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4c2245ba6673cb11127a2f42f6e28bc6fe12c3c"/>
      <w:r>
        <w:rPr/>
        <w:t>CUDA դասընթաց համալսարանի դասախոսների համար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Անվանում</w:t>
      </w:r>
      <w:r>
        <w:rPr/>
        <w:t>՝ GPU-ի ճարտարապետությունը և CUDA C/C++-ը դասախոսների համար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Համալսարան</w:t>
      </w:r>
      <w:r>
        <w:rPr/>
        <w:t>՝ Երևանի պետական համալսարան, ինֆորմատիկայի և կիրառական մաթեմատիկայի ֆակուլտետ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Ձևաչափ</w:t>
      </w:r>
      <w:r>
        <w:rPr/>
        <w:t>՝ 20 ակադեմիական ժամ, 10 պարապմունք՝ 2-ական ժամ, շաբաթը մեկ անգամ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Մասնակիցներ</w:t>
      </w:r>
      <w:r>
        <w:rPr/>
        <w:t>՝ 9 դասախոս, որոնք ծանոթ են OpenMP-ին, MPI-ին և thread-երին, բայց GPU-ի հետ չեն աշխատել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Դասախոս</w:t>
      </w:r>
      <w:r>
        <w:rPr/>
        <w:t>՝ Գագիկ Հակոբյան</w:t>
      </w:r>
    </w:p>
    <w:p>
      <w:pPr>
        <w:pStyle w:val="Compact"/>
        <w:rPr/>
      </w:pPr>
      <w:r>
        <w:rPr/>
      </w:r>
    </w:p>
    <w:p>
      <w:pPr>
        <w:pStyle w:val="FirstParagraph"/>
        <w:rPr/>
      </w:pPr>
      <w:r>
        <w:rPr/>
        <w:t>Այս դասընթացում շեշտը դրված է ճարտարապետության վրա։ Մասնակիցներն արդեն ծանոթ են զուգահեռ ծրագրավորմանը, ուստի հիմնական ուշադրությունը դարձնում ենք hardware-ի աշխատանքին. streaming multiprocessor-ներ, warp scheduling, հիշողության հիերարխիա, cache-եր, և թե ինչպես է դրանցից յուրաքանչյուրն երևում չափումներում։</w:t>
      </w:r>
    </w:p>
    <w:p>
      <w:pPr>
        <w:pStyle w:val="Heading2"/>
        <w:rPr/>
      </w:pPr>
      <w:bookmarkStart w:id="1" w:name="նպատակներ"/>
      <w:r>
        <w:rPr/>
        <w:t>Նպատակներ</w:t>
      </w:r>
    </w:p>
    <w:p>
      <w:pPr>
        <w:pStyle w:val="Compact"/>
        <w:numPr>
          <w:ilvl w:val="0"/>
          <w:numId w:val="19"/>
        </w:numPr>
        <w:rPr/>
      </w:pPr>
      <w:r>
        <w:rPr/>
        <w:t>Գրել GPU-ի կոդ, profile անել և օպտիմալացնել այն։ Ծանոթանալ CUDA-ին և կիրառել այն GPU-ների ծրագրավորման համար։</w:t>
      </w:r>
    </w:p>
    <w:p>
      <w:pPr>
        <w:pStyle w:val="Compact"/>
        <w:numPr>
          <w:ilvl w:val="0"/>
          <w:numId w:val="2"/>
        </w:numPr>
        <w:rPr/>
      </w:pPr>
      <w:r>
        <w:rPr/>
        <w:t>Ղեկավարել կուրսային աշխատանքներ և մագիստրոսական թեզեր AI-ի և computer vision-ի ոլորտում. գնահատել, թե արդյոք թեման իրագործելի է առկա hardware-ի վրա, և ստուգել արագացման մասին պնդումները։</w:t>
      </w:r>
      <w:bookmarkEnd w:id="1"/>
    </w:p>
    <w:p>
      <w:pPr>
        <w:pStyle w:val="Heading2"/>
        <w:rPr/>
      </w:pPr>
      <w:bookmarkStart w:id="2" w:name="ուսումնական-ծրագիր"/>
      <w:r>
        <w:rPr/>
        <w:t>Ուսումնական ծրագիր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013"/>
        <w:gridCol w:w="4312"/>
        <w:gridCol w:w="4313"/>
      </w:tblGrid>
      <w:tr>
        <w:trPr>
          <w:tblHeader w:val="true"/>
        </w:trPr>
        <w:tc>
          <w:tcPr>
            <w:tcW w:w="10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Օր</w:t>
            </w:r>
          </w:p>
        </w:tc>
        <w:tc>
          <w:tcPr>
            <w:tcW w:w="431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Թեմա</w:t>
            </w:r>
          </w:p>
        </w:tc>
        <w:tc>
          <w:tcPr>
            <w:tcW w:w="431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Լաբորատոր աշխատանք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1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CUDA-ի ծրագրավորման մոդելը և GPU-ի ճարտարապետությունը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>
                <w:rStyle w:val="VerbatimChar"/>
              </w:rPr>
              <w:t>report_device_capabilities()</w:t>
            </w:r>
            <w:r>
              <w:rPr/>
              <w:t>, առաջին kernel-ը, կլաստերի GPU-ի պարամետրերի գրանցում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2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Thread-երի հիերարխիան, ինդեքսավորումը և launch configuration-ը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Վեկտորների գումարում, ապա 2D ինդեքսավորում երկու պատկերի վրա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3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SIMT կատարումը, warp-երը, divergence-ը և latency hiding-ը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Վեկտորների գումարում և ժամանակի համեմատություն CPU-ի ցիկլի հետ, ապա BGR-ից grayscale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4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Հիշողության տեսակները և host-device փոխանցումները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Pinned և pageable փոխանցումների համեմատություն Nsight Systems-ում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5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Shared memory-ն և bank conflict-ները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Tiled 2D ֆիլտր halo-ով, ապա Sobel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6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Coalescing-ը, cache-երը և bandwidth-ը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Օր 5-ի ֆիլտրի օպտիմալացում, արդյունքը՝ peak bandwidth-ի տոկոսով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7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Warp intrinsic-ները, reduction-ը և atomic-ները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Պատկերի միջին արժեքը warp reduction-ով, histogram՝ global atomic-ներով և privatisation-ով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8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Stream-երը, event-ները, ասինխրոնությունը և CUDA graph-</w:t>
            </w:r>
            <w:r>
              <w:rPr/>
              <w:t>ն</w:t>
            </w:r>
            <w:r>
              <w:rPr/>
              <w:t>երը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Մասերով pipeline մի քանի stream-ում, ապա նույնը՝ graph-ի տեսքով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9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Գրադարանները, tensor core-երը և ճշգրտությունը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Ձեռքով գրված kernel-ների փոխարինում գրադարանային կանչերով, tensor core-երի միացում</w:t>
            </w:r>
          </w:p>
        </w:tc>
      </w:tr>
      <w:tr>
        <w:trPr/>
        <w:tc>
          <w:tcPr>
            <w:tcW w:w="10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10</w:t>
            </w:r>
          </w:p>
        </w:tc>
        <w:tc>
          <w:tcPr>
            <w:tcW w:w="4312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Առաջարկների քննարկում</w:t>
            </w:r>
          </w:p>
        </w:tc>
        <w:tc>
          <w:tcPr>
            <w:tcW w:w="4313" w:type="dxa"/>
            <w:tcBorders/>
          </w:tcPr>
          <w:p>
            <w:pPr>
              <w:pStyle w:val="Compact"/>
              <w:suppressAutoHyphens w:val="true"/>
              <w:spacing w:before="36" w:after="36"/>
              <w:jc w:val="left"/>
              <w:rPr/>
            </w:pPr>
            <w:r>
              <w:rPr/>
              <w:t>Մասնակիցները ներկայացնում են իրենց առաջարկները</w:t>
            </w:r>
          </w:p>
        </w:tc>
      </w:tr>
    </w:tbl>
    <w:p>
      <w:pPr>
        <w:pStyle w:val="BodyText"/>
        <w:rPr/>
      </w:pPr>
      <w:r>
        <w:rPr/>
        <w:t xml:space="preserve">Ամեն օրվա նյութը ներառում է նպատակները, հիմնական հասկացությունները, սահմանումները, օգտագործվող ֆունկցիաների նախատիպերը, գծապատկերներ, լաբորատոր առաջադրանքը, ինքնուրույն աշխատանքը և ինքնաստուգման հարցեր։ Լաբորատոր աշխատանքը սկսվում է այդ օրվա </w:t>
      </w:r>
      <w:r>
        <w:rPr>
          <w:rStyle w:val="VerbatimChar"/>
        </w:rPr>
        <w:t>template.cu</w:t>
      </w:r>
      <w:r>
        <w:rPr/>
        <w:t xml:space="preserve"> ֆայլից։</w:t>
      </w:r>
    </w:p>
    <w:p>
      <w:pPr>
        <w:pStyle w:val="BodyText"/>
        <w:rPr/>
      </w:pPr>
      <w:r>
        <w:rPr/>
        <w:t>Դասընթացում ընդգրկված չեն textures և surfaces, stream-ordered memory allocation, մի քանի GPU-ով աշխատանքը և մի քանի node-ով MPI-ը։</w:t>
      </w:r>
      <w:bookmarkEnd w:id="2"/>
    </w:p>
    <w:p>
      <w:pPr>
        <w:pStyle w:val="Heading2"/>
        <w:rPr/>
      </w:pPr>
      <w:bookmarkStart w:id="3" w:name="աշխատանքային-միջավայր"/>
      <w:r>
        <w:rPr/>
        <w:t>Աշխատանքային միջավայր</w:t>
      </w:r>
    </w:p>
    <w:p>
      <w:pPr>
        <w:pStyle w:val="FirstParagraph"/>
        <w:rPr/>
      </w:pPr>
      <w:r>
        <w:rPr/>
        <w:t>Լաբորատոր աշխատանքները կատարվում են կլաստերում, և ծրագրերը գործարկվում են SLURM-ով։ Թիրախը՝ H100 (</w:t>
      </w:r>
      <w:r>
        <w:rPr>
          <w:rStyle w:val="VerbatimChar"/>
        </w:rPr>
        <w:t>sm_90</w:t>
      </w:r>
      <w:r>
        <w:rPr/>
        <w:t>), CUDA 12.8։</w:t>
      </w:r>
    </w:p>
    <w:p>
      <w:pPr>
        <w:pStyle w:val="SourceCode"/>
        <w:rPr/>
      </w:pPr>
      <w:r>
        <w:rPr>
          <w:rStyle w:val="VerbatimChar"/>
        </w:rPr>
        <w:t>./compile.sh day01/template.cu</w:t>
      </w:r>
      <w:r>
        <w:rPr/>
        <w:br/>
      </w:r>
      <w:r>
        <w:rPr>
          <w:rStyle w:val="VerbatimChar"/>
        </w:rPr>
        <w:t>sbatch submit.sh template</w:t>
      </w:r>
      <w:r>
        <w:rPr/>
        <w:br/>
      </w:r>
      <w:r>
        <w:rPr>
          <w:rStyle w:val="VerbatimChar"/>
        </w:rPr>
        <w:t>sbatch submit.sh template data/camera.bmp    # Օր 5-9</w:t>
      </w:r>
    </w:p>
    <w:p>
      <w:pPr>
        <w:pStyle w:val="FirstParagraph"/>
        <w:rPr/>
      </w:pPr>
      <w:r>
        <w:rPr/>
        <w:t xml:space="preserve">Արդյունքը գրվում է </w:t>
      </w:r>
      <w:r>
        <w:rPr>
          <w:rStyle w:val="VerbatimChar"/>
        </w:rPr>
        <w:t>logs/</w:t>
      </w:r>
      <w:r>
        <w:rPr/>
        <w:t xml:space="preserve"> թղթապանակում։ Օր 5–9-ում BMP պատկերները կարդացվում և գրվում են </w:t>
      </w:r>
      <w:r>
        <w:rPr>
          <w:rStyle w:val="VerbatimChar"/>
        </w:rPr>
        <w:t>common/bmp_utilities.h</w:t>
      </w:r>
      <w:r>
        <w:rPr/>
        <w:t xml:space="preserve">-ով, իսկ փորձնական պատկերները </w:t>
      </w:r>
      <w:r>
        <w:rPr>
          <w:rStyle w:val="VerbatimChar"/>
        </w:rPr>
        <w:t>data/</w:t>
      </w:r>
      <w:r>
        <w:rPr/>
        <w:t xml:space="preserve"> թղթապանակում են։ Կլաստերին միանալու և միջավայրը կարգավորելու քայլերը նկարագրված են </w:t>
      </w:r>
      <w:r>
        <w:rPr>
          <w:rStyle w:val="VerbatimChar"/>
        </w:rPr>
        <w:t>CLUSTER.md</w:t>
      </w:r>
      <w:r>
        <w:rPr/>
        <w:t xml:space="preserve"> ֆայլում։</w:t>
      </w:r>
    </w:p>
    <w:p>
      <w:pPr>
        <w:pStyle w:val="BodyText"/>
        <w:rPr/>
      </w:pPr>
      <w:r>
        <w:rPr/>
        <w:t>Օժանդակ նյութերը repo-ում են. տերմինների ցանկ (</w:t>
      </w:r>
      <w:r>
        <w:rPr>
          <w:rStyle w:val="VerbatimChar"/>
        </w:rPr>
        <w:t>GLOSSARY.md</w:t>
      </w:r>
      <w:r>
        <w:rPr/>
        <w:t>), intrinsic-ների ամփոփ աղյուսակ (</w:t>
      </w:r>
      <w:r>
        <w:rPr>
          <w:rStyle w:val="VerbatimChar"/>
        </w:rPr>
        <w:t>INTRINSICS.md</w:t>
      </w:r>
      <w:r>
        <w:rPr/>
        <w:t>), ճարտարապետության մանրամասն նկարագրություն (</w:t>
      </w:r>
      <w:r>
        <w:rPr>
          <w:rStyle w:val="VerbatimChar"/>
        </w:rPr>
        <w:t>ARCHITECTURE.md</w:t>
      </w:r>
      <w:r>
        <w:rPr/>
        <w:t>), օպտիմալացման ստուգաթերթ (</w:t>
      </w:r>
      <w:r>
        <w:rPr>
          <w:rStyle w:val="VerbatimChar"/>
        </w:rPr>
        <w:t>PERFORMANCE.md</w:t>
      </w:r>
      <w:r>
        <w:rPr/>
        <w:t>) և 100 գործնական առաջադրանք (</w:t>
      </w:r>
      <w:r>
        <w:rPr>
          <w:rStyle w:val="VerbatimChar"/>
        </w:rPr>
        <w:t>TASKS.md</w:t>
      </w:r>
      <w:r>
        <w:rPr/>
        <w:t>)։ Վերջին չորսն անգլերեն են։</w:t>
      </w:r>
      <w:bookmarkEnd w:id="3"/>
    </w:p>
    <w:p>
      <w:pPr>
        <w:pStyle w:val="Heading2"/>
        <w:rPr/>
      </w:pPr>
      <w:bookmarkStart w:id="4" w:name="օր-10.-առաջարկների-քննարկում"/>
      <w:r>
        <w:rPr/>
        <w:t>Օր 10. Առաջարկների քննարկում</w:t>
      </w:r>
    </w:p>
    <w:p>
      <w:pPr>
        <w:pStyle w:val="FirstParagraph"/>
        <w:rPr/>
      </w:pPr>
      <w:r>
        <w:rPr/>
        <w:t>Մասնակիցները ներկայացնում են ուսանողական աշխատանքների առաջարկներ, որոնք պատրաստել են դասընթացի ընթացքում, և խումբը քննարկում է դրանք։ Առաջարկները կարող են լինել երեք տեսակի.</w:t>
      </w:r>
    </w:p>
    <w:p>
      <w:pPr>
        <w:pStyle w:val="Compact"/>
        <w:numPr>
          <w:ilvl w:val="0"/>
          <w:numId w:val="1"/>
        </w:numPr>
        <w:rPr/>
      </w:pPr>
      <w:r>
        <w:rPr/>
        <w:t>կուրսային աշխատանք</w:t>
      </w:r>
    </w:p>
    <w:p>
      <w:pPr>
        <w:pStyle w:val="Compact"/>
        <w:numPr>
          <w:ilvl w:val="0"/>
          <w:numId w:val="1"/>
        </w:numPr>
        <w:rPr/>
      </w:pPr>
      <w:r>
        <w:rPr/>
        <w:t>դիպլոմային աշխատանք</w:t>
      </w:r>
    </w:p>
    <w:p>
      <w:pPr>
        <w:pStyle w:val="Compact"/>
        <w:numPr>
          <w:ilvl w:val="0"/>
          <w:numId w:val="1"/>
        </w:numPr>
        <w:rPr/>
      </w:pPr>
      <w:r>
        <w:rPr/>
        <w:t>մագիստրոսական թեզ</w:t>
      </w:r>
    </w:p>
    <w:p>
      <w:pPr>
        <w:pStyle w:val="FirstParagraph"/>
        <w:rPr/>
      </w:pPr>
      <w:r>
        <w:rPr/>
        <w:t>Ձևի և ծավալի պարտադիր պահանջներ չկան։ Ամեն մասնակից ինքն է որոշում, թե ինչ ներկայացնի։ Առաջարկը կարելի է վերցնել անմիջապես «Թեմաների օրինակներ» բաժնից, հարմարեցնել այնտեղի թեմաներից մեկը կամ գրել նորը։</w:t>
      </w:r>
    </w:p>
    <w:p>
      <w:pPr>
        <w:pStyle w:val="BodyText"/>
        <w:rPr/>
      </w:pPr>
      <w:r>
        <w:rPr/>
        <w:t>Քննարկվում են այն հարցերը, որոնք բարձրացնում են առաջարկները։ Օր 1–9-ի նյութը խմբի ընդհանուր հիմքն է. կլաստերի GPU-ի իրական պարամետրերը (Օր 1), profiling-ի մեթոդը (Օր 3 և Օր 6), գրադարանների և ճշգրտության փոխզիջումները (Օր 9)։</w:t>
      </w:r>
      <w:bookmarkEnd w:id="4"/>
    </w:p>
    <w:p>
      <w:pPr>
        <w:pStyle w:val="Heading2"/>
        <w:rPr/>
      </w:pPr>
      <w:bookmarkStart w:id="5" w:name="թեմաների-օրինակներ"/>
      <w:r>
        <w:rPr/>
        <w:t>Թեմաների օրինակներ</w:t>
      </w:r>
    </w:p>
    <w:p>
      <w:pPr>
        <w:pStyle w:val="FirstParagraph"/>
        <w:rPr/>
      </w:pPr>
      <w:r>
        <w:rPr/>
        <w:t>Օրինակներ AI-ի և computer vision-ի ոլորտում կուրսային, դիպլոմային և մագիստրոսական աշխատանքների համար։ Թեման կարելի է վերցնել ինչպես կա, հարմարեցնել կամ ընդհանրապես չօգտագործել այս ցանկը։</w:t>
      </w:r>
    </w:p>
    <w:p>
      <w:pPr>
        <w:pStyle w:val="BodyText"/>
        <w:rPr/>
      </w:pPr>
      <w:r>
        <w:rPr/>
        <w:t>Թեմայի տեսակը որոշում է աշխատանքի ծավալը։ Առաջին խմբի թեմաները իրականացում և չափում են և հարմար են կուրսային աշխատանքի համար։ Երկրորդ խմբի թեմաները հետազոտական հարց են դնում և հարմար են դիպլոմային կամ մագիստրոսական աշխատանքի համար։ Թե որ թեման որ աշխատանքին է համապատասխանում, որոշում է ղեկավարը։</w:t>
      </w:r>
    </w:p>
    <w:p>
      <w:pPr>
        <w:pStyle w:val="BodyText"/>
        <w:rPr/>
      </w:pPr>
      <w:r>
        <w:rPr/>
        <w:t>Հիշողության և կատարման ժամանակի պահանջները նշված չեն։ Դրանք պետք է գնահատել կլաստերի GPU-ի իրական պարամետրերով, որոնք ստացվում են Օր 1-ում։</w:t>
      </w:r>
    </w:p>
    <w:p>
      <w:pPr>
        <w:pStyle w:val="Heading3"/>
        <w:rPr/>
      </w:pPr>
      <w:bookmarkStart w:id="6" w:name="իրականացում-և-չափում"/>
      <w:r>
        <w:rPr/>
        <w:t>Իրականացում և չափում</w:t>
      </w:r>
    </w:p>
    <w:p>
      <w:pPr>
        <w:pStyle w:val="Heading4"/>
        <w:rPr/>
      </w:pPr>
      <w:bookmarkStart w:id="7" w:name="պատկերի-ֆիլտրերի-cuda-գրադարան"/>
      <w:r>
        <w:rPr/>
        <w:t>1. Պատկերի ֆիլտրերի CUDA գրադարան</w:t>
      </w:r>
    </w:p>
    <w:p>
      <w:pPr>
        <w:pStyle w:val="FirstParagraph"/>
        <w:rPr/>
      </w:pPr>
      <w:r>
        <w:rPr>
          <w:i/>
          <w:iCs/>
        </w:rPr>
        <w:t>Օր 3–6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Որքա՞ն արագացում են տալիս tiling-ը և separable ձևը 3×3-ից մինչև 15×15 չափի ֆիլտրերի դեպքում, և որտե՞ղ է արագացումը դադարում աճել։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Պատկերների ցանկացած հավաքածու։ Հատուկ dataset պետք չէ։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Չորս տարբերակ՝ naive, tiled, separable, NPP, և ամեն մեկի bandwidth-ի չափում։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Ժամանակի չափում առանց warm-up-ի և առանց </w:t>
      </w:r>
      <w:r>
        <w:rPr>
          <w:rStyle w:val="VerbatimChar"/>
        </w:rPr>
        <w:t>cudaDeviceSynchronize()</w:t>
      </w:r>
      <w:r>
        <w:rPr/>
        <w:t>-ի։</w:t>
      </w:r>
      <w:bookmarkEnd w:id="7"/>
    </w:p>
    <w:p>
      <w:pPr>
        <w:pStyle w:val="Heading4"/>
        <w:rPr/>
      </w:pPr>
      <w:bookmarkStart w:id="8" w:name="connected-components-labeling"/>
      <w:r>
        <w:rPr/>
        <w:t>2. Connected components labeling</w:t>
      </w:r>
    </w:p>
    <w:p>
      <w:pPr>
        <w:pStyle w:val="FirstParagraph"/>
        <w:rPr/>
      </w:pPr>
      <w:r>
        <w:rPr>
          <w:i/>
          <w:iCs/>
        </w:rPr>
        <w:t>Օր 7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Ե՞րբ է label propagation-ն ավելի արագ, քան union-find-ը՝ կախված բաղադրիչների քանակից և ձևից։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Բինար մասկեր՝ սինթետիկ և segmentation-ի ելքից ստացված։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Երկու ալգորիթմն էլ, ճշտության ստուգում CPU-ի իրականացման հետ, և կատարման ժամանակի կախվածությունը բաղադրիչների քանակից՝ կորի տեսքով, ոչ թե մեկ թիվ։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Atomic-ների մրցակցությունը չի չափվում, ուստի դանդաղումը հնարավոր չէ բացատրել։</w:t>
      </w:r>
      <w:bookmarkEnd w:id="8"/>
    </w:p>
    <w:p>
      <w:pPr>
        <w:pStyle w:val="Heading4"/>
        <w:rPr/>
      </w:pPr>
      <w:bookmarkStart w:id="9" w:name="non-maximum-suppression"/>
      <w:r>
        <w:rPr/>
        <w:t>3. Non-maximum suppression</w:t>
      </w:r>
    </w:p>
    <w:p>
      <w:pPr>
        <w:pStyle w:val="FirstParagraph"/>
        <w:rPr/>
      </w:pPr>
      <w:r>
        <w:rPr>
          <w:i/>
          <w:iCs/>
        </w:rPr>
        <w:t>Օր 7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Detection pipeline-ի ժամանակի ո՞ր մասն է կազմում NMS-ը, և որքա՞ն է այն կրճատվում GPU-ի վրա։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Նախապես ուսուցանված detector-ի ելքային bounding box-եր։ Ուսուցում պետք չէ։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CUDA-ով իրականացված NMS, համեմատություն torchvision-ի GPU տարբերակի հետ և ապացույց, որ արդյունքները նույնն են։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Որպես baseline օգտագործվում է չօպտիմալացված CPU կոդ, և հայտարարվում է 100× արագացում։</w:t>
      </w:r>
      <w:bookmarkEnd w:id="9"/>
    </w:p>
    <w:p>
      <w:pPr>
        <w:pStyle w:val="Heading4"/>
        <w:rPr/>
      </w:pPr>
      <w:bookmarkStart w:id="10" w:name="decode-և-resize-gpu-ի-վրա"/>
      <w:r>
        <w:rPr/>
        <w:t>4. Decode և resize GPU-ի վրա</w:t>
      </w:r>
    </w:p>
    <w:p>
      <w:pPr>
        <w:pStyle w:val="FirstParagraph"/>
        <w:rPr/>
      </w:pPr>
      <w:r>
        <w:rPr>
          <w:i/>
          <w:iCs/>
        </w:rPr>
        <w:t>Օր 4, 9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Ուսուցման քայլի ժամանակի ո՞ր մասն են կազմում JPEG-ի decode-ը և resize-ը, և ի՞նչ է փոխվում, երբ դրանք nvJPEG-ով տեղափոխվում են GPU։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JPEG պատկերների ցանկացած մեծ հավաքածու։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Nsight Systems-ի timeline-ը փոփոխությունից առաջ և հետո, GPU-ի utilization-ը և ամբողջ քայլի throughput-ը՝ պատկեր/վայրկյան։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Decode-ը չափվում է առանձին, և ցույց չի տրվում դրա ազդեցությունն ամբողջ քայլի վրա։</w:t>
      </w:r>
      <w:bookmarkEnd w:id="10"/>
    </w:p>
    <w:p>
      <w:pPr>
        <w:pStyle w:val="Heading4"/>
        <w:rPr/>
      </w:pPr>
      <w:bookmarkStart w:id="11" w:name="histogram-equalization-և-clahe"/>
      <w:r>
        <w:rPr/>
        <w:t>5. Histogram equalization և CLAHE</w:t>
      </w:r>
    </w:p>
    <w:p>
      <w:pPr>
        <w:pStyle w:val="FirstParagraph"/>
        <w:rPr/>
      </w:pPr>
      <w:r>
        <w:rPr>
          <w:i/>
          <w:iCs/>
        </w:rPr>
        <w:t>Օր 7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Ինչպե՞ս է atomic-ների մրցակցությունը կախված պատկերի բովանդակությունից, օրինակ՝ միագույն երկինք և հարուստ տեքստուրա։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Պատկերներ, որոնք դիտմամբ ընտրված են տարբեր բովանդակությամբ։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Global և privatised տարբերակներ, մրցակցության չափում ըստ պատկերի տեսակի։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Արդյունքները միջինացվում են բոլոր պատկերների վրա, և ուսումնասիրվող էֆեկտը կորչում է։</w:t>
      </w:r>
      <w:bookmarkEnd w:id="11"/>
    </w:p>
    <w:p>
      <w:pPr>
        <w:pStyle w:val="Heading4"/>
        <w:rPr/>
      </w:pPr>
      <w:r>
        <w:rPr/>
        <w:t>6</w:t>
      </w:r>
      <w:bookmarkStart w:id="12" w:name="X8fb13dab3a4c0f58445377cd5e33ccae818a0e8"/>
      <w:r>
        <w:rPr/>
        <w:t>. Թվային ճշգրտությունը և մոդելի ճշտությունը</w:t>
      </w:r>
    </w:p>
    <w:p>
      <w:pPr>
        <w:pStyle w:val="FirstParagraph"/>
        <w:rPr/>
      </w:pPr>
      <w:r>
        <w:rPr>
          <w:i/>
          <w:iCs/>
        </w:rPr>
        <w:t>Օր 9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Ինչպե՞ս են փոխվում փոքր ցանցի ճշտությունը (accuracy) և արագությունը fp32-ի, tf32-ի և bf16-ի դեպքում։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Դիտմամբ փոքր dataset, որպեսզի հնարավոր լինի ուսուցումը կրկնել։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Երեք ռեժիմ, յուրաքանչյուրը՝ առնվազն երեք անգամ, ճշտության միջին արժեքը և ցրվածությունը, և profiler-ի տվյալներ, որոնք ցույց են տալիս, որ tensor core-երն իրոք օգտագործվել են։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Ամեն ռեժիմ գործարկվում է մեկ անգամ, և եզրակացությունն արվում է պատահական տարբերությունից։</w:t>
      </w:r>
      <w:bookmarkEnd w:id="12"/>
    </w:p>
    <w:p>
      <w:pPr>
        <w:pStyle w:val="Heading4"/>
        <w:rPr/>
      </w:pPr>
      <w:r>
        <w:rPr/>
        <w:t>7</w:t>
      </w:r>
      <w:bookmarkStart w:id="13" w:name="ձեռագիր-էջերի-adaptive-binarization"/>
      <w:r>
        <w:rPr/>
        <w:t>. Ձեռագիր էջերի adaptive binarization</w:t>
      </w:r>
    </w:p>
    <w:p>
      <w:pPr>
        <w:pStyle w:val="FirstParagraph"/>
        <w:rPr/>
      </w:pPr>
      <w:r>
        <w:rPr>
          <w:i/>
          <w:iCs/>
        </w:rPr>
        <w:t>Օր 4, 5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Որքա՞ն արագացում է տալիս Sauvola-ի կամ Niblack-ի binarization-ը GPU-ի վրա integral image-ով, երբ էջերը շատ են։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Սկանավորված էջեր, այդ թվում՝ թվայնացված հայերեն ձեռագրեր։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Integral image-ի GPU իրականացում, արագացման չափում, արդյունքի տեսողական համեմատություն OpenCV-ի հետ։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Integral image չի օգտագործվում, և ալգորիթմի ծախսը կախված է պատուհանի չափից։</w:t>
      </w:r>
      <w:bookmarkEnd w:id="6"/>
      <w:bookmarkEnd w:id="13"/>
    </w:p>
    <w:p>
      <w:pPr>
        <w:pStyle w:val="Heading3"/>
        <w:rPr/>
      </w:pPr>
      <w:bookmarkStart w:id="14" w:name="հետազոտական-հարց"/>
      <w:r>
        <w:rPr/>
        <w:t>Հետազոտական հարց</w:t>
      </w:r>
    </w:p>
    <w:p>
      <w:pPr>
        <w:pStyle w:val="Heading4"/>
        <w:rPr/>
      </w:pPr>
      <w:r>
        <w:rPr/>
        <w:t>8</w:t>
      </w:r>
      <w:bookmarkStart w:id="15" w:name="X40ff66a049be7370f1b0d6338415fe9d348ee47"/>
      <w:r>
        <w:rPr/>
        <w:t>. Հայերեն տեքստի հայտնաբերում և ճանաչում լուսանկարներում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Որքա՞ն իրական տվյալ է անհրաժեշտ հայերեն ցուցանակների վրա ընդունելի որակի համար, և որքանո՞վ կարող են սինթետիկ տվյալները փոխարինել իրականին։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Ուսանողի հավաքած տվյալներ և հայերեն տառատեսակներով ստեղծված սինթետիկ տվյալներ։ Dataset-ի ստեղծումն աշխատանքի մասն է։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Հրապարակված dataset, baseline-ի համեմատ չափելի բարելավում, սխալների վերլուծություն ըստ տառատեսակի և լուսավորության։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Ժամանակի մեծ մասը ծախսվում է տվյալների հավաքման վրա։ Առաջարկում պետք է ամրագրել dataset-ի նվազագույն ծավալը և այն ամսաթիվը, որից հետո հավաքումը դադարեցվում է։</w:t>
      </w:r>
    </w:p>
    <w:p>
      <w:pPr>
        <w:pStyle w:val="Compact"/>
        <w:numPr>
          <w:ilvl w:val="0"/>
          <w:numId w:val="1"/>
        </w:numPr>
        <w:rPr/>
      </w:pPr>
      <w:r>
        <w:rPr/>
        <w:t>Նման հանրային dataset չկա, ուստի արդյունքը հրապարակելի է։</w:t>
      </w:r>
      <w:bookmarkEnd w:id="15"/>
    </w:p>
    <w:p>
      <w:pPr>
        <w:pStyle w:val="Heading4"/>
        <w:rPr/>
      </w:pPr>
      <w:r>
        <w:rPr/>
        <w:t>9</w:t>
      </w:r>
      <w:bookmarkStart w:id="16" w:name="հայկական-ձեռագրերի-layout-analysis"/>
      <w:r>
        <w:rPr/>
        <w:t>. Հայկական ձեռագրերի layout analysis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Հարց։</w:t>
      </w:r>
      <w:r>
        <w:rPr/>
        <w:t xml:space="preserve"> Կարելի՞ է տողերի և սյունակների segmentation-ը կիրառել հայկական ձեռագրերի վրա՝ fine-tuning անելով այլ գրային համակարգերի վրա ուսուցանված մոդելը, և քանի՞ նշագրված էջ է բավարար։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Տվյալներ։</w:t>
      </w:r>
      <w:r>
        <w:rPr/>
        <w:t xml:space="preserve"> Թվայնացված էջեր՝ ձեռքով նշագրմամբ։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Բավարար արդյունք։</w:t>
      </w:r>
      <w:r>
        <w:rPr/>
        <w:t xml:space="preserve"> IoU ըստ տողերի, համեմատություն առկա գործիքների հետ, սխալների դասակարգում ըստ ձեռագրի ոճի։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Բնորոշ սխալ։</w:t>
      </w:r>
      <w:r>
        <w:rPr/>
        <w:t xml:space="preserve"> Աշխատանքը սկսվում է ամբողջ էջից՝ առանց tiling-ի։ Tiling-ի ռազմավարությունը պետք է նշված լինի առաջարկում։</w:t>
      </w:r>
      <w:bookmarkEnd w:id="5"/>
      <w:bookmarkEnd w:id="14"/>
      <w:bookmarkEnd w:id="16"/>
    </w:p>
    <w:p>
      <w:pPr>
        <w:pStyle w:val="Heading2"/>
        <w:rPr/>
      </w:pPr>
      <w:bookmarkStart w:id="17" w:name="գրականություն"/>
      <w:r>
        <w:rPr/>
        <w:t>Գրականություն</w:t>
      </w:r>
    </w:p>
    <w:p>
      <w:pPr>
        <w:pStyle w:val="FirstParagraph"/>
        <w:rPr/>
      </w:pPr>
      <w:r>
        <w:rPr>
          <w:b/>
          <w:bCs/>
        </w:rPr>
        <w:t>Հիմնական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CUDA C Programming Guide</w:t>
      </w:r>
      <w:r>
        <w:rPr/>
        <w:t xml:space="preserve"> (PDF) — https://docs.nvidia.com/cuda/pdf/CUDA_C_Programming_Guide.pdf. Դասընթացի հիմնական գրականությունը։ Ամեն օրվա «Գրականություն» բաժնում նշված են այդ պարապմունքի համար անհրաժեշտ գլուխները։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CUDA C++ Best Practices Guide</w:t>
      </w:r>
      <w:r>
        <w:rPr/>
        <w:t xml:space="preserve"> — https://docs.nvidia.com/cuda/cuda-c-best-practices-guide/ (v13.4)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CUDA Programming Guide</w:t>
      </w:r>
      <w:r>
        <w:rPr/>
        <w:t xml:space="preserve"> (HTML, v13.4.2) — https://docs.nvidia.com/cuda/cuda-programming-guide/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Hwu W., Kirk D., El Hajj I. </w:t>
      </w:r>
      <w:r>
        <w:rPr>
          <w:i/>
          <w:iCs/>
        </w:rPr>
        <w:t>Programming Massively Parallel Processors</w:t>
      </w:r>
      <w:r>
        <w:rPr/>
        <w:t>, 5th ed., Elsevier, 2026</w:t>
      </w:r>
    </w:p>
    <w:p>
      <w:pPr>
        <w:pStyle w:val="FirstParagraph"/>
        <w:rPr/>
      </w:pPr>
      <w:r>
        <w:rPr>
          <w:b/>
          <w:bCs/>
        </w:rPr>
        <w:t>Profiling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Nsight Compute</w:t>
      </w:r>
      <w:r>
        <w:rPr/>
        <w:t xml:space="preserve"> — https://docs.nvidia.com/nsight-compute/ (v2026.3.1)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Nsight Systems</w:t>
      </w:r>
      <w:r>
        <w:rPr/>
        <w:t xml:space="preserve"> — https://docs.nvidia.com/nsight-systems/ (v2026.4)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Williams S., Waterman A., Patterson D. Roofline: An Insightful Visual Performance Model. </w:t>
      </w:r>
      <w:r>
        <w:rPr>
          <w:i/>
          <w:iCs/>
        </w:rPr>
        <w:t>CACM</w:t>
      </w:r>
      <w:r>
        <w:rPr/>
        <w:t xml:space="preserve"> 52(4), 2009</w:t>
      </w:r>
    </w:p>
    <w:p>
      <w:pPr>
        <w:pStyle w:val="FirstParagraph"/>
        <w:rPr/>
      </w:pPr>
      <w:r>
        <w:rPr>
          <w:b/>
          <w:bCs/>
        </w:rPr>
        <w:t>Գրադարաններ և ճշգրտություն</w:t>
      </w:r>
    </w:p>
    <w:p>
      <w:pPr>
        <w:pStyle w:val="Compact"/>
        <w:numPr>
          <w:ilvl w:val="0"/>
          <w:numId w:val="1"/>
        </w:numPr>
        <w:rPr/>
      </w:pPr>
      <w:r>
        <w:rPr/>
        <w:t>cuBLAS, cuSOLVER, cuSPARSE, cuFFT, cuRAND — https://docs.nvidia.com/cuda/</w:t>
      </w:r>
    </w:p>
    <w:p>
      <w:pPr>
        <w:pStyle w:val="Compact"/>
        <w:numPr>
          <w:ilvl w:val="0"/>
          <w:numId w:val="1"/>
        </w:numPr>
        <w:rPr/>
      </w:pPr>
      <w:r>
        <w:rPr/>
        <w:t>cuDNN — https://docs.nvidia.com/deeplearning/cudnn/</w:t>
      </w:r>
    </w:p>
    <w:p>
      <w:pPr>
        <w:pStyle w:val="Compact"/>
        <w:numPr>
          <w:ilvl w:val="0"/>
          <w:numId w:val="1"/>
        </w:numPr>
        <w:rPr/>
      </w:pPr>
      <w:r>
        <w:rPr/>
        <w:t>CUB — https://nvidia.github.io/cccl/cub/ · Thrust — https://nvidia.github.io/cccl/thrust/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NVIDIA. </w:t>
      </w:r>
      <w:r>
        <w:rPr>
          <w:i/>
          <w:iCs/>
        </w:rPr>
        <w:t>Train With Mixed Precision</w:t>
      </w:r>
      <w:r>
        <w:rPr/>
        <w:t xml:space="preserve"> — https://docs.nvidia.com/deeplearning/performance/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Micikevicius P. et al. Mixed Precision Training. </w:t>
      </w:r>
      <w:r>
        <w:rPr>
          <w:i/>
          <w:iCs/>
        </w:rPr>
        <w:t>ICLR</w:t>
      </w:r>
      <w:r>
        <w:rPr/>
        <w:t>, 2018. arXiv:1710.03740</w:t>
      </w:r>
    </w:p>
    <w:p>
      <w:pPr>
        <w:pStyle w:val="FirstParagraph"/>
        <w:rPr/>
      </w:pPr>
      <w:r>
        <w:rPr>
          <w:b/>
          <w:bCs/>
        </w:rPr>
        <w:t>Computer vision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Szeliski R. </w:t>
      </w:r>
      <w:r>
        <w:rPr>
          <w:i/>
          <w:iCs/>
        </w:rPr>
        <w:t>Computer Vision: Algorithms and Applications</w:t>
      </w:r>
      <w:r>
        <w:rPr/>
        <w:t>, 2nd ed. Անվճար PDF՝ https://szeliski.org/Book/</w:t>
      </w:r>
    </w:p>
    <w:p>
      <w:pPr>
        <w:pStyle w:val="FirstParagraph"/>
        <w:rPr/>
      </w:pPr>
      <w:r>
        <w:rPr>
          <w:b/>
          <w:bCs/>
        </w:rPr>
        <w:t>Դասավանդման նյութեր</w:t>
      </w:r>
    </w:p>
    <w:p>
      <w:pPr>
        <w:pStyle w:val="Compact"/>
        <w:numPr>
          <w:ilvl w:val="0"/>
          <w:numId w:val="1"/>
        </w:numPr>
        <w:rPr/>
      </w:pPr>
      <w:r>
        <w:rPr/>
        <w:t>NVIDIA DLI Teaching Kit — Accelerated Computing. https://developer.nvidia.com/teaching-kits</w:t>
      </w:r>
    </w:p>
    <w:p>
      <w:pPr>
        <w:pStyle w:val="Compact"/>
        <w:numPr>
          <w:ilvl w:val="0"/>
          <w:numId w:val="1"/>
        </w:numPr>
        <w:spacing w:before="36" w:after="36"/>
        <w:rPr/>
      </w:pPr>
      <w:r>
        <w:rPr/>
        <w:t>Oxford-ի CUDA դասընթացը, Mike Giles — https://people.maths.ox.ac.uk/~gilesm/cuda/</w:t>
      </w:r>
      <w:bookmarkEnd w:id="0"/>
      <w:bookmarkEnd w:id="17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LibreOffice/26.2.6.1$Windows_X86_64 LibreOffice_project/d1ee4fa77ef37aa4cfa80ea6fd156dcae5d60263</Application>
  <AppVersion>15.0000</AppVersion>
  <Pages>6</Pages>
  <Words>1388</Words>
  <Characters>9377</Characters>
  <CharactersWithSpaces>10577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2026-09-30T06:44:25Z</dcterms:created>
  <dc:creator/>
  <dc:description/>
  <dc:language>en-US</dc:language>
  <cp:lastModifiedBy>Գագիկ Հակոբյան</cp:lastModifiedBy>
  <dcterms:modified xsi:type="dcterms:W3CDTF">2026-09-30T11:08:30Z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