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lms-system-overview"/>
    <w:p>
      <w:pPr>
        <w:pStyle w:val="Heading1"/>
      </w:pPr>
      <w:r>
        <w:t xml:space="preserve">LMS System Overview</w:t>
      </w:r>
    </w:p>
    <w:p>
      <w:pPr>
        <w:pStyle w:val="FirstParagraph"/>
      </w:pPr>
      <w:r>
        <w:t xml:space="preserve">A Learning Management System (LMS) is a web-based platform for managing courses, users, and learning content. For a custom LMS (informed by Kip Learn but not duplicating it), we should define clear business and technical requirements. Key features include role-based access control (Admin, Teacher/Tutor, Student, plus Center Admin/Supervisor)</w:t>
      </w:r>
      <w:hyperlink r:id="rId21">
        <w:r>
          <w:rPr>
            <w:rStyle w:val="Hyperlink"/>
          </w:rPr>
          <w:t xml:space="preserve">[1]</w:t>
        </w:r>
      </w:hyperlink>
      <w:hyperlink r:id="rId22">
        <w:r>
          <w:rPr>
            <w:rStyle w:val="Hyperlink"/>
          </w:rPr>
          <w:t xml:space="preserve">[2]</w:t>
        </w:r>
      </w:hyperlink>
      <w:r>
        <w:t xml:space="preserve">, course and module hierarchies, content upload (documents, videos, PDFs, SCORM/xAPI), and user dashboards. The system must support multiple centers or “tenants” under one instance (multi-tenancy)</w:t>
      </w:r>
      <w:hyperlink r:id="rId23">
        <w:r>
          <w:rPr>
            <w:rStyle w:val="Hyperlink"/>
          </w:rPr>
          <w:t xml:space="preserve">[3]</w:t>
        </w:r>
      </w:hyperlink>
      <w:hyperlink r:id="rId24">
        <w:r>
          <w:rPr>
            <w:rStyle w:val="Hyperlink"/>
          </w:rPr>
          <w:t xml:space="preserve">[4]</w:t>
        </w:r>
      </w:hyperlink>
      <w:r>
        <w:t xml:space="preserve">, each with its own branding and data while sharing the same infrastructure. This multi-tenant design allows a single deployment to serve global and regional admins as well as individual centers, with data isolation per tenant</w:t>
      </w:r>
      <w:hyperlink r:id="rId23">
        <w:r>
          <w:rPr>
            <w:rStyle w:val="Hyperlink"/>
          </w:rPr>
          <w:t xml:space="preserve">[3]</w:t>
        </w:r>
      </w:hyperlink>
      <w:hyperlink r:id="rId24">
        <w:r>
          <w:rPr>
            <w:rStyle w:val="Hyperlink"/>
          </w:rPr>
          <w:t xml:space="preserve">[4]</w:t>
        </w:r>
      </w:hyperlink>
      <w:r>
        <w:t xml:space="preserve">. Administrators need full control over system setup, user onboarding, course creation and analytics</w:t>
      </w:r>
      <w:hyperlink r:id="rId21">
        <w:r>
          <w:rPr>
            <w:rStyle w:val="Hyperlink"/>
          </w:rPr>
          <w:t xml:space="preserve">[1]</w:t>
        </w:r>
      </w:hyperlink>
      <w:r>
        <w:t xml:space="preserve">, while teachers create lessons, assignments, and mark student work, and students access only their enrolled courses</w:t>
      </w:r>
      <w:hyperlink r:id="rId22">
        <w:r>
          <w:rPr>
            <w:rStyle w:val="Hyperlink"/>
          </w:rPr>
          <w:t xml:space="preserve">[2]</w:t>
        </w:r>
      </w:hyperlink>
      <w:r>
        <w:t xml:space="preserve">.</w:t>
      </w:r>
    </w:p>
    <w:p>
      <w:pPr>
        <w:pStyle w:val="Compact"/>
        <w:numPr>
          <w:ilvl w:val="0"/>
          <w:numId w:val="1001"/>
        </w:numPr>
      </w:pPr>
      <w:r>
        <w:rPr>
          <w:b/>
          <w:bCs/>
        </w:rPr>
        <w:t xml:space="preserve">User Roles:</w:t>
      </w:r>
      <w:r>
        <w:t xml:space="preserve"> </w:t>
      </w:r>
      <w:r>
        <w:t xml:space="preserve">Define roles such as</w:t>
      </w:r>
      <w:r>
        <w:t xml:space="preserve"> </w:t>
      </w:r>
      <w:r>
        <w:rPr>
          <w:i/>
          <w:iCs/>
        </w:rPr>
        <w:t xml:space="preserve">Global Admin</w:t>
      </w:r>
      <w:r>
        <w:t xml:space="preserve"> </w:t>
      </w:r>
      <w:r>
        <w:t xml:space="preserve">(manages all centers),</w:t>
      </w:r>
      <w:r>
        <w:t xml:space="preserve"> </w:t>
      </w:r>
      <w:r>
        <w:rPr>
          <w:i/>
          <w:iCs/>
        </w:rPr>
        <w:t xml:space="preserve">Center Admin/Supervisor</w:t>
      </w:r>
      <w:r>
        <w:t xml:space="preserve"> </w:t>
      </w:r>
      <w:r>
        <w:t xml:space="preserve">(manages one center),</w:t>
      </w:r>
      <w:r>
        <w:t xml:space="preserve"> </w:t>
      </w:r>
      <w:r>
        <w:rPr>
          <w:i/>
          <w:iCs/>
        </w:rPr>
        <w:t xml:space="preserve">Teacher/Tutor</w:t>
      </w:r>
      <w:r>
        <w:t xml:space="preserve"> </w:t>
      </w:r>
      <w:r>
        <w:t xml:space="preserve">(manages classes and content for assigned students), and</w:t>
      </w:r>
      <w:r>
        <w:t xml:space="preserve"> </w:t>
      </w:r>
      <w:r>
        <w:rPr>
          <w:i/>
          <w:iCs/>
        </w:rPr>
        <w:t xml:space="preserve">Student</w:t>
      </w:r>
      <w:r>
        <w:t xml:space="preserve">. Each role has least-privilege access: e.g. Admins configure system-wide settings; Teachers manage content and grades; Students access only their courses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Enrollment:</w:t>
      </w:r>
      <w:r>
        <w:t xml:space="preserve"> </w:t>
      </w:r>
      <w:r>
        <w:t xml:space="preserve">Support manual enrollment and bulk import (CSV/Excel upload or integration with Student Information Systems). Teachers or admins should be able to assign or reassign students to classes, and system should automate notifications for invites.</w:t>
      </w:r>
    </w:p>
    <w:p>
      <w:pPr>
        <w:pStyle w:val="Compact"/>
        <w:numPr>
          <w:ilvl w:val="0"/>
          <w:numId w:val="1001"/>
        </w:numPr>
      </w:pPr>
      <w:r>
        <w:rPr>
          <w:b/>
          <w:bCs/>
        </w:rPr>
        <w:t xml:space="preserve">Course Structure:</w:t>
      </w:r>
      <w:r>
        <w:t xml:space="preserve"> </w:t>
      </w:r>
      <w:r>
        <w:t xml:space="preserve">Organize courses into categories and modules. The LMS should allow uploading diverse content (PDFs, videos, audio, images, interactive SCORM or H5P modules) and tagging/categorizing it for easy discovery</w:t>
      </w:r>
      <w:hyperlink r:id="rId25">
        <w:r>
          <w:rPr>
            <w:rStyle w:val="Hyperlink"/>
          </w:rPr>
          <w:t xml:space="preserve">[5]</w:t>
        </w:r>
      </w:hyperlink>
      <w:r>
        <w:t xml:space="preserve">. For example, instructors can upload videos/lectures and attach quizzes or linked content; the platform then tracks completion and quiz results for each student. Fast provisioning tools (bulk course creation, template-based course shells) help administrators rapidly set up new classes or curricula.</w:t>
      </w:r>
    </w:p>
    <w:p>
      <w:pPr>
        <w:pStyle w:val="Compact"/>
        <w:numPr>
          <w:ilvl w:val="0"/>
          <w:numId w:val="1001"/>
        </w:numPr>
      </w:pPr>
      <w:r>
        <w:rPr>
          <w:b/>
          <w:bCs/>
        </w:rPr>
        <w:t xml:space="preserve">Lesson Planner &amp; “My Day” for Teachers:</w:t>
      </w:r>
      <w:r>
        <w:t xml:space="preserve"> </w:t>
      </w:r>
      <w:r>
        <w:t xml:space="preserve">Provide a teacher dashboard where educators can plan upcoming lessons, mark assignments, and add custom activities (e.g. “My Day: Plan, Mark, Activities”). Teachers should see their schedule and to-do list each day (lessons to teach, assignments to grade), and have tools to create lesson plans or learning paths for each class.</w:t>
      </w:r>
    </w:p>
    <w:p>
      <w:pPr>
        <w:pStyle w:val="Compact"/>
        <w:numPr>
          <w:ilvl w:val="0"/>
          <w:numId w:val="1001"/>
        </w:numPr>
      </w:pPr>
      <w:r>
        <w:rPr>
          <w:b/>
          <w:bCs/>
        </w:rPr>
        <w:t xml:space="preserve">Student Dashboard and Gamification:</w:t>
      </w:r>
      <w:r>
        <w:t xml:space="preserve"> </w:t>
      </w:r>
      <w:r>
        <w:t xml:space="preserve">Each student should have a personal dashboard showing enrolled courses, upcoming lessons, progress charts, and a gamification interface (points, badges, levels) to motivate learning. Gamification can include points, badges, and leaderboards to make learning engaging</w:t>
      </w:r>
      <w:hyperlink r:id="rId26">
        <w:r>
          <w:rPr>
            <w:rStyle w:val="Hyperlink"/>
          </w:rPr>
          <w:t xml:space="preserve">[6]</w:t>
        </w:r>
      </w:hyperlink>
      <w:r>
        <w:t xml:space="preserve">. For example, when students complete modules or score well on assessments, they earn badges or points, and can see class or school-wide leaderboards. This taps into proven psychology: “game mechanics—like points, badges, leaderboards, and quests” drive engagement</w:t>
      </w:r>
      <w:hyperlink r:id="rId26">
        <w:r>
          <w:rPr>
            <w:rStyle w:val="Hyperlink"/>
          </w:rPr>
          <w:t xml:space="preserve">[6]</w:t>
        </w:r>
      </w:hyperlink>
      <w:r>
        <w:t xml:space="preserve">. Also include assessment tools (quizzes, surveys, assignment upload) and analytics: charts showing each student’s performance, mastery of skills, and areas needing help.</w:t>
      </w:r>
    </w:p>
    <w:p>
      <w:pPr>
        <w:pStyle w:val="Compact"/>
        <w:numPr>
          <w:ilvl w:val="0"/>
          <w:numId w:val="1001"/>
        </w:numPr>
      </w:pPr>
      <w:r>
        <w:rPr>
          <w:b/>
          <w:bCs/>
        </w:rPr>
        <w:t xml:space="preserve">Accessibility &amp; Special-Needs Support:</w:t>
      </w:r>
      <w:r>
        <w:t xml:space="preserve"> </w:t>
      </w:r>
      <w:r>
        <w:t xml:space="preserve">The LMS must be WCAG-compliant (screen-reader friendly, high-contrast mode, keyboard navigation)</w:t>
      </w:r>
      <w:hyperlink r:id="rId27">
        <w:r>
          <w:rPr>
            <w:rStyle w:val="Hyperlink"/>
          </w:rPr>
          <w:t xml:space="preserve">[7]</w:t>
        </w:r>
      </w:hyperlink>
      <w:r>
        <w:t xml:space="preserve">. It should include accessibility features for neurodiverse and visually impaired users: adjustable text sizes, customizable color schemes, captions on videos, text-to-speech, and support for braille displays or voice control</w:t>
      </w:r>
      <w:hyperlink r:id="rId28">
        <w:r>
          <w:rPr>
            <w:rStyle w:val="Hyperlink"/>
          </w:rPr>
          <w:t xml:space="preserve">[8]</w:t>
        </w:r>
      </w:hyperlink>
      <w:hyperlink r:id="rId27">
        <w:r>
          <w:rPr>
            <w:rStyle w:val="Hyperlink"/>
          </w:rPr>
          <w:t xml:space="preserve">[7]</w:t>
        </w:r>
      </w:hyperlink>
      <w:r>
        <w:t xml:space="preserve">. For instance, learners with Autism/ADHD benefit from multimedia content and clear UI (larger text, reduced clutter)</w:t>
      </w:r>
      <w:hyperlink r:id="rId28">
        <w:r>
          <w:rPr>
            <w:rStyle w:val="Hyperlink"/>
          </w:rPr>
          <w:t xml:space="preserve">[8]</w:t>
        </w:r>
      </w:hyperlink>
      <w:r>
        <w:t xml:space="preserve">. All interface text and course content should be translatable (i18n), allowing tutors to switch language to the student’s preferred language.</w:t>
      </w:r>
    </w:p>
    <w:bookmarkStart w:id="30" w:name="technical-architecture-and-deployment"/>
    <w:p>
      <w:pPr>
        <w:pStyle w:val="Heading2"/>
      </w:pPr>
      <w:r>
        <w:t xml:space="preserve">Technical Architecture and Deployment</w:t>
      </w:r>
    </w:p>
    <w:p>
      <w:pPr>
        <w:pStyle w:val="FirstParagraph"/>
      </w:pPr>
      <w:r>
        <w:t xml:space="preserve">A scalable, high-performance architecture is critical. For on-premises deployment on Ubuntu Server, a typical stack might mirror open-source LMS patterns: e.g. a web server (Apache or Nginx), application runtime (PHP for Moodle, Ruby for Canvas, or Node/Python for a custom build), and a relational database (MySQL/MariaDB or PostgreSQL). For example, Canvas LMS uses Ruby 3.x, Apache/Passenger, PostgreSQL, and Node.js</w:t>
      </w:r>
      <w:hyperlink r:id="rId29">
        <w:r>
          <w:rPr>
            <w:rStyle w:val="Hyperlink"/>
          </w:rPr>
          <w:t xml:space="preserve">[9]</w:t>
        </w:r>
      </w:hyperlink>
      <w:r>
        <w:t xml:space="preserve">. Modern designs often containerize services (Docker/Kubernetes) and use microservices: for instance, separate services for authentication, course management, video streaming, etc. On cloud (AWS/Azure), one could run Kubernetes (EKS/AKS) or managed services: web/frontend servers behind a load balancer, a clustered database (Amazon RDS/Aurora or Azure SQL/Postgres) in multi-AZ mode, and object storage (S3/Azure Blob) for media files. Infrastructure-as-Code (Terraform or ARM templates) should automate this: e.g. define VPC, subnets, EC2/VPC or VM instances, load balancers, auto-scaling groups, security groups, and managed DB instances. Use auto-scaling and multi-region load balancing (Route 53 latency routing or Azure Traffic Manager) to serve users globally. A CDN (CloudFront/Azure CDN) can distribute static content (videos, PDFs) for low latency worldwide.</w:t>
      </w:r>
    </w:p>
    <w:p>
      <w:pPr>
        <w:pStyle w:val="Compact"/>
        <w:numPr>
          <w:ilvl w:val="0"/>
          <w:numId w:val="1002"/>
        </w:numPr>
      </w:pPr>
      <w:r>
        <w:rPr>
          <w:b/>
          <w:bCs/>
        </w:rPr>
        <w:t xml:space="preserve">Multi-Tenancy:</w:t>
      </w:r>
      <w:r>
        <w:t xml:space="preserve"> </w:t>
      </w:r>
      <w:r>
        <w:t xml:space="preserve">Architect the data layer so each center’s data is isolated. Options include separate schemas/databases per tenant or a single database with tenant ID columns. The platform shares code but isolates data and configuration per center</w:t>
      </w:r>
      <w:hyperlink r:id="rId23">
        <w:r>
          <w:rPr>
            <w:rStyle w:val="Hyperlink"/>
          </w:rPr>
          <w:t xml:space="preserve">[3]</w:t>
        </w:r>
      </w:hyperlink>
      <w:hyperlink r:id="rId24">
        <w:r>
          <w:rPr>
            <w:rStyle w:val="Hyperlink"/>
          </w:rPr>
          <w:t xml:space="preserve">[4]</w:t>
        </w:r>
      </w:hyperlink>
      <w:r>
        <w:t xml:space="preserve">. For example, each center (tenant) can have its own subdomain and branding, while global admins configure cross-tenant settings.</w:t>
      </w:r>
    </w:p>
    <w:p>
      <w:pPr>
        <w:pStyle w:val="Compact"/>
        <w:numPr>
          <w:ilvl w:val="0"/>
          <w:numId w:val="1002"/>
        </w:numPr>
      </w:pPr>
      <w:r>
        <w:rPr>
          <w:b/>
          <w:bCs/>
        </w:rPr>
        <w:t xml:space="preserve">Backend Stack:</w:t>
      </w:r>
      <w:r>
        <w:t xml:space="preserve"> </w:t>
      </w:r>
      <w:r>
        <w:t xml:space="preserve">On Ubuntu, install necessary packages (e.g. Apache/Nginx, PHP/Python/Node, Postgres/MySQL). Use well-known frameworks (e.g. Laravel/Symfony for PHP, Django for Python, or Node.js/Express). Employ Redis or Memcached for caching sessions and query results. Include a message queue (RabbitMQ, Kafka) for background jobs (e.g. sending emails, processing transcripts). Follow</w:t>
      </w:r>
      <w:r>
        <w:t xml:space="preserve"> </w:t>
      </w:r>
      <w:r>
        <w:rPr>
          <w:i/>
          <w:iCs/>
        </w:rPr>
        <w:t xml:space="preserve">Least Privilege</w:t>
      </w:r>
      <w:r>
        <w:t xml:space="preserve">: run services under dedicated service accounts, and secure APIs with OAuth/JWT.</w:t>
      </w:r>
    </w:p>
    <w:p>
      <w:pPr>
        <w:pStyle w:val="Compact"/>
        <w:numPr>
          <w:ilvl w:val="0"/>
          <w:numId w:val="1002"/>
        </w:numPr>
      </w:pPr>
      <w:r>
        <w:rPr>
          <w:b/>
          <w:bCs/>
        </w:rPr>
        <w:t xml:space="preserve">Monitoring &amp; Security:</w:t>
      </w:r>
      <w:r>
        <w:t xml:space="preserve"> </w:t>
      </w:r>
      <w:r>
        <w:t xml:space="preserve">Implement logging (ELK stack or CloudWatch/Grafana) and monitoring (Prometheus, Nagios) for uptime and performance. Use HTTPS everywhere (TLS), regular backups, and vulnerability scanning. Enforce role-based access control in the code, storing permission data in the database.</w:t>
      </w:r>
    </w:p>
    <w:bookmarkEnd w:id="30"/>
    <w:bookmarkStart w:id="37" w:name="X910a8e613f2aab046c425eb929e4eb6a55e2bc1"/>
    <w:p>
      <w:pPr>
        <w:pStyle w:val="Heading2"/>
      </w:pPr>
      <w:r>
        <w:t xml:space="preserve">Integration with Teams (and Other Video/Transcription Services)</w:t>
      </w:r>
    </w:p>
    <w:p>
      <w:pPr>
        <w:pStyle w:val="FirstParagraph"/>
      </w:pPr>
      <w:r>
        <w:t xml:space="preserve">The LMS should embed live video teaching and automated transcription. Microsoft Teams can be integrated via its Graph API and/or LTI standard. For Teams: use Microsoft Graph API to programmatically create and manage meetings and retrieve transcripts. For example, to schedule a class meeting, the backend can call the Graph endpoint</w:t>
      </w:r>
      <w:r>
        <w:t xml:space="preserve"> </w:t>
      </w:r>
      <w:r>
        <w:rPr>
          <w:rStyle w:val="VerbatimChar"/>
        </w:rPr>
        <w:t xml:space="preserve">POST /users/{userId}/onlineMeetings</w:t>
      </w:r>
      <w:r>
        <w:t xml:space="preserve"> </w:t>
      </w:r>
      <w:r>
        <w:t xml:space="preserve">with start/end times and subject</w:t>
      </w:r>
      <w:hyperlink r:id="rId31">
        <w:r>
          <w:rPr>
            <w:rStyle w:val="Hyperlink"/>
          </w:rPr>
          <w:t xml:space="preserve">[10]</w:t>
        </w:r>
      </w:hyperlink>
      <w:hyperlink r:id="rId32">
        <w:r>
          <w:rPr>
            <w:rStyle w:val="Hyperlink"/>
          </w:rPr>
          <w:t xml:space="preserve">[11]</w:t>
        </w:r>
      </w:hyperlink>
      <w:r>
        <w:t xml:space="preserve">. In C#:</w:t>
      </w:r>
    </w:p>
    <w:p>
      <w:pPr>
        <w:pStyle w:val="SourceCode"/>
      </w:pPr>
      <w:r>
        <w:rPr>
          <w:rStyle w:val="VerbatimChar"/>
        </w:rPr>
        <w:t xml:space="preserve">var meeting = new OnlineMeeting { StartDateTime = …, EndDateTime = …, Subject = "Lesson 1" };</w:t>
      </w:r>
      <w:r>
        <w:br/>
      </w:r>
      <w:r>
        <w:rPr>
          <w:rStyle w:val="VerbatimChar"/>
        </w:rPr>
        <w:t xml:space="preserve">var result = await graphClient.Me.OnlineMeetings.PostAsync(meeting);</w:t>
      </w:r>
    </w:p>
    <w:p>
      <w:pPr>
        <w:pStyle w:val="FirstParagraph"/>
      </w:pPr>
      <w:hyperlink r:id="rId32">
        <w:r>
          <w:rPr>
            <w:rStyle w:val="Hyperlink"/>
          </w:rPr>
          <w:t xml:space="preserve">[11]</w:t>
        </w:r>
      </w:hyperlink>
      <w:r>
        <w:t xml:space="preserve">. This returns a join URL which can be embedded in the LMS UI for teachers and students. After the session, Graph’s callTranscript APIs allow fetching the meeting transcript: e.g.</w:t>
      </w:r>
      <w:r>
        <w:t xml:space="preserve"> </w:t>
      </w:r>
      <w:r>
        <w:rPr>
          <w:rStyle w:val="VerbatimChar"/>
        </w:rPr>
        <w:t xml:space="preserve">GET /users/{userId}/onlineMeetings/{meetingId}/transcripts/{transcriptId}</w:t>
      </w:r>
      <w:hyperlink r:id="rId33">
        <w:r>
          <w:rPr>
            <w:rStyle w:val="Hyperlink"/>
          </w:rPr>
          <w:t xml:space="preserve">[12]</w:t>
        </w:r>
      </w:hyperlink>
      <w:r>
        <w:t xml:space="preserve">. In code (C# or JS) we call, for example,</w:t>
      </w:r>
    </w:p>
    <w:p>
      <w:pPr>
        <w:pStyle w:val="SourceCode"/>
      </w:pPr>
      <w:r>
        <w:rPr>
          <w:rStyle w:val="VerbatimChar"/>
        </w:rPr>
        <w:t xml:space="preserve">var transcript = await graphClient.Users["{userId}"]</w:t>
      </w:r>
      <w:r>
        <w:br/>
      </w:r>
      <w:r>
        <w:rPr>
          <w:rStyle w:val="VerbatimChar"/>
        </w:rPr>
        <w:t xml:space="preserve">    .OnlineMeetings["{meetingId}"].Transcripts["{transcriptId}"].GetAsync();</w:t>
      </w:r>
    </w:p>
    <w:p>
      <w:pPr>
        <w:pStyle w:val="FirstParagraph"/>
      </w:pPr>
      <w:hyperlink r:id="rId34">
        <w:r>
          <w:rPr>
            <w:rStyle w:val="Hyperlink"/>
          </w:rPr>
          <w:t xml:space="preserve">[13]</w:t>
        </w:r>
      </w:hyperlink>
      <w:r>
        <w:t xml:space="preserve">, or in JavaScript:</w:t>
      </w:r>
    </w:p>
    <w:p>
      <w:pPr>
        <w:pStyle w:val="SourceCode"/>
      </w:pPr>
      <w:r>
        <w:rPr>
          <w:rStyle w:val="VerbatimChar"/>
        </w:rPr>
        <w:t xml:space="preserve">let transcript = await client.api(</w:t>
      </w:r>
      <w:r>
        <w:br/>
      </w:r>
      <w:r>
        <w:rPr>
          <w:rStyle w:val="VerbatimChar"/>
        </w:rPr>
        <w:t xml:space="preserve">  '/users/{userId}/onlineMeetings/{meetingId}/transcripts/{tId}').get();</w:t>
      </w:r>
    </w:p>
    <w:p>
      <w:pPr>
        <w:pStyle w:val="FirstParagraph"/>
      </w:pPr>
      <w:hyperlink r:id="rId35">
        <w:r>
          <w:rPr>
            <w:rStyle w:val="Hyperlink"/>
          </w:rPr>
          <w:t xml:space="preserve">[14]</w:t>
        </w:r>
      </w:hyperlink>
      <w:r>
        <w:t xml:space="preserve">. The LMS can then display captions or store the text. Permissions must be granted (application access policy or delegated with user consent) so the app can create meetings on behalf of the tutor. The Teams LTI integration (v1.3) could also be used: Microsoft provides an LTI app to launch Teams from within an LMS and sync classes (using OAuth2 and JWT under the hood)</w:t>
      </w:r>
      <w:hyperlink r:id="rId36">
        <w:r>
          <w:rPr>
            <w:rStyle w:val="Hyperlink"/>
          </w:rPr>
          <w:t xml:space="preserve">[15]</w:t>
        </w:r>
      </w:hyperlink>
      <w:r>
        <w:t xml:space="preserve">.</w:t>
      </w:r>
    </w:p>
    <w:p>
      <w:pPr>
        <w:pStyle w:val="BodyText"/>
      </w:pPr>
      <w:r>
        <w:t xml:space="preserve">To remain flexible, design a generic “VideoService” interface in the code. It can have adapters for Microsoft Teams, Zoom, Amazon Chime, etc. For Zoom, use its REST API (e.g.</w:t>
      </w:r>
      <w:r>
        <w:t xml:space="preserve"> </w:t>
      </w:r>
      <w:r>
        <w:rPr>
          <w:rStyle w:val="VerbatimChar"/>
        </w:rPr>
        <w:t xml:space="preserve">/users/{userId}/meetings</w:t>
      </w:r>
      <w:r>
        <w:t xml:space="preserve"> </w:t>
      </w:r>
      <w:r>
        <w:t xml:space="preserve">to create meetings and</w:t>
      </w:r>
      <w:r>
        <w:t xml:space="preserve"> </w:t>
      </w:r>
      <w:r>
        <w:rPr>
          <w:rStyle w:val="VerbatimChar"/>
        </w:rPr>
        <w:t xml:space="preserve">/recordings/{meetingId}</w:t>
      </w:r>
      <w:r>
        <w:t xml:space="preserve"> </w:t>
      </w:r>
      <w:r>
        <w:t xml:space="preserve">to fetch transcripts if recording is enabled). For Amazon Chime, use the Chime SDK: create Meeting objects and Attendees on the server, and have clients use the Chime JS SDK to join audio/video. (Chime doesn’t have built-in transcripts, but you could pipe audio to Amazon Transcribe in real time or on recorded files.) By abstracting these into services, the LMS can support adding new providers later.</w:t>
      </w:r>
    </w:p>
    <w:p>
      <w:pPr>
        <w:pStyle w:val="BodyText"/>
      </w:pPr>
      <w:r>
        <w:t xml:space="preserve">Key integration points for video: scheduling (instructor schedules a lesson, LMS backend creates a Teams/Zoom meeting), launching (user clicks “Join Class” and is redirected to the conference URL or embedded session), and post-processing (store chat logs, transcripts, recordings). Also integrate calendar sync (add class to teacher’s Outlook/Google calendar). If using LTI, the LMS and Teams share identity and course context so the student need not log in again</w:t>
      </w:r>
      <w:hyperlink r:id="rId36">
        <w:r>
          <w:rPr>
            <w:rStyle w:val="Hyperlink"/>
          </w:rPr>
          <w:t xml:space="preserve">[15]</w:t>
        </w:r>
      </w:hyperlink>
      <w:r>
        <w:t xml:space="preserve">.</w:t>
      </w:r>
    </w:p>
    <w:bookmarkEnd w:id="37"/>
    <w:bookmarkStart w:id="38" w:name="portals-and-dashboards"/>
    <w:p>
      <w:pPr>
        <w:pStyle w:val="Heading2"/>
      </w:pPr>
      <w:r>
        <w:t xml:space="preserve">Portals and Dashboards</w:t>
      </w:r>
    </w:p>
    <w:p>
      <w:pPr>
        <w:pStyle w:val="FirstParagraph"/>
      </w:pPr>
      <w:r>
        <w:t xml:space="preserve">The system will have multiple portals, each with tailored UI:</w:t>
      </w:r>
    </w:p>
    <w:p>
      <w:pPr>
        <w:pStyle w:val="Compact"/>
        <w:numPr>
          <w:ilvl w:val="0"/>
          <w:numId w:val="1003"/>
        </w:numPr>
      </w:pPr>
      <w:r>
        <w:rPr>
          <w:b/>
          <w:bCs/>
        </w:rPr>
        <w:t xml:space="preserve">Global Admin Console:</w:t>
      </w:r>
      <w:r>
        <w:t xml:space="preserve"> </w:t>
      </w:r>
      <w:r>
        <w:t xml:space="preserve">Manages all centers, configures global settings (like shared courses, payment plans, regions). Can provision new centers (tenants) and oversee regional analytics.</w:t>
      </w:r>
    </w:p>
    <w:p>
      <w:pPr>
        <w:pStyle w:val="Compact"/>
        <w:numPr>
          <w:ilvl w:val="0"/>
          <w:numId w:val="1003"/>
        </w:numPr>
      </w:pPr>
      <w:r>
        <w:rPr>
          <w:b/>
          <w:bCs/>
        </w:rPr>
        <w:t xml:space="preserve">Center Admin/Supervisor Portal:</w:t>
      </w:r>
      <w:r>
        <w:t xml:space="preserve"> </w:t>
      </w:r>
      <w:r>
        <w:t xml:space="preserve">For each center, allows managing that center’s tutors, students, and finances. Here one could allocate tutors to students, view center-wide reports, and manage center budgets and expenses.</w:t>
      </w:r>
    </w:p>
    <w:p>
      <w:pPr>
        <w:pStyle w:val="Compact"/>
        <w:numPr>
          <w:ilvl w:val="0"/>
          <w:numId w:val="1003"/>
        </w:numPr>
      </w:pPr>
      <w:r>
        <w:rPr>
          <w:b/>
          <w:bCs/>
        </w:rPr>
        <w:t xml:space="preserve">Teacher/Tutor Portal:</w:t>
      </w:r>
      <w:r>
        <w:t xml:space="preserve"> </w:t>
      </w:r>
      <w:r>
        <w:t xml:space="preserve">Includes a Lesson Planner (create/edit lesson plans, attach resources), Schedule view (calendar of classes), “My Day” panel (today’s classes, to-do items like marking assignments, adding custom activities), class list with student tracking, and gradebook/assessment tools. Teachers should see analytics per student and per class (progress charts, performance over time).</w:t>
      </w:r>
    </w:p>
    <w:p>
      <w:pPr>
        <w:pStyle w:val="Compact"/>
        <w:numPr>
          <w:ilvl w:val="0"/>
          <w:numId w:val="1003"/>
        </w:numPr>
      </w:pPr>
      <w:r>
        <w:rPr>
          <w:b/>
          <w:bCs/>
        </w:rPr>
        <w:t xml:space="preserve">Student Portal:</w:t>
      </w:r>
      <w:r>
        <w:t xml:space="preserve"> </w:t>
      </w:r>
      <w:r>
        <w:t xml:space="preserve">Shows enrolled courses, upcoming lessons, completed work, and a “Daily Agenda” of tasks. It also displays gamification stats (points, badges, level) and personalized learning pathways. Students can access course content (videos, quizzes), submit assignments, and communicate with their tutor.</w:t>
      </w:r>
    </w:p>
    <w:p>
      <w:pPr>
        <w:pStyle w:val="Compact"/>
        <w:numPr>
          <w:ilvl w:val="0"/>
          <w:numId w:val="1003"/>
        </w:numPr>
      </w:pPr>
      <w:r>
        <w:rPr>
          <w:b/>
          <w:bCs/>
        </w:rPr>
        <w:t xml:space="preserve">UI/UX:</w:t>
      </w:r>
      <w:r>
        <w:t xml:space="preserve"> </w:t>
      </w:r>
      <w:r>
        <w:t xml:space="preserve">Use responsive design (works on desktops/tablets/mobile). Prefer modern JavaScript frameworks (React, Vue, or Angular) or a robust PHP framework (Laravel) if doing server-side rendering. Provide intuitive navigation (sidebar menus for courses, profile, and calendar). Allow language switching on all pages. Ensure pages are lightweight and cacheable. Use charts (e.g. Chart.js or D3) for analytics dashboards.</w:t>
      </w:r>
    </w:p>
    <w:bookmarkEnd w:id="38"/>
    <w:bookmarkStart w:id="39" w:name="additional-features-and-infrastructure"/>
    <w:p>
      <w:pPr>
        <w:pStyle w:val="Heading2"/>
      </w:pPr>
      <w:r>
        <w:t xml:space="preserve">Additional Features and Infrastructure</w:t>
      </w:r>
    </w:p>
    <w:p>
      <w:pPr>
        <w:pStyle w:val="Compact"/>
        <w:numPr>
          <w:ilvl w:val="0"/>
          <w:numId w:val="1004"/>
        </w:numPr>
      </w:pPr>
      <w:r>
        <w:rPr>
          <w:b/>
          <w:bCs/>
        </w:rPr>
        <w:t xml:space="preserve">Student Profiles and Analytics:</w:t>
      </w:r>
      <w:r>
        <w:t xml:space="preserve"> </w:t>
      </w:r>
      <w:r>
        <w:t xml:space="preserve">Maintain a learning profile per student (demographics, learning needs, performance records). Use analytics engines to suggest content or highlight skill gaps. Track attendance and missed sessions.</w:t>
      </w:r>
    </w:p>
    <w:p>
      <w:pPr>
        <w:pStyle w:val="Compact"/>
        <w:numPr>
          <w:ilvl w:val="0"/>
          <w:numId w:val="1004"/>
        </w:numPr>
      </w:pPr>
      <w:r>
        <w:rPr>
          <w:b/>
          <w:bCs/>
        </w:rPr>
        <w:t xml:space="preserve">Assessment Tools:</w:t>
      </w:r>
      <w:r>
        <w:t xml:space="preserve"> </w:t>
      </w:r>
      <w:r>
        <w:t xml:space="preserve">Support quizzes, tests, and assignments with automatic or manual grading. Provide rubrics and reports.</w:t>
      </w:r>
    </w:p>
    <w:p>
      <w:pPr>
        <w:pStyle w:val="Compact"/>
        <w:numPr>
          <w:ilvl w:val="0"/>
          <w:numId w:val="1004"/>
        </w:numPr>
      </w:pPr>
      <w:r>
        <w:rPr>
          <w:b/>
          <w:bCs/>
        </w:rPr>
        <w:t xml:space="preserve">Gamification:</w:t>
      </w:r>
      <w:r>
        <w:t xml:space="preserve"> </w:t>
      </w:r>
      <w:r>
        <w:t xml:space="preserve">Incorporate game mechanics (points, levels, badges, leaderboards) to motivate students</w:t>
      </w:r>
      <w:hyperlink r:id="rId26">
        <w:r>
          <w:rPr>
            <w:rStyle w:val="Hyperlink"/>
          </w:rPr>
          <w:t xml:space="preserve">[6]</w:t>
        </w:r>
      </w:hyperlink>
      <w:r>
        <w:t xml:space="preserve">. For example, award points for completing modules and badges for milestones; display leaderboards per class/center.</w:t>
      </w:r>
    </w:p>
    <w:p>
      <w:pPr>
        <w:pStyle w:val="Compact"/>
        <w:numPr>
          <w:ilvl w:val="0"/>
          <w:numId w:val="1004"/>
        </w:numPr>
      </w:pPr>
      <w:r>
        <w:rPr>
          <w:b/>
          <w:bCs/>
        </w:rPr>
        <w:t xml:space="preserve">Financial Portal:</w:t>
      </w:r>
      <w:r>
        <w:t xml:space="preserve"> </w:t>
      </w:r>
      <w:r>
        <w:t xml:space="preserve">Include a module to handle billing: track tuition fees paid by students, payment reminders, and invoices. Also track tutor compensation and center expenses. Integrate with payment gateways (Stripe, PayPal) or ERP/accounting systems. Although not standard LMS functionality, it can be built as a separate service linked to student accounts and course enrollments.</w:t>
      </w:r>
    </w:p>
    <w:p>
      <w:pPr>
        <w:pStyle w:val="Compact"/>
        <w:numPr>
          <w:ilvl w:val="0"/>
          <w:numId w:val="1004"/>
        </w:numPr>
      </w:pPr>
      <w:r>
        <w:rPr>
          <w:b/>
          <w:bCs/>
        </w:rPr>
        <w:t xml:space="preserve">Multi-Language Support:</w:t>
      </w:r>
      <w:r>
        <w:t xml:space="preserve"> </w:t>
      </w:r>
      <w:r>
        <w:t xml:space="preserve">All UI text and system messages should be translatable. Store strings in locale files and allow user preference for language. Content (instructions, labels) can also have multilingual versions.</w:t>
      </w:r>
    </w:p>
    <w:bookmarkEnd w:id="39"/>
    <w:bookmarkStart w:id="40" w:name="implementation-plan"/>
    <w:p>
      <w:pPr>
        <w:pStyle w:val="Heading2"/>
      </w:pPr>
      <w:r>
        <w:t xml:space="preserve">Implementation Plan</w:t>
      </w:r>
    </w:p>
    <w:p>
      <w:pPr>
        <w:pStyle w:val="Compact"/>
        <w:numPr>
          <w:ilvl w:val="0"/>
          <w:numId w:val="1005"/>
        </w:numPr>
      </w:pPr>
      <w:r>
        <w:rPr>
          <w:b/>
          <w:bCs/>
        </w:rPr>
        <w:t xml:space="preserve">Setup Development Environment:</w:t>
      </w:r>
      <w:r>
        <w:t xml:space="preserve"> </w:t>
      </w:r>
      <w:r>
        <w:t xml:space="preserve">On Ubuntu Server, install the chosen stack (e.g. Apache, PHP 8.x, and MySQL/Postgres; or Node.js and MongoDB, etc.). Configure the database and web server. Use version control (Git) and a CI/CD pipeline (GitHub/GitLab Actions or Jenkins) to deploy code.</w:t>
      </w:r>
    </w:p>
    <w:p>
      <w:pPr>
        <w:pStyle w:val="Compact"/>
        <w:numPr>
          <w:ilvl w:val="0"/>
          <w:numId w:val="1005"/>
        </w:numPr>
      </w:pPr>
      <w:r>
        <w:rPr>
          <w:b/>
          <w:bCs/>
        </w:rPr>
        <w:t xml:space="preserve">Database Schema:</w:t>
      </w:r>
      <w:r>
        <w:t xml:space="preserve"> </w:t>
      </w:r>
      <w:r>
        <w:t xml:space="preserve">Design tables for users, roles, courses, modules, content, enrollments, roles, and tenant/center info. Enforce foreign keys and indexes for performance. Consider a schema-per-tenant or a column</w:t>
      </w:r>
      <w:r>
        <w:t xml:space="preserve"> </w:t>
      </w:r>
      <w:r>
        <w:rPr>
          <w:rStyle w:val="VerbatimChar"/>
        </w:rPr>
        <w:t xml:space="preserve">center_id</w:t>
      </w:r>
      <w:r>
        <w:t xml:space="preserve"> </w:t>
      </w:r>
      <w:r>
        <w:t xml:space="preserve">for multi-tenancy.</w:t>
      </w:r>
    </w:p>
    <w:p>
      <w:pPr>
        <w:pStyle w:val="Compact"/>
        <w:numPr>
          <w:ilvl w:val="0"/>
          <w:numId w:val="1005"/>
        </w:numPr>
      </w:pPr>
      <w:r>
        <w:rPr>
          <w:b/>
          <w:bCs/>
        </w:rPr>
        <w:t xml:space="preserve">Auth &amp; Users:</w:t>
      </w:r>
      <w:r>
        <w:t xml:space="preserve"> </w:t>
      </w:r>
      <w:r>
        <w:t xml:space="preserve">Implement secure login (consider SSO with Azure AD or Google for ease). Onboarding flows: manual signup, admin-created accounts, or bulk CSV import with fields (name, email, role, center).</w:t>
      </w:r>
    </w:p>
    <w:p>
      <w:pPr>
        <w:pStyle w:val="Compact"/>
        <w:numPr>
          <w:ilvl w:val="0"/>
          <w:numId w:val="1005"/>
        </w:numPr>
      </w:pPr>
      <w:r>
        <w:rPr>
          <w:b/>
          <w:bCs/>
        </w:rPr>
        <w:t xml:space="preserve">Role-Based Access:</w:t>
      </w:r>
      <w:r>
        <w:t xml:space="preserve"> </w:t>
      </w:r>
      <w:r>
        <w:t xml:space="preserve">Apply Role-Based Access Control (RBAC) so pages/APIs check user role. See LMS best practices: Admins manage system, Instructors manage content, Students see only their courses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5"/>
        </w:numPr>
      </w:pPr>
      <w:r>
        <w:rPr>
          <w:b/>
          <w:bCs/>
        </w:rPr>
        <w:t xml:space="preserve">Content Management:</w:t>
      </w:r>
      <w:r>
        <w:t xml:space="preserve"> </w:t>
      </w:r>
      <w:r>
        <w:t xml:space="preserve">Build interfaces for admins/teachers to upload and organize content. Use file storage (local or cloud bucket) and metadata. Enable copy/import of course modules from templates.</w:t>
      </w:r>
    </w:p>
    <w:p>
      <w:pPr>
        <w:pStyle w:val="Compact"/>
        <w:numPr>
          <w:ilvl w:val="0"/>
          <w:numId w:val="1005"/>
        </w:numPr>
      </w:pPr>
      <w:r>
        <w:rPr>
          <w:b/>
          <w:bCs/>
        </w:rPr>
        <w:t xml:space="preserve">Integrations:</w:t>
      </w:r>
    </w:p>
    <w:p>
      <w:pPr>
        <w:pStyle w:val="Compact"/>
        <w:numPr>
          <w:ilvl w:val="0"/>
          <w:numId w:val="1005"/>
        </w:numPr>
      </w:pPr>
      <w:r>
        <w:rPr>
          <w:b/>
          <w:bCs/>
        </w:rPr>
        <w:t xml:space="preserve">Teams:</w:t>
      </w:r>
      <w:r>
        <w:t xml:space="preserve"> </w:t>
      </w:r>
      <w:r>
        <w:t xml:space="preserve">Register an Azure AD application, get permissions (OnlineMeetings.ReadWrite), and write services to call Graph API (as above) to create/join meetings and fetch transcripts. Use Microsoft’s SDKs (or direct HTTP calls) with proper tokens.</w:t>
      </w:r>
    </w:p>
    <w:p>
      <w:pPr>
        <w:pStyle w:val="Compact"/>
        <w:numPr>
          <w:ilvl w:val="0"/>
          <w:numId w:val="1005"/>
        </w:numPr>
      </w:pPr>
      <w:r>
        <w:rPr>
          <w:b/>
          <w:bCs/>
        </w:rPr>
        <w:t xml:space="preserve">Zoom:</w:t>
      </w:r>
      <w:r>
        <w:t xml:space="preserve"> </w:t>
      </w:r>
      <w:r>
        <w:t xml:space="preserve">Similarly, set up Zoom OAuth credentials and implement meeting creation via Zoom’s API.</w:t>
      </w:r>
    </w:p>
    <w:p>
      <w:pPr>
        <w:pStyle w:val="Compact"/>
        <w:numPr>
          <w:ilvl w:val="0"/>
          <w:numId w:val="1005"/>
        </w:numPr>
      </w:pPr>
      <w:r>
        <w:rPr>
          <w:b/>
          <w:bCs/>
        </w:rPr>
        <w:t xml:space="preserve">Video Player:</w:t>
      </w:r>
      <w:r>
        <w:t xml:space="preserve"> </w:t>
      </w:r>
      <w:r>
        <w:t xml:space="preserve">Integrate a video player for recorded lessons (with captions). Consider using HLS streaming for on-demand videos.</w:t>
      </w:r>
    </w:p>
    <w:p>
      <w:pPr>
        <w:pStyle w:val="Compact"/>
        <w:numPr>
          <w:ilvl w:val="0"/>
          <w:numId w:val="1005"/>
        </w:numPr>
      </w:pPr>
      <w:r>
        <w:rPr>
          <w:b/>
          <w:bCs/>
        </w:rPr>
        <w:t xml:space="preserve">Accessibility Features:</w:t>
      </w:r>
      <w:r>
        <w:t xml:space="preserve"> </w:t>
      </w:r>
      <w:r>
        <w:t xml:space="preserve">Use ARIA roles, test with screen readers, and follow WCAG guidelines</w:t>
      </w:r>
      <w:hyperlink r:id="rId27">
        <w:r>
          <w:rPr>
            <w:rStyle w:val="Hyperlink"/>
          </w:rPr>
          <w:t xml:space="preserve">[7]</w:t>
        </w:r>
      </w:hyperlink>
      <w:r>
        <w:t xml:space="preserve">. Provide UI options (font size, contrast).</w:t>
      </w:r>
    </w:p>
    <w:p>
      <w:pPr>
        <w:pStyle w:val="Compact"/>
        <w:numPr>
          <w:ilvl w:val="0"/>
          <w:numId w:val="1005"/>
        </w:numPr>
      </w:pPr>
      <w:r>
        <w:rPr>
          <w:b/>
          <w:bCs/>
        </w:rPr>
        <w:t xml:space="preserve">DevOps and IaC:</w:t>
      </w:r>
      <w:r>
        <w:t xml:space="preserve"> </w:t>
      </w:r>
      <w:r>
        <w:t xml:space="preserve">Write Terraform scripts for AWS (VPC, EC2/EKS, RDS, IAM roles, S3 buckets) and Azure (Resource Group, AKS/VM, Azure Database, Storage Accounts). Automate deployments so the same definitions can spin up infrastructure in any region or on-prem cluster.</w:t>
      </w:r>
    </w:p>
    <w:p>
      <w:pPr>
        <w:pStyle w:val="Compact"/>
        <w:numPr>
          <w:ilvl w:val="0"/>
          <w:numId w:val="1005"/>
        </w:numPr>
      </w:pPr>
      <w:r>
        <w:rPr>
          <w:b/>
          <w:bCs/>
        </w:rPr>
        <w:t xml:space="preserve">Testing:</w:t>
      </w:r>
      <w:r>
        <w:t xml:space="preserve"> </w:t>
      </w:r>
      <w:r>
        <w:t xml:space="preserve">Perform unit tests (especially for API integrations), integration tests (e.g. create a Teams meeting and verify join links), and load testing (simulate many users).</w:t>
      </w:r>
    </w:p>
    <w:p>
      <w:pPr>
        <w:pStyle w:val="Compact"/>
        <w:numPr>
          <w:ilvl w:val="0"/>
          <w:numId w:val="1005"/>
        </w:numPr>
      </w:pPr>
      <w:r>
        <w:rPr>
          <w:b/>
          <w:bCs/>
        </w:rPr>
        <w:t xml:space="preserve">Documentation:</w:t>
      </w:r>
      <w:r>
        <w:t xml:space="preserve"> </w:t>
      </w:r>
      <w:r>
        <w:t xml:space="preserve">Throughout, document APIs (use Swagger/OpenAPI), database schemas, and setup steps. Provide end-user help docs for each portal.</w:t>
      </w:r>
    </w:p>
    <w:p>
      <w:pPr>
        <w:pStyle w:val="FirstParagraph"/>
      </w:pPr>
      <w:r>
        <w:t xml:space="preserve">By combining these features and practices, one can build a comprehensive, scalable LMS. Such a system will enable multi-center tutoring organizations to plan lessons, manage students, deliver STEM and language content, support special needs learners, and integrate seamlessly with tools like Microsoft Teams for live video and transcription</w:t>
      </w:r>
      <w:hyperlink r:id="rId32">
        <w:r>
          <w:rPr>
            <w:rStyle w:val="Hyperlink"/>
          </w:rPr>
          <w:t xml:space="preserve">[11]</w:t>
        </w:r>
      </w:hyperlink>
      <w:hyperlink r:id="rId36">
        <w:r>
          <w:rPr>
            <w:rStyle w:val="Hyperlink"/>
          </w:rPr>
          <w:t xml:space="preserve">[15]</w:t>
        </w:r>
      </w:hyperlink>
      <w:r>
        <w:t xml:space="preserve">.</w:t>
      </w:r>
    </w:p>
    <w:p>
      <w:pPr>
        <w:pStyle w:val="BodyText"/>
      </w:pPr>
      <w:r>
        <w:rPr>
          <w:b/>
          <w:bCs/>
        </w:rPr>
        <w:t xml:space="preserve">Sources:</w:t>
      </w:r>
      <w:r>
        <w:t xml:space="preserve"> </w:t>
      </w:r>
      <w:r>
        <w:t xml:space="preserve">We drew on LMS best practices and integration documentation: LMS role definitions</w:t>
      </w:r>
      <w:hyperlink r:id="rId21">
        <w:r>
          <w:rPr>
            <w:rStyle w:val="Hyperlink"/>
          </w:rPr>
          <w:t xml:space="preserve">[1]</w:t>
        </w:r>
      </w:hyperlink>
      <w:hyperlink r:id="rId22">
        <w:r>
          <w:rPr>
            <w:rStyle w:val="Hyperlink"/>
          </w:rPr>
          <w:t xml:space="preserve">[2]</w:t>
        </w:r>
      </w:hyperlink>
      <w:r>
        <w:t xml:space="preserve">, multi-tenant architecture</w:t>
      </w:r>
      <w:hyperlink r:id="rId23">
        <w:r>
          <w:rPr>
            <w:rStyle w:val="Hyperlink"/>
          </w:rPr>
          <w:t xml:space="preserve">[3]</w:t>
        </w:r>
      </w:hyperlink>
      <w:hyperlink r:id="rId24">
        <w:r>
          <w:rPr>
            <w:rStyle w:val="Hyperlink"/>
          </w:rPr>
          <w:t xml:space="preserve">[4]</w:t>
        </w:r>
      </w:hyperlink>
      <w:r>
        <w:t xml:space="preserve">, content management guidelines</w:t>
      </w:r>
      <w:hyperlink r:id="rId25">
        <w:r>
          <w:rPr>
            <w:rStyle w:val="Hyperlink"/>
          </w:rPr>
          <w:t xml:space="preserve">[5]</w:t>
        </w:r>
      </w:hyperlink>
      <w:r>
        <w:t xml:space="preserve">, gamification strategies</w:t>
      </w:r>
      <w:hyperlink r:id="rId26">
        <w:r>
          <w:rPr>
            <w:rStyle w:val="Hyperlink"/>
          </w:rPr>
          <w:t xml:space="preserve">[6]</w:t>
        </w:r>
      </w:hyperlink>
      <w:r>
        <w:t xml:space="preserve">, accessibility standards</w:t>
      </w:r>
      <w:hyperlink r:id="rId27">
        <w:r>
          <w:rPr>
            <w:rStyle w:val="Hyperlink"/>
          </w:rPr>
          <w:t xml:space="preserve">[7]</w:t>
        </w:r>
      </w:hyperlink>
      <w:r>
        <w:t xml:space="preserve"> </w:t>
      </w:r>
      <w:r>
        <w:t xml:space="preserve">and neurodiversity-friendly UI</w:t>
      </w:r>
      <w:hyperlink r:id="rId28">
        <w:r>
          <w:rPr>
            <w:rStyle w:val="Hyperlink"/>
          </w:rPr>
          <w:t xml:space="preserve">[8]</w:t>
        </w:r>
      </w:hyperlink>
      <w:r>
        <w:t xml:space="preserve">, as well as Microsoft Graph API references for Teams meeting creation and transcripts</w:t>
      </w:r>
      <w:hyperlink r:id="rId32">
        <w:r>
          <w:rPr>
            <w:rStyle w:val="Hyperlink"/>
          </w:rPr>
          <w:t xml:space="preserve">[11]</w:t>
        </w:r>
      </w:hyperlink>
      <w:hyperlink r:id="rId33">
        <w:r>
          <w:rPr>
            <w:rStyle w:val="Hyperlink"/>
          </w:rPr>
          <w:t xml:space="preserve">[12]</w:t>
        </w:r>
      </w:hyperlink>
      <w:hyperlink r:id="rId34">
        <w:r>
          <w:rPr>
            <w:rStyle w:val="Hyperlink"/>
          </w:rPr>
          <w:t xml:space="preserve">[13]</w:t>
        </w:r>
      </w:hyperlink>
      <w:r>
        <w:t xml:space="preserve">, and LTI integration standards</w:t>
      </w:r>
      <w:hyperlink r:id="rId36">
        <w:r>
          <w:rPr>
            <w:rStyle w:val="Hyperlink"/>
          </w:rPr>
          <w:t xml:space="preserve">[15]</w:t>
        </w:r>
      </w:hyperlink>
      <w:r>
        <w:t xml:space="preserve">. These informed the system design and technical approach.</w:t>
      </w:r>
    </w:p>
    <w:bookmarkEnd w:id="40"/>
    <w:bookmarkEnd w:id="41"/>
    <w:bookmarkEnd w:id="4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Managing User Roles And Permissions In Your LMS: Best Practices - eLearning Industry</w:t>
      </w:r>
    </w:p>
    <w:p>
      <w:pPr>
        <w:pStyle w:val="BodyText"/>
      </w:pPr>
      <w:hyperlink r:id="rId43">
        <w:r>
          <w:rPr>
            <w:rStyle w:val="Hyperlink"/>
          </w:rPr>
          <w:t xml:space="preserve">https://elearningindustry.com/best-practices-for-managing-user-roles-and-permissions-in-your-lms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What is a Multi-Tenant LMS? Definition, Benefits, Uses &amp; More</w:t>
      </w:r>
    </w:p>
    <w:p>
      <w:pPr>
        <w:pStyle w:val="BodyText"/>
      </w:pPr>
      <w:hyperlink r:id="rId44">
        <w:r>
          <w:rPr>
            <w:rStyle w:val="Hyperlink"/>
          </w:rPr>
          <w:t xml:space="preserve">https://www.docebo.com/learning-network/blog/multi-tenant-lms/</w:t>
        </w:r>
      </w:hyperlink>
    </w:p>
    <w:p>
      <w:pPr>
        <w:pStyle w:val="BodyText"/>
      </w:pPr>
      <w:hyperlink r:id="rId25">
        <w:r>
          <w:rPr>
            <w:rStyle w:val="Hyperlink"/>
          </w:rPr>
          <w:t xml:space="preserve">[5]</w:t>
        </w:r>
      </w:hyperlink>
      <w:r>
        <w:t xml:space="preserve"> </w:t>
      </w:r>
      <w:r>
        <w:t xml:space="preserve">MapleLMS Features | Content Management</w:t>
      </w:r>
    </w:p>
    <w:p>
      <w:pPr>
        <w:pStyle w:val="BodyText"/>
      </w:pPr>
      <w:hyperlink r:id="rId45">
        <w:r>
          <w:rPr>
            <w:rStyle w:val="Hyperlink"/>
          </w:rPr>
          <w:t xml:space="preserve">https://www.maplelms.com/maplelms-learning-management-system-features/content-management</w:t>
        </w:r>
      </w:hyperlink>
    </w:p>
    <w:p>
      <w:pPr>
        <w:pStyle w:val="BodyText"/>
      </w:pPr>
      <w:hyperlink r:id="rId26">
        <w:r>
          <w:rPr>
            <w:rStyle w:val="Hyperlink"/>
          </w:rPr>
          <w:t xml:space="preserve">[6]</w:t>
        </w:r>
      </w:hyperlink>
      <w:r>
        <w:t xml:space="preserve"> </w:t>
      </w:r>
      <w:r>
        <w:t xml:space="preserve">LMS Gamification: 8 real examples, proven best practices | Absorb LMS Software</w:t>
      </w:r>
    </w:p>
    <w:p>
      <w:pPr>
        <w:pStyle w:val="BodyText"/>
      </w:pPr>
      <w:hyperlink r:id="rId46">
        <w:r>
          <w:rPr>
            <w:rStyle w:val="Hyperlink"/>
          </w:rPr>
          <w:t xml:space="preserve">https://www.absorblms.com/blog/lms-gamification-examples-best-practices</w:t>
        </w:r>
      </w:hyperlink>
    </w:p>
    <w:p>
      <w:pPr>
        <w:pStyle w:val="BodyText"/>
      </w:pPr>
      <w:hyperlink r:id="rId27">
        <w:r>
          <w:rPr>
            <w:rStyle w:val="Hyperlink"/>
          </w:rPr>
          <w:t xml:space="preserve">[7]</w:t>
        </w:r>
      </w:hyperlink>
      <w:r>
        <w:t xml:space="preserve"> </w:t>
      </w:r>
      <w:r>
        <w:t xml:space="preserve">How Moodle supports accessibility - Moodle</w:t>
      </w:r>
    </w:p>
    <w:p>
      <w:pPr>
        <w:pStyle w:val="BodyText"/>
      </w:pPr>
      <w:hyperlink r:id="rId47">
        <w:r>
          <w:rPr>
            <w:rStyle w:val="Hyperlink"/>
          </w:rPr>
          <w:t xml:space="preserve">https://moodle.com/functionality-with-moodle/moodle-accessibility/</w:t>
        </w:r>
      </w:hyperlink>
    </w:p>
    <w:p>
      <w:pPr>
        <w:pStyle w:val="BodyText"/>
      </w:pPr>
      <w:hyperlink r:id="rId28">
        <w:r>
          <w:rPr>
            <w:rStyle w:val="Hyperlink"/>
          </w:rPr>
          <w:t xml:space="preserve">[8]</w:t>
        </w:r>
      </w:hyperlink>
      <w:r>
        <w:t xml:space="preserve"> </w:t>
      </w:r>
      <w:r>
        <w:t xml:space="preserve">NeurodiversityFriendly Features in LMS: Tailoring Adaptive Learning for All Learners</w:t>
      </w:r>
      <w:r>
        <w:t xml:space="preserve"> </w:t>
      </w:r>
    </w:p>
    <w:p>
      <w:pPr>
        <w:pStyle w:val="BodyText"/>
      </w:pPr>
      <w:hyperlink r:id="rId48">
        <w:r>
          <w:rPr>
            <w:rStyle w:val="Hyperlink"/>
          </w:rPr>
          <w:t xml:space="preserve">https://blogs.vorecol.com/blog-neurodiversityfriendly-features-in-lms-tailoring-adaptive-learning-for-all-learners-195172</w:t>
        </w:r>
      </w:hyperlink>
    </w:p>
    <w:p>
      <w:pPr>
        <w:pStyle w:val="BodyText"/>
      </w:pPr>
      <w:hyperlink r:id="rId29">
        <w:r>
          <w:rPr>
            <w:rStyle w:val="Hyperlink"/>
          </w:rPr>
          <w:t xml:space="preserve">[9]</w:t>
        </w:r>
      </w:hyperlink>
      <w:r>
        <w:t xml:space="preserve"> </w:t>
      </w:r>
      <w:r>
        <w:t xml:space="preserve">Installing Canvas on Ubuntu 22.04 |</w:t>
      </w:r>
      <w:r>
        <w:t xml:space="preserve"> </w:t>
      </w:r>
      <w:r>
        <w:t xml:space="preserve">Linode Docs</w:t>
      </w:r>
    </w:p>
    <w:p>
      <w:pPr>
        <w:pStyle w:val="BodyText"/>
      </w:pPr>
      <w:hyperlink r:id="rId49">
        <w:r>
          <w:rPr>
            <w:rStyle w:val="Hyperlink"/>
          </w:rPr>
          <w:t xml:space="preserve">https://www.linode.com/docs/guides/install-canvas-lms-on-ubuntu-2204/</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Create onlineMeeting - Microsoft Graph v1.0 | Microsoft Learn</w:t>
      </w:r>
    </w:p>
    <w:p>
      <w:pPr>
        <w:pStyle w:val="BodyText"/>
      </w:pPr>
      <w:hyperlink r:id="rId50">
        <w:r>
          <w:rPr>
            <w:rStyle w:val="Hyperlink"/>
          </w:rPr>
          <w:t xml:space="preserve">https://learn.microsoft.com/en-us/graph/api/application-post-onlinemeetings?view=graph-rest-1.0</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Get callTranscript - Microsoft Graph v1.0 | Microsoft Learn</w:t>
      </w:r>
    </w:p>
    <w:p>
      <w:pPr>
        <w:pStyle w:val="BodyText"/>
      </w:pPr>
      <w:hyperlink r:id="rId51">
        <w:r>
          <w:rPr>
            <w:rStyle w:val="Hyperlink"/>
          </w:rPr>
          <w:t xml:space="preserve">https://learn.microsoft.com/en-us/graph/api/calltranscript-get?view=graph-rest-1.0</w:t>
        </w:r>
      </w:hyperlink>
    </w:p>
    <w:p>
      <w:pPr>
        <w:pStyle w:val="BodyText"/>
      </w:pPr>
      <w:hyperlink r:id="rId36">
        <w:r>
          <w:rPr>
            <w:rStyle w:val="Hyperlink"/>
          </w:rPr>
          <w:t xml:space="preserve">[15]</w:t>
        </w:r>
      </w:hyperlink>
      <w:r>
        <w:t xml:space="preserve"> </w:t>
      </w:r>
      <w:r>
        <w:t xml:space="preserve">Learning Tools Interoperability - Wikipedia</w:t>
      </w:r>
    </w:p>
    <w:p>
      <w:pPr>
        <w:pStyle w:val="BodyText"/>
      </w:pPr>
      <w:hyperlink r:id="rId52">
        <w:r>
          <w:rPr>
            <w:rStyle w:val="Hyperlink"/>
          </w:rPr>
          <w:t xml:space="preserve">https://en.wikipedia.org/wiki/Learning_Tools_Interoperability</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blogs.vorecol.com/blog-neurodiversityfriendly-features-in-lms-tailoring-adaptive-learning-for-all-learners-195172" TargetMode="External" /><Relationship Type="http://schemas.openxmlformats.org/officeDocument/2006/relationships/hyperlink" Id="rId28" Target="https://blogs.vorecol.com/blog-neurodiversityfriendly-features-in-lms-tailoring-adaptive-learning-for-all-learners-195172#:~:text=neurodiverse%20needs,of%20a%20properly%20designed%20LMS" TargetMode="External" /><Relationship Type="http://schemas.openxmlformats.org/officeDocument/2006/relationships/hyperlink" Id="rId43" Target="https://elearningindustry.com/best-practices-for-managing-user-roles-and-permissions-in-your-lms" TargetMode="External" /><Relationship Type="http://schemas.openxmlformats.org/officeDocument/2006/relationships/hyperlink" Id="rId21" Target="https://elearningindustry.com/best-practices-for-managing-user-roles-and-permissions-in-your-lms#:~:text=1,edit%20versus%20view%20grades%20should" TargetMode="External" /><Relationship Type="http://schemas.openxmlformats.org/officeDocument/2006/relationships/hyperlink" Id="rId22" Target="https://elearningindustry.com/best-practices-for-managing-user-roles-and-permissions-in-your-lms#:~:text=instructional%20materials%20but%20they%20don%27t,in%20and%20some%20additional%20resources" TargetMode="External" /><Relationship Type="http://schemas.openxmlformats.org/officeDocument/2006/relationships/hyperlink" Id="rId52" Target="https://en.wikipedia.org/wiki/Learning_Tools_Interoperability" TargetMode="External" /><Relationship Type="http://schemas.openxmlformats.org/officeDocument/2006/relationships/hyperlink" Id="rId36" Target="https://en.wikipedia.org/wiki/Learning_Tools_Interoperability#:~:text=Learning%20Tools%20Interoperability%20,LMS%20with%20the%20external%20systems" TargetMode="External" /><Relationship Type="http://schemas.openxmlformats.org/officeDocument/2006/relationships/hyperlink" Id="rId50" Target="https://learn.microsoft.com/en-us/graph/api/application-post-onlinemeetings?view=graph-rest-1.0" TargetMode="External" /><Relationship Type="http://schemas.openxmlformats.org/officeDocument/2006/relationships/hyperlink" Id="rId31" Target="https://learn.microsoft.com/en-us/graph/api/application-post-onlinemeetings?view=graph-rest-1.0#:~:text=HTTP%20request" TargetMode="External" /><Relationship Type="http://schemas.openxmlformats.org/officeDocument/2006/relationships/hyperlink" Id="rId32" Target="https://learn.microsoft.com/en-us/graph/api/application-post-onlinemeetings?view=graph-rest-1.0#:~:text=var%20requestBody%20%3D%20new%20OnlineMeeting," TargetMode="External" /><Relationship Type="http://schemas.openxmlformats.org/officeDocument/2006/relationships/hyperlink" Id="rId51" Target="https://learn.microsoft.com/en-us/graph/api/calltranscript-get?view=graph-rest-1.0" TargetMode="External" /><Relationship Type="http://schemas.openxmlformats.org/officeDocument/2006/relationships/hyperlink" Id="rId34" Target="https://learn.microsoft.com/en-us/graph/api/calltranscript-get?view=graph-rest-1.0#:~:text=%2F%2F%20To%20initialize%20your%20graphClient%2C,id%7D%22%5D.GetAsync" TargetMode="External" /><Relationship Type="http://schemas.openxmlformats.org/officeDocument/2006/relationships/hyperlink" Id="rId33" Target="https://learn.microsoft.com/en-us/graph/api/calltranscript-get?view=graph-rest-1.0#:~:text=GET%20%2Fme%2FonlineMeetings%2F" TargetMode="External" /><Relationship Type="http://schemas.openxmlformats.org/officeDocument/2006/relationships/hyperlink" Id="rId35" Target="https://learn.microsoft.com/en-us/graph/api/calltranscript-get?view=graph-rest-1.0#:~:text=const%20client%20%3D%20Client" TargetMode="External" /><Relationship Type="http://schemas.openxmlformats.org/officeDocument/2006/relationships/hyperlink" Id="rId47" Target="https://moodle.com/functionality-with-moodle/moodle-accessibility/" TargetMode="External" /><Relationship Type="http://schemas.openxmlformats.org/officeDocument/2006/relationships/hyperlink" Id="rId27" Target="https://moodle.com/functionality-with-moodle/moodle-accessibility/#:~:text=content%20remains%20accessible%20docs" TargetMode="External" /><Relationship Type="http://schemas.openxmlformats.org/officeDocument/2006/relationships/hyperlink" Id="rId46" Target="https://www.absorblms.com/blog/lms-gamification-examples-best-practices" TargetMode="External" /><Relationship Type="http://schemas.openxmlformats.org/officeDocument/2006/relationships/hyperlink" Id="rId26" Target="https://www.absorblms.com/blog/lms-gamification-examples-best-practices#:~:text=Gamification%20in%20LMS%20means%20using,more%20engaging%2C%20measurable%2C%20and%20sticky" TargetMode="External" /><Relationship Type="http://schemas.openxmlformats.org/officeDocument/2006/relationships/hyperlink" Id="rId44" Target="https://www.docebo.com/learning-network/blog/multi-tenant-lms/" TargetMode="External" /><Relationship Type="http://schemas.openxmlformats.org/officeDocument/2006/relationships/hyperlink" Id="rId24" Target="https://www.docebo.com/learning-network/blog/multi-tenant-lms/#:~:text=A%20multi,at%20the%20same%20time" TargetMode="External" /><Relationship Type="http://schemas.openxmlformats.org/officeDocument/2006/relationships/hyperlink" Id="rId23" Target="https://www.docebo.com/learning-network/blog/multi-tenant-lms/#:~:text=According%20to%20Gartner%2C%20%E2%80%9CMulti,%E2%80%9D" TargetMode="External" /><Relationship Type="http://schemas.openxmlformats.org/officeDocument/2006/relationships/hyperlink" Id="rId49" Target="https://www.linode.com/docs/guides/install-canvas-lms-on-ubuntu-2204/" TargetMode="External" /><Relationship Type="http://schemas.openxmlformats.org/officeDocument/2006/relationships/hyperlink" Id="rId29" Target="https://www.linode.com/docs/guides/install-canvas-lms-on-ubuntu-2204/#:~:text=,16" TargetMode="External" /><Relationship Type="http://schemas.openxmlformats.org/officeDocument/2006/relationships/hyperlink" Id="rId45" Target="https://www.maplelms.com/maplelms-learning-management-system-features/content-management" TargetMode="External" /><Relationship Type="http://schemas.openxmlformats.org/officeDocument/2006/relationships/hyperlink" Id="rId25" Target="https://www.maplelms.com/maplelms-learning-management-system-features/content-management#:~:text=Develop%20the%20training%20content%20and,compliant%20content%20using%20the%20LMS" TargetMode="External" /></Relationships>
</file>

<file path=word/_rels/footnotes.xml.rels><?xml version="1.0" encoding="UTF-8"?><Relationships xmlns="http://schemas.openxmlformats.org/package/2006/relationships"><Relationship Type="http://schemas.openxmlformats.org/officeDocument/2006/relationships/hyperlink" Id="rId48" Target="https://blogs.vorecol.com/blog-neurodiversityfriendly-features-in-lms-tailoring-adaptive-learning-for-all-learners-195172" TargetMode="External" /><Relationship Type="http://schemas.openxmlformats.org/officeDocument/2006/relationships/hyperlink" Id="rId28" Target="https://blogs.vorecol.com/blog-neurodiversityfriendly-features-in-lms-tailoring-adaptive-learning-for-all-learners-195172#:~:text=neurodiverse%20needs,of%20a%20properly%20designed%20LMS" TargetMode="External" /><Relationship Type="http://schemas.openxmlformats.org/officeDocument/2006/relationships/hyperlink" Id="rId43" Target="https://elearningindustry.com/best-practices-for-managing-user-roles-and-permissions-in-your-lms" TargetMode="External" /><Relationship Type="http://schemas.openxmlformats.org/officeDocument/2006/relationships/hyperlink" Id="rId21" Target="https://elearningindustry.com/best-practices-for-managing-user-roles-and-permissions-in-your-lms#:~:text=1,edit%20versus%20view%20grades%20should" TargetMode="External" /><Relationship Type="http://schemas.openxmlformats.org/officeDocument/2006/relationships/hyperlink" Id="rId22" Target="https://elearningindustry.com/best-practices-for-managing-user-roles-and-permissions-in-your-lms#:~:text=instructional%20materials%20but%20they%20don%27t,in%20and%20some%20additional%20resources" TargetMode="External" /><Relationship Type="http://schemas.openxmlformats.org/officeDocument/2006/relationships/hyperlink" Id="rId52" Target="https://en.wikipedia.org/wiki/Learning_Tools_Interoperability" TargetMode="External" /><Relationship Type="http://schemas.openxmlformats.org/officeDocument/2006/relationships/hyperlink" Id="rId36" Target="https://en.wikipedia.org/wiki/Learning_Tools_Interoperability#:~:text=Learning%20Tools%20Interoperability%20,LMS%20with%20the%20external%20systems" TargetMode="External" /><Relationship Type="http://schemas.openxmlformats.org/officeDocument/2006/relationships/hyperlink" Id="rId50" Target="https://learn.microsoft.com/en-us/graph/api/application-post-onlinemeetings?view=graph-rest-1.0" TargetMode="External" /><Relationship Type="http://schemas.openxmlformats.org/officeDocument/2006/relationships/hyperlink" Id="rId31" Target="https://learn.microsoft.com/en-us/graph/api/application-post-onlinemeetings?view=graph-rest-1.0#:~:text=HTTP%20request" TargetMode="External" /><Relationship Type="http://schemas.openxmlformats.org/officeDocument/2006/relationships/hyperlink" Id="rId32" Target="https://learn.microsoft.com/en-us/graph/api/application-post-onlinemeetings?view=graph-rest-1.0#:~:text=var%20requestBody%20%3D%20new%20OnlineMeeting," TargetMode="External" /><Relationship Type="http://schemas.openxmlformats.org/officeDocument/2006/relationships/hyperlink" Id="rId51" Target="https://learn.microsoft.com/en-us/graph/api/calltranscript-get?view=graph-rest-1.0" TargetMode="External" /><Relationship Type="http://schemas.openxmlformats.org/officeDocument/2006/relationships/hyperlink" Id="rId34" Target="https://learn.microsoft.com/en-us/graph/api/calltranscript-get?view=graph-rest-1.0#:~:text=%2F%2F%20To%20initialize%20your%20graphClient%2C,id%7D%22%5D.GetAsync" TargetMode="External" /><Relationship Type="http://schemas.openxmlformats.org/officeDocument/2006/relationships/hyperlink" Id="rId33" Target="https://learn.microsoft.com/en-us/graph/api/calltranscript-get?view=graph-rest-1.0#:~:text=GET%20%2Fme%2FonlineMeetings%2F" TargetMode="External" /><Relationship Type="http://schemas.openxmlformats.org/officeDocument/2006/relationships/hyperlink" Id="rId35" Target="https://learn.microsoft.com/en-us/graph/api/calltranscript-get?view=graph-rest-1.0#:~:text=const%20client%20%3D%20Client" TargetMode="External" /><Relationship Type="http://schemas.openxmlformats.org/officeDocument/2006/relationships/hyperlink" Id="rId47" Target="https://moodle.com/functionality-with-moodle/moodle-accessibility/" TargetMode="External" /><Relationship Type="http://schemas.openxmlformats.org/officeDocument/2006/relationships/hyperlink" Id="rId27" Target="https://moodle.com/functionality-with-moodle/moodle-accessibility/#:~:text=content%20remains%20accessible%20docs" TargetMode="External" /><Relationship Type="http://schemas.openxmlformats.org/officeDocument/2006/relationships/hyperlink" Id="rId46" Target="https://www.absorblms.com/blog/lms-gamification-examples-best-practices" TargetMode="External" /><Relationship Type="http://schemas.openxmlformats.org/officeDocument/2006/relationships/hyperlink" Id="rId26" Target="https://www.absorblms.com/blog/lms-gamification-examples-best-practices#:~:text=Gamification%20in%20LMS%20means%20using,more%20engaging%2C%20measurable%2C%20and%20sticky" TargetMode="External" /><Relationship Type="http://schemas.openxmlformats.org/officeDocument/2006/relationships/hyperlink" Id="rId44" Target="https://www.docebo.com/learning-network/blog/multi-tenant-lms/" TargetMode="External" /><Relationship Type="http://schemas.openxmlformats.org/officeDocument/2006/relationships/hyperlink" Id="rId24" Target="https://www.docebo.com/learning-network/blog/multi-tenant-lms/#:~:text=A%20multi,at%20the%20same%20time" TargetMode="External" /><Relationship Type="http://schemas.openxmlformats.org/officeDocument/2006/relationships/hyperlink" Id="rId23" Target="https://www.docebo.com/learning-network/blog/multi-tenant-lms/#:~:text=According%20to%20Gartner%2C%20%E2%80%9CMulti,%E2%80%9D" TargetMode="External" /><Relationship Type="http://schemas.openxmlformats.org/officeDocument/2006/relationships/hyperlink" Id="rId49" Target="https://www.linode.com/docs/guides/install-canvas-lms-on-ubuntu-2204/" TargetMode="External" /><Relationship Type="http://schemas.openxmlformats.org/officeDocument/2006/relationships/hyperlink" Id="rId29" Target="https://www.linode.com/docs/guides/install-canvas-lms-on-ubuntu-2204/#:~:text=,16" TargetMode="External" /><Relationship Type="http://schemas.openxmlformats.org/officeDocument/2006/relationships/hyperlink" Id="rId45" Target="https://www.maplelms.com/maplelms-learning-management-system-features/content-management" TargetMode="External" /><Relationship Type="http://schemas.openxmlformats.org/officeDocument/2006/relationships/hyperlink" Id="rId25" Target="https://www.maplelms.com/maplelms-learning-management-system-features/content-management#:~:text=Develop%20the%20training%20content%20and,compliant%20content%20using%20the%20L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2026-02-10T11:26:12Z</dcterms:created>
  <dcterms:modified xsi:type="dcterms:W3CDTF">2026-02-10T11:26:12Z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