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7186E" w14:textId="22E31798" w:rsidR="007F5A7F" w:rsidRDefault="001E2DD6">
      <w:r>
        <w:t>La n nei grafici indica il numero di occorrenze</w:t>
      </w:r>
      <w:bookmarkStart w:id="0" w:name="_GoBack"/>
      <w:bookmarkEnd w:id="0"/>
    </w:p>
    <w:sectPr w:rsidR="007F5A7F" w:rsidSect="00F2536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5D"/>
    <w:rsid w:val="001E2DD6"/>
    <w:rsid w:val="0040705D"/>
    <w:rsid w:val="007F5A7F"/>
    <w:rsid w:val="008C6F0B"/>
    <w:rsid w:val="00F2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7413F"/>
  <w15:chartTrackingRefBased/>
  <w15:docId w15:val="{327498D3-3A09-4C4A-B5D1-2B3E25ED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 Laudiero</dc:creator>
  <cp:keywords/>
  <dc:description/>
  <cp:lastModifiedBy>Aurelio Laudiero</cp:lastModifiedBy>
  <cp:revision>2</cp:revision>
  <dcterms:created xsi:type="dcterms:W3CDTF">2018-12-02T11:57:00Z</dcterms:created>
  <dcterms:modified xsi:type="dcterms:W3CDTF">2018-12-02T11:59:00Z</dcterms:modified>
</cp:coreProperties>
</file>