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E3B66">
      <w:pPr>
        <w:jc w:val="center"/>
        <w:rPr>
          <w:rFonts w:ascii="Times New Roman" w:hAnsi="Times New Roman" w:eastAsia="宋体"/>
          <w:sz w:val="52"/>
        </w:rPr>
      </w:pPr>
      <w:r>
        <w:rPr>
          <w:rFonts w:hint="eastAsia" w:ascii="Times New Roman" w:hAnsi="Times New Roman" w:eastAsia="楷体_GB2312"/>
          <w:b/>
          <w:sz w:val="52"/>
        </w:rPr>
        <w:t>西北农林科技大学信息工程学院</w:t>
      </w:r>
    </w:p>
    <w:p w14:paraId="5852236C">
      <w:pPr>
        <w:jc w:val="center"/>
        <w:rPr>
          <w:rFonts w:ascii="Times New Roman" w:hAnsi="Times New Roman" w:eastAsia="宋体"/>
          <w:sz w:val="52"/>
        </w:rPr>
      </w:pPr>
      <w:r>
        <w:rPr>
          <w:rFonts w:hint="eastAsia" w:ascii="Times New Roman" w:hAnsi="Times New Roman" w:eastAsia="宋体"/>
          <w:b/>
          <w:sz w:val="40"/>
        </w:rPr>
        <w:t>《接口技术课程设计</w:t>
      </w:r>
      <w:r>
        <w:rPr>
          <w:rFonts w:hint="eastAsia" w:ascii="Times New Roman" w:hAnsi="Times New Roman" w:eastAsia="楷体_GB2312"/>
          <w:b/>
          <w:sz w:val="40"/>
        </w:rPr>
        <w:t>》</w:t>
      </w:r>
      <w:r>
        <w:rPr>
          <w:rFonts w:hint="eastAsia" w:ascii="Times New Roman" w:hAnsi="Times New Roman" w:eastAsia="楷体_GB2312"/>
          <w:b/>
          <w:sz w:val="44"/>
        </w:rPr>
        <w:t>任务计划书</w:t>
      </w:r>
    </w:p>
    <w:tbl>
      <w:tblPr>
        <w:tblStyle w:val="3"/>
        <w:tblpPr w:vertAnchor="text" w:horzAnchor="margin" w:tblpX="1" w:tblpY="31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1123"/>
        <w:gridCol w:w="851"/>
        <w:gridCol w:w="366"/>
        <w:gridCol w:w="1051"/>
        <w:gridCol w:w="1276"/>
        <w:gridCol w:w="2977"/>
      </w:tblGrid>
      <w:tr w14:paraId="2BDA7F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8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BAE5B">
            <w:pPr>
              <w:spacing w:before="50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姓名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31E14">
            <w:pPr>
              <w:spacing w:before="50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崔安然</w:t>
            </w:r>
          </w:p>
        </w:tc>
        <w:tc>
          <w:tcPr>
            <w:tcW w:w="8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96C24">
            <w:pPr>
              <w:spacing w:before="50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学号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97D0B">
            <w:pPr>
              <w:spacing w:before="50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2</w:t>
            </w:r>
            <w:r>
              <w:rPr>
                <w:rFonts w:ascii="Times New Roman" w:hAnsi="Times New Roman" w:eastAsia="宋体"/>
                <w:sz w:val="24"/>
              </w:rPr>
              <w:t>023013305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9A1A8E">
            <w:pPr>
              <w:spacing w:before="50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专业班级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C414B">
            <w:pPr>
              <w:spacing w:before="50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计科2</w:t>
            </w:r>
            <w:r>
              <w:rPr>
                <w:rFonts w:ascii="Times New Roman" w:hAnsi="Times New Roman" w:eastAsia="宋体"/>
                <w:sz w:val="24"/>
              </w:rPr>
              <w:t>302</w:t>
            </w:r>
          </w:p>
        </w:tc>
      </w:tr>
      <w:tr w14:paraId="71DE7C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8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312BA">
            <w:pPr>
              <w:spacing w:before="50"/>
              <w:jc w:val="center"/>
              <w:rPr>
                <w:rFonts w:ascii="Times New Roman" w:hAnsi="Times New Roman" w:eastAsia="宋体"/>
                <w:sz w:val="24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75DB0A">
            <w:pPr>
              <w:spacing w:before="50"/>
              <w:jc w:val="center"/>
              <w:rPr>
                <w:rFonts w:ascii="Times New Roman" w:hAnsi="Times New Roman" w:eastAsia="宋体"/>
                <w:sz w:val="24"/>
              </w:rPr>
            </w:pPr>
          </w:p>
        </w:tc>
        <w:tc>
          <w:tcPr>
            <w:tcW w:w="12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6C5BE">
            <w:pPr>
              <w:spacing w:before="50"/>
              <w:jc w:val="center"/>
              <w:rPr>
                <w:rFonts w:ascii="Times New Roman" w:hAnsi="Times New Roman" w:eastAsia="宋体"/>
                <w:sz w:val="24"/>
              </w:rPr>
            </w:pPr>
          </w:p>
        </w:tc>
        <w:tc>
          <w:tcPr>
            <w:tcW w:w="1051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38C91">
            <w:pPr>
              <w:spacing w:before="50"/>
              <w:jc w:val="center"/>
              <w:rPr>
                <w:rFonts w:ascii="Times New Roman" w:hAnsi="Times New Roman" w:eastAsia="宋体"/>
                <w:sz w:val="24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AF25A">
            <w:pPr>
              <w:spacing w:before="50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电子邮箱</w:t>
            </w:r>
          </w:p>
        </w:tc>
        <w:tc>
          <w:tcPr>
            <w:tcW w:w="2977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9080C">
            <w:pPr>
              <w:spacing w:before="50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3</w:t>
            </w:r>
            <w:r>
              <w:rPr>
                <w:rFonts w:ascii="Times New Roman" w:hAnsi="Times New Roman" w:eastAsia="宋体"/>
                <w:sz w:val="24"/>
              </w:rPr>
              <w:t>286207374</w:t>
            </w:r>
            <w:r>
              <w:rPr>
                <w:rFonts w:hint="eastAsia" w:ascii="Times New Roman" w:hAnsi="Times New Roman" w:eastAsia="宋体"/>
                <w:sz w:val="24"/>
              </w:rPr>
              <w:t>@nwafu</w:t>
            </w:r>
            <w:r>
              <w:rPr>
                <w:rFonts w:ascii="Times New Roman" w:hAnsi="Times New Roman" w:eastAsia="宋体"/>
                <w:sz w:val="24"/>
              </w:rPr>
              <w:t>.edu.cn</w:t>
            </w:r>
          </w:p>
        </w:tc>
      </w:tr>
    </w:tbl>
    <w:p w14:paraId="5BDE476A">
      <w:pPr>
        <w:spacing w:before="50" w:line="0" w:lineRule="atLeast"/>
        <w:ind w:right="1280"/>
        <w:rPr>
          <w:rFonts w:ascii="Times New Roman" w:hAnsi="Times New Roman" w:eastAsia="宋体" w:cstheme="minorBidi"/>
          <w:vanish/>
          <w:kern w:val="2"/>
          <w:sz w:val="21"/>
        </w:rPr>
      </w:pPr>
    </w:p>
    <w:tbl>
      <w:tblPr>
        <w:tblStyle w:val="3"/>
        <w:tblpPr w:vertAnchor="text" w:horzAnchor="margin" w:tblpY="187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9"/>
        <w:gridCol w:w="3847"/>
        <w:gridCol w:w="3392"/>
      </w:tblGrid>
      <w:tr w14:paraId="45F26A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329" w:type="dxa"/>
            <w:tcBorders>
              <w:top w:val="single" w:color="000000" w:sz="8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597B9">
            <w:pPr>
              <w:spacing w:before="50"/>
              <w:jc w:val="center"/>
              <w:rPr>
                <w:rFonts w:ascii="Times New Roman" w:hAnsi="Times New Roman" w:eastAsia="宋体"/>
                <w:sz w:val="24"/>
                <w:szCs w:val="22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任务名称</w:t>
            </w:r>
          </w:p>
        </w:tc>
        <w:tc>
          <w:tcPr>
            <w:tcW w:w="7239" w:type="dxa"/>
            <w:gridSpan w:val="2"/>
            <w:tcBorders>
              <w:top w:val="single" w:color="000000" w:sz="8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A9F59">
            <w:pPr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键盘与显示器设计</w:t>
            </w:r>
          </w:p>
        </w:tc>
      </w:tr>
      <w:tr w14:paraId="3E3371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7" w:hRule="atLeast"/>
        </w:trPr>
        <w:tc>
          <w:tcPr>
            <w:tcW w:w="1329" w:type="dxa"/>
            <w:tcBorders>
              <w:top w:val="single" w:color="000000" w:sz="6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E6103">
            <w:pPr>
              <w:spacing w:before="50" w:line="0" w:lineRule="atLeast"/>
              <w:jc w:val="center"/>
              <w:rPr>
                <w:rFonts w:ascii="Times New Roman" w:hAnsi="Times New Roman" w:eastAsia="宋体"/>
                <w:kern w:val="2"/>
                <w:sz w:val="24"/>
                <w:szCs w:val="22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任务描述</w:t>
            </w:r>
          </w:p>
        </w:tc>
        <w:tc>
          <w:tcPr>
            <w:tcW w:w="723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FAEF9">
            <w:pPr>
              <w:rPr>
                <w:rFonts w:eastAsia="宋体"/>
                <w:b/>
                <w:sz w:val="28"/>
              </w:rPr>
            </w:pPr>
            <w:r>
              <w:rPr>
                <w:rFonts w:hint="eastAsia" w:eastAsia="宋体"/>
                <w:b/>
                <w:sz w:val="28"/>
              </w:rPr>
              <w:t>基本功能：</w:t>
            </w:r>
          </w:p>
          <w:p w14:paraId="36A90788">
            <w:pPr>
              <w:rPr>
                <w:rFonts w:eastAsia="宋体"/>
                <w:sz w:val="28"/>
              </w:rPr>
            </w:pPr>
            <w:r>
              <w:rPr>
                <w:rFonts w:eastAsia="宋体"/>
                <w:sz w:val="28"/>
              </w:rPr>
              <w:t>在12864的液晶屏上显示4*4键盘输入的字符a</w:t>
            </w:r>
            <w:r>
              <w:rPr>
                <w:rFonts w:hint="eastAsia" w:eastAsia="宋体"/>
                <w:sz w:val="28"/>
              </w:rPr>
              <w:t>-</w:t>
            </w:r>
            <w:r>
              <w:rPr>
                <w:rFonts w:eastAsia="宋体"/>
                <w:sz w:val="28"/>
              </w:rPr>
              <w:t>h。要求：</w:t>
            </w:r>
          </w:p>
          <w:p w14:paraId="3098241A">
            <w:pPr>
              <w:rPr>
                <w:rFonts w:eastAsia="宋体"/>
                <w:sz w:val="28"/>
              </w:rPr>
            </w:pPr>
            <w:r>
              <w:rPr>
                <w:rFonts w:eastAsia="宋体"/>
                <w:sz w:val="28"/>
              </w:rPr>
              <w:t>1．定义一个键为shift键,该键按下时再按其他的键对应显示字符A</w:t>
            </w:r>
            <w:r>
              <w:rPr>
                <w:rFonts w:hint="eastAsia" w:eastAsia="宋体"/>
                <w:sz w:val="28"/>
              </w:rPr>
              <w:t>-</w:t>
            </w:r>
            <w:r>
              <w:rPr>
                <w:rFonts w:eastAsia="宋体"/>
                <w:sz w:val="28"/>
              </w:rPr>
              <w:t>H；</w:t>
            </w:r>
          </w:p>
          <w:p w14:paraId="5A7EADDE">
            <w:pPr>
              <w:rPr>
                <w:rFonts w:eastAsia="宋体"/>
                <w:sz w:val="28"/>
              </w:rPr>
            </w:pPr>
            <w:r>
              <w:rPr>
                <w:rFonts w:eastAsia="宋体"/>
                <w:sz w:val="28"/>
              </w:rPr>
              <w:t>2．尝试定义上下左右键在字符设置完毕后可以随按键上下左右移动</w:t>
            </w:r>
            <w:bookmarkStart w:id="0" w:name="_GoBack"/>
            <w:bookmarkEnd w:id="0"/>
            <w:r>
              <w:rPr>
                <w:rFonts w:eastAsia="宋体"/>
                <w:sz w:val="28"/>
              </w:rPr>
              <w:t>显示；</w:t>
            </w:r>
          </w:p>
          <w:p w14:paraId="2DFEBE32">
            <w:pPr>
              <w:rPr>
                <w:rFonts w:eastAsia="宋体"/>
                <w:b/>
                <w:sz w:val="28"/>
              </w:rPr>
            </w:pPr>
            <w:r>
              <w:rPr>
                <w:rFonts w:eastAsia="宋体"/>
                <w:sz w:val="28"/>
              </w:rPr>
              <w:t>3．输入的字符可记录存储，并可以在LED点阵依次连续滚动播出</w:t>
            </w:r>
          </w:p>
        </w:tc>
      </w:tr>
      <w:tr w14:paraId="14609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5" w:hRule="atLeast"/>
        </w:trPr>
        <w:tc>
          <w:tcPr>
            <w:tcW w:w="132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0DC0C">
            <w:pPr>
              <w:spacing w:before="50" w:line="0" w:lineRule="atLeast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技术路线</w:t>
            </w:r>
          </w:p>
        </w:tc>
        <w:tc>
          <w:tcPr>
            <w:tcW w:w="72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315BB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1.硬件系统搭建与配置</w:t>
            </w:r>
          </w:p>
          <w:p w14:paraId="5F17A939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核心控制：使用8255可编程并行接口芯片作为系统的控制核心。</w:t>
            </w:r>
          </w:p>
          <w:p w14:paraId="6C57BDB0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按键输入：将8255的PC口设置为输入模式，用于读取4x4键盘的按键状态信号。KL1接地以完成回路。</w:t>
            </w:r>
          </w:p>
          <w:p w14:paraId="040A360D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12864液晶显示：使用A3区的总线和控制信号（如CS、RW、RS）直接控制12864液晶屏，实现字符的静态与动态显示。</w:t>
            </w:r>
          </w:p>
          <w:p w14:paraId="0D356A28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16x16 LED点阵显示：</w:t>
            </w:r>
          </w:p>
          <w:p w14:paraId="10D26E6D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将8255的PA口和PB口设置为输出模式，用于控制LED点阵的列扫描。</w:t>
            </w:r>
          </w:p>
          <w:p w14:paraId="5B862AB1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使用B4区的两片74HC273锁存器控制LED点阵的行扫描。</w:t>
            </w:r>
          </w:p>
          <w:p w14:paraId="0AA3810A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一键多用：为解决I/O口资源紧张问题，采用按键复用策略。</w:t>
            </w:r>
          </w:p>
          <w:p w14:paraId="33466CAE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2.软件算法与程序开发</w:t>
            </w:r>
          </w:p>
          <w:p w14:paraId="3CA655D0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主程序流程：采用状态机模型，通过主循环持续扫描按键，并根据当前模式执行相应操作。</w:t>
            </w:r>
          </w:p>
          <w:p w14:paraId="04495AA9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字符取模：使用“ZIMO221”等取模软件，分别生成适用于12864液晶屏和16x16 LED点阵的字符字模数据。</w:t>
            </w:r>
          </w:p>
          <w:p w14:paraId="4D99074B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按键扫描与去抖：实现按键的实时扫描、软件去抖以及按键值的准确识别。</w:t>
            </w:r>
          </w:p>
          <w:p w14:paraId="3F58917C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12864显示管理：实现字符在屏幕上的显示、缓存管理，以及根据功能键指令（进行显示位置的动态调整。</w:t>
            </w:r>
          </w:p>
          <w:p w14:paraId="51307121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LED点阵滚动显示：从字符缓存中读取数据，控制LED点阵以滚动方式依次显示所有已输入的字符。</w:t>
            </w:r>
          </w:p>
          <w:p w14:paraId="7E74EDED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3.系统集成与调试</w:t>
            </w:r>
          </w:p>
          <w:p w14:paraId="31CD4CF9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将硬件电路与软件程序进行联合调试，确保按键输入、字符显示、移动功能和LED点阵滚动播出等所有功能协调稳定运行。</w:t>
            </w:r>
          </w:p>
          <w:p w14:paraId="5A21D9AF">
            <w:pPr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8"/>
              </w:rPr>
              <w:t>针对调试过程中出现的端口冲突、字符显示错位、逻辑错误等问题进行排查和修复。</w:t>
            </w:r>
          </w:p>
        </w:tc>
      </w:tr>
      <w:tr w14:paraId="050556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1" w:hRule="atLeast"/>
        </w:trPr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D5ABD">
            <w:pPr>
              <w:spacing w:before="50" w:line="540" w:lineRule="exact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进度安排</w:t>
            </w:r>
          </w:p>
        </w:tc>
        <w:tc>
          <w:tcPr>
            <w:tcW w:w="72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C707">
            <w:pPr>
              <w:rPr>
                <w:rFonts w:hint="eastAsia"/>
              </w:rPr>
            </w:pPr>
          </w:p>
          <w:p w14:paraId="69F77998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第一阶段：硬件连接与基础模块调试 (12月29日)</w:t>
            </w:r>
          </w:p>
          <w:p w14:paraId="3D9EFB69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目标：完成所有硬件电路的正确连接，并测试基础IO功能。</w:t>
            </w:r>
          </w:p>
          <w:p w14:paraId="633A0008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1.根据文档中的硬件电路图，连接8255、12864液晶屏、16x16 LED点阵和键盘模块。</w:t>
            </w:r>
          </w:p>
          <w:p w14:paraId="515252CA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2.编写并烧录基础测试程序，验证8255各端口（PA, PB, PC）的输入输出功能是否正常。</w:t>
            </w:r>
          </w:p>
          <w:p w14:paraId="08D7CD59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3.测试12864液晶屏的初始化及基础显示功能，确保能正确显示一个静态字符。</w:t>
            </w:r>
          </w:p>
          <w:p w14:paraId="7D64FCE5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4.测试16x16 LED点阵的单字显示功能，验证行列扫描逻辑。</w:t>
            </w:r>
          </w:p>
          <w:p w14:paraId="2EAB4B9A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第二阶段：核心功能实现 (12月30日)</w:t>
            </w:r>
          </w:p>
          <w:p w14:paraId="43FDAAA1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目标：完成键盘输入与12864显示的核心功能。</w:t>
            </w:r>
          </w:p>
          <w:p w14:paraId="24005E92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1.  完成按键扫描程序ScanKey()的编写与调试，实现4x4键盘的准确识别。</w:t>
            </w:r>
          </w:p>
          <w:p w14:paraId="64AB4039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2.  完成字符取模工作，建立小写字母a-h和大写字母A-H的字模库。</w:t>
            </w:r>
          </w:p>
          <w:p w14:paraId="44EA36C7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3.  实现主程序模式切换逻辑，以及按键字符在12864液晶屏上的实时显示功能。</w:t>
            </w:r>
          </w:p>
          <w:p w14:paraId="0BB9F3A0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4.  实现Shift功能键，按下时显示对应的大写字符。</w:t>
            </w:r>
          </w:p>
          <w:p w14:paraId="6722445B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第三阶段：高级功能与LED点阵显示实现 (12月31日</w:t>
            </w:r>
            <w:r>
              <w:rPr>
                <w:rFonts w:hint="eastAsia" w:eastAsia="宋体"/>
                <w:sz w:val="28"/>
                <w:lang w:val="en-US" w:eastAsia="zh-CN"/>
              </w:rPr>
              <w:t>-1月2日</w:t>
            </w:r>
            <w:r>
              <w:rPr>
                <w:rFonts w:hint="eastAsia" w:eastAsia="宋体"/>
                <w:sz w:val="28"/>
              </w:rPr>
              <w:t>)</w:t>
            </w:r>
          </w:p>
          <w:p w14:paraId="374B7DFE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目标：实现字符移动功能和LED点阵滚动显示。</w:t>
            </w:r>
          </w:p>
          <w:p w14:paraId="27653367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1.编写并调试Displaybu()函数中的光标移动逻辑，实现字符的上、下、左、右移动功能。</w:t>
            </w:r>
          </w:p>
          <w:p w14:paraId="7E563309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2.实现字符的删除功能。</w:t>
            </w:r>
          </w:p>
          <w:p w14:paraId="27C40BC5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3.完成display1616()函数，实现将已输入字符在16x16 LED点阵上依次连续滚动播出。</w:t>
            </w:r>
          </w:p>
          <w:p w14:paraId="7CC485EE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4.进行初步的系统联调，确保各功能模块能协同工作。</w:t>
            </w:r>
          </w:p>
          <w:p w14:paraId="230788CC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第四阶段：系统优化、验收准备与报告撰写 (1月4日)</w:t>
            </w:r>
          </w:p>
          <w:p w14:paraId="25D3C3FF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>目标：解决遗留问题，完善系统，准备验收。</w:t>
            </w:r>
          </w:p>
          <w:p w14:paraId="3F182ED5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1.  进行全面的系统测试，查找并修复潜在的BUG。</w:t>
            </w:r>
          </w:p>
          <w:p w14:paraId="7BEA4DA8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2.  优化代码结构和显示效果，提升系统稳定性和用户体验。</w:t>
            </w:r>
          </w:p>
          <w:p w14:paraId="6C458F6D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3.  整理程序源代码，完成课程设计报告的最终撰写与整理。</w:t>
            </w:r>
          </w:p>
          <w:p w14:paraId="7AA1C8F6">
            <w:pPr>
              <w:rPr>
                <w:rFonts w:hint="eastAsia" w:eastAsia="宋体"/>
                <w:sz w:val="28"/>
              </w:rPr>
            </w:pPr>
            <w:r>
              <w:rPr>
                <w:rFonts w:hint="eastAsia" w:eastAsia="宋体"/>
                <w:sz w:val="28"/>
              </w:rPr>
              <w:t xml:space="preserve">    4.  准备课程设计</w:t>
            </w:r>
            <w:r>
              <w:rPr>
                <w:rFonts w:hint="eastAsia" w:eastAsia="宋体"/>
                <w:sz w:val="28"/>
                <w:lang w:val="en-US" w:eastAsia="zh-CN"/>
              </w:rPr>
              <w:t>的验收和</w:t>
            </w:r>
            <w:r>
              <w:rPr>
                <w:rFonts w:hint="eastAsia" w:eastAsia="宋体"/>
                <w:sz w:val="28"/>
              </w:rPr>
              <w:t>演示。</w:t>
            </w:r>
          </w:p>
          <w:p w14:paraId="320EC2D3">
            <w:pPr>
              <w:spacing w:before="50"/>
              <w:rPr>
                <w:rFonts w:ascii="Times New Roman" w:hAnsi="Times New Roman" w:eastAsia="宋体"/>
                <w:sz w:val="24"/>
              </w:rPr>
            </w:pPr>
          </w:p>
        </w:tc>
      </w:tr>
      <w:tr w14:paraId="156CDC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329" w:type="dxa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533E14">
            <w:pPr>
              <w:spacing w:before="50" w:line="540" w:lineRule="exact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考核要求</w:t>
            </w:r>
          </w:p>
        </w:tc>
        <w:tc>
          <w:tcPr>
            <w:tcW w:w="7239" w:type="dxa"/>
            <w:gridSpan w:val="2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FA860">
            <w:pPr>
              <w:tabs>
                <w:tab w:val="left" w:pos="360"/>
              </w:tabs>
              <w:spacing w:before="50"/>
              <w:rPr>
                <w:rFonts w:ascii="Times New Roman" w:hAnsi="Times New Roman" w:eastAsia="宋体"/>
                <w:sz w:val="21"/>
              </w:rPr>
            </w:pPr>
          </w:p>
        </w:tc>
      </w:tr>
      <w:tr w14:paraId="1086AE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329" w:type="dxa"/>
            <w:vMerge w:val="continue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6" w:space="0"/>
            </w:tcBorders>
            <w:vAlign w:val="center"/>
          </w:tcPr>
          <w:p w14:paraId="3D73BBF4">
            <w:pPr>
              <w:widowControl/>
              <w:jc w:val="left"/>
              <w:rPr>
                <w:rFonts w:ascii="Times New Roman" w:hAnsi="Times New Roman" w:eastAsia="宋体"/>
                <w:kern w:val="2"/>
                <w:sz w:val="24"/>
                <w:szCs w:val="22"/>
              </w:rPr>
            </w:pPr>
          </w:p>
        </w:tc>
        <w:tc>
          <w:tcPr>
            <w:tcW w:w="3847" w:type="dxa"/>
            <w:tcBorders>
              <w:top w:val="nil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20B62">
            <w:pPr>
              <w:tabs>
                <w:tab w:val="left" w:pos="360"/>
              </w:tabs>
              <w:spacing w:before="50"/>
              <w:rPr>
                <w:rFonts w:ascii="Times New Roman" w:hAnsi="Times New Roman" w:eastAsia="宋体"/>
              </w:rPr>
            </w:pPr>
          </w:p>
        </w:tc>
        <w:tc>
          <w:tcPr>
            <w:tcW w:w="33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FF812">
            <w:pPr>
              <w:tabs>
                <w:tab w:val="left" w:pos="360"/>
              </w:tabs>
              <w:spacing w:before="50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指导教师（签名）</w:t>
            </w:r>
          </w:p>
        </w:tc>
      </w:tr>
    </w:tbl>
    <w:p w14:paraId="27EBEF2F">
      <w:pPr>
        <w:spacing w:before="50" w:line="0" w:lineRule="atLeast"/>
        <w:ind w:right="1280"/>
        <w:rPr>
          <w:rFonts w:ascii="Times New Roman" w:hAnsi="Times New Roman" w:eastAsia="宋体" w:cstheme="minorBidi"/>
          <w:kern w:val="2"/>
          <w:sz w:val="24"/>
        </w:rPr>
      </w:pPr>
    </w:p>
    <w:p w14:paraId="68F9B567">
      <w:pPr>
        <w:spacing w:before="50" w:line="0" w:lineRule="atLeast"/>
        <w:jc w:val="right"/>
        <w:rPr>
          <w:rFonts w:ascii="Times New Roman" w:hAnsi="Times New Roman" w:eastAsia="宋体"/>
          <w:b/>
          <w:sz w:val="24"/>
        </w:rPr>
      </w:pPr>
    </w:p>
    <w:p w14:paraId="10CFFFAE">
      <w:pPr>
        <w:rPr>
          <w:rFonts w:hint="eastAsia"/>
        </w:rPr>
      </w:pPr>
    </w:p>
    <w:p w14:paraId="07C7F6F3">
      <w:pPr>
        <w:rPr>
          <w:rFonts w:hint="eastAsia"/>
        </w:rPr>
      </w:pPr>
    </w:p>
    <w:p w14:paraId="0B2AA6EA">
      <w:pPr>
        <w:rPr>
          <w:rFonts w:hint="eastAsia"/>
        </w:rPr>
      </w:pPr>
    </w:p>
    <w:p w14:paraId="48C1DEB6"/>
    <w:sectPr>
      <w:headerReference r:id="rId3" w:type="default"/>
      <w:pgSz w:w="11906" w:h="16838"/>
      <w:pgMar w:top="1134" w:right="1701" w:bottom="1134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355BD">
    <w:pPr>
      <w:tabs>
        <w:tab w:val="right" w:pos="4153"/>
        <w:tab w:val="center" w:pos="8306"/>
      </w:tabs>
      <w:snapToGrid w:val="0"/>
      <w:jc w:val="center"/>
      <w:rPr>
        <w:rFonts w:ascii="Times New Roman" w:hAnsi="Times New Roman" w:eastAsia="宋体"/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E66A1A"/>
    <w:rsid w:val="000C38F3"/>
    <w:rsid w:val="000D5D49"/>
    <w:rsid w:val="000F4BB9"/>
    <w:rsid w:val="003064DC"/>
    <w:rsid w:val="00582B97"/>
    <w:rsid w:val="00672491"/>
    <w:rsid w:val="00B2635D"/>
    <w:rsid w:val="00BF2E21"/>
    <w:rsid w:val="00DF5128"/>
    <w:rsid w:val="00F47771"/>
    <w:rsid w:val="1E7A71C4"/>
    <w:rsid w:val="253D03DB"/>
    <w:rsid w:val="2BE66A1A"/>
    <w:rsid w:val="342C7F98"/>
    <w:rsid w:val="34BC16DA"/>
    <w:rsid w:val="39AF4E8D"/>
    <w:rsid w:val="3FCB009D"/>
    <w:rsid w:val="3FF64B1C"/>
    <w:rsid w:val="4DBE5CAD"/>
    <w:rsid w:val="523C4FC5"/>
    <w:rsid w:val="609F1A95"/>
    <w:rsid w:val="665C5DE4"/>
    <w:rsid w:val="6BBA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Malgun Gothic" w:cs="宋体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203</Words>
  <Characters>253</Characters>
  <Lines>2</Lines>
  <Paragraphs>1</Paragraphs>
  <TotalTime>4</TotalTime>
  <ScaleCrop>false</ScaleCrop>
  <LinksUpToDate>false</LinksUpToDate>
  <CharactersWithSpaces>253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2019-12-23T12:47:00Z</dcterms:created>
  <dc:creator>杨振华</dc:creator>
  <cp:lastModifiedBy>奋斗的硅藻_大学版</cp:lastModifiedBy>
  <dcterms:modified xsi:type="dcterms:W3CDTF">2026-01-07T13:36:38Z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eyJoZGlkIjoiOWUyZmFiMWZkNTBhMjRmZmExMzVjYWE0MzRkYTdkZjgiLCJ1c2VySWQiOiIxNTQ5OTQ4MTY0In0=</vt:lpwstr>
  </property>
  <property fmtid="{D5CDD505-2E9C-101B-9397-08002B2CF9AE}" pid="4" name="ICV">
    <vt:lpwstr>08AB34BDA9574C80B43B7442544A1D4A_12</vt:lpwstr>
  </property>
</Properties>
</file>