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K7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To your knowledge, what responsibilities are involved in managing the (TMNR) reserve?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_888888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_999999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22.1%(111)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57.4%(288)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21.1%(106)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6.2%(31)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20.7%(104)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9.7%(125)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57.4%(741)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32.6%(421)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3.9%(50)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28.6%(369)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2.6%(34)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70.1%(82)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71.8%(84)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18.6%(152)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48.8%(400)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24.4%(200)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7.1%(58)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32.7%(268)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9.8%(84)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64%(548)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28.4%(243)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2.7%(23)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23.9%(205)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4%(34)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16.3%(111)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60.1%(408)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31.2%(212)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3.4%(23)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23.7%(161)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7.2%(54)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60.6%(454)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13.9%(104)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34%(255)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4.5%(34)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19.7%(72)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46%(168)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58.1%(212)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15.9%(58)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7%(54)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58.7%(454)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17.9%(138)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37.9%(293)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4.4%(34)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17%(102)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65.7%(395)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52.6%(316)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5.2%(31)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6.2%(37)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19.4%(81)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43.1%(180)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17.7%(74)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6.5%(27)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34.4%(144)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17.8%(72)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52.7%(213)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35.1%(142)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6.7%(27)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30%(121)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17.9%(108)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57.9%(350)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15.6%(94)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5.1%(31)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24.3%(147)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7.4%(58)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59.6%(467)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37.2%(292)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26.3%(206)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4.3%(34)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13.2%(236)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57.5%(1029)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29.4%(526)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4.5%(80)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26.4%(473)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1.9%(34)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Educating the community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Protecting wildlife in reserve (from hunting, poaching, specie extraction)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Protecting the natural habitat in the reserve (logging, plant extraction)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  <w:r>
              <w:rPr>
                <w:rFonts w:ascii="Calibri" w:hAnsi="Calibri"/>
                <w:sz w:val="20"/>
              </w:rPr>
              <w:t xml:space="default">Protecting reserve from natural disaster (flooding, hurricane) and climate change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  <w:r>
              <w:rPr>
                <w:rFonts w:ascii="Calibri" w:hAnsi="Calibri"/>
                <w:sz w:val="20"/>
              </w:rPr>
              <w:t xml:space="default">Managing license for hunting in the reserve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6</w:t>
            </w: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7</w:t>
            </w:r>
            <w:r>
              <w:rPr>
                <w:rFonts w:ascii="Calibri" w:hAnsi="Calibri"/>
                <w:sz w:val="20"/>
              </w:rPr>
              <w:t xml:space="default">Other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8</w:t>
            </w:r>
            <w:r>
              <w:rPr>
                <w:rFonts w:ascii="Calibri" w:hAnsi="Calibri"/>
                <w:sz w:val="20"/>
              </w:rPr>
              <w:t xml:space="default">Not Stated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2024-02-21T03:15:07Z</dcterms:created>
  <dcterms:modified xsi:type="dcterms:W3CDTF">2024-02-21T03:15:07Z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