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default">Tabulations for question P9.1</w:t>
      </w:r>
    </w:p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0"/>
          <w:color w:val="333333"/>
        </w:rPr>
        <w:t xml:space="default">How likely are you or your household to engage with promotional advertisement about the Tapir Mountain Nature Reserve on Social Media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Not at all likely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Not very likely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Nuetral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Somewhat Likely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Very Likely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Not Stated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7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Community Type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Mennonite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32.7%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23.5%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 (0)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Non-Mennonite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37.1%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2.2%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7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Age Group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18-34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36.9%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6.8%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35-49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1.8%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50+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33.3%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 (0)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7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Education Completed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 (0)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Primary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30.2%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1.8%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Secondary or Higher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29.3%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4%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7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Ethnicity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Creole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26.4%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Mestizo/Hispanic/Latino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23.5%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2.1%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45.3%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 (0)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7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Worker Type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Employee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37.2%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 (0)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Self Employed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32.6%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34.1%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 (0)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Not Employed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29.6%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4.8%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7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Total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22.5% (900)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9.1% (364)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15.5% (620)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33.6% (1347)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17.6% (707)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1.7% (69)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2024-02-21T03:18:32Z</dcterms:created>
  <dcterms:modified xsi:type="dcterms:W3CDTF">2024-02-21T03:18:32Z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