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E4630"/>
          <w:spacing w:val="60"/>
          <w:sz w:val="18"/>
          <w:szCs w:val="18"/>
        </w:rPr>
        <w:t xml:space="preserve">SCAVENGER &amp; HUNT CO.</w:t>
      </w:r>
    </w:p>
    <w:p>
      <w:pPr>
        <w:spacing w:after="60"/>
        <w:jc w:val="center"/>
      </w:pPr>
      <w:r>
        <w:rPr>
          <w:b/>
          <w:bCs/>
          <w:color w:val="1E1C1A"/>
          <w:sz w:val="36"/>
          <w:szCs w:val="36"/>
        </w:rPr>
        <w:t xml:space="preserve">The Emailed Ledger — Setup Runbook</w:t>
      </w:r>
    </w:p>
    <w:p>
      <w:pPr>
        <w:spacing w:after="240"/>
        <w:jc w:val="center"/>
      </w:pPr>
      <w:r>
        <w:rPr>
          <w:i/>
          <w:iCs/>
          <w:color w:val="5E4630"/>
          <w:sz w:val="20"/>
          <w:szCs w:val="20"/>
        </w:rPr>
        <w:t xml:space="preserve">6 August 2026 · owner tasks, in order</w:t>
      </w:r>
    </w:p>
    <w:p>
      <w:pPr>
        <w:pBdr>
          <w:bottom w:val="single" w:color="C8B89A" w:sz="6" w:space="6"/>
        </w:pBdr>
        <w:spacing w:after="200" w:before="60"/>
      </w:pPr>
      <w: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The monthly ledger already exists. /report returns every figure, the Desk already draws it, the CSV builder already assembles the attachment, and the 3am cron already runs and seals each month.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What is missing is a way to SEND. A Cloudflare Worker cannot send email on its own — Email Routing is inbound only, and MailChannels' free Workers integration was terminated on 31 August 2024. Cloudflare's own documentation now points at Resend.</w:t>
      </w:r>
    </w:p>
    <w:p>
      <w:pPr>
        <w:pBdr>
          <w:left w:val="single" w:color="8A3324" w:sz="18" w:space="12"/>
        </w:pBdr>
        <w:spacing w:after="140" w:before="120"/>
        <w:ind w:left="180"/>
      </w:pPr>
      <w:r>
        <w:rPr>
          <w:color w:val="6B3A2C"/>
          <w:sz w:val="21"/>
          <w:szCs w:val="21"/>
        </w:rPr>
        <w:t xml:space="preserve">CORRECTION TO THE EARLIER NOTE: this does NOT require moving scavengerandhunt.com to Cloudflare DNS. Resend only needs three DNS records to exist — GoDaddy can serve them today. The Cloudflare move is still worth doing for the Pages migration and for one control panel, but the emailed ledger is not waiting on it.</w:t>
      </w:r>
    </w:p>
    <w:p>
      <w:pPr>
        <w:pStyle w:val="Heading1"/>
        <w:spacing w:after="140" w:before="320"/>
      </w:pPr>
      <w:r>
        <w:rPr>
          <w:b/>
          <w:bCs/>
          <w:color w:val="2E4739"/>
          <w:sz w:val="28"/>
          <w:szCs w:val="28"/>
        </w:rPr>
        <w:t xml:space="preserve">Step 1 — Create a Resend account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Sign up at resend.com. The free tier is 3,000 emails a month and 100 a day. A monthly ledger uses one of them.</w:t>
      </w:r>
    </w:p>
    <w:p>
      <w:pPr>
        <w:pStyle w:val="Heading1"/>
        <w:spacing w:after="140" w:before="320"/>
      </w:pPr>
      <w:r>
        <w:rPr>
          <w:b/>
          <w:bCs/>
          <w:color w:val="2E4739"/>
          <w:sz w:val="28"/>
          <w:szCs w:val="28"/>
        </w:rPr>
        <w:t xml:space="preserve">Step 2 — Add the domain in Resend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Dashboard → Domains → Add Domain → scavengerandhunt.com, choosing the region closest to you. Resend then shows three records for the sending subdomain send.scavengerandhunt.com: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shd w:fill="EDE4D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EDE4D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 / Name</w:t>
            </w:r>
          </w:p>
        </w:tc>
        <w:tc>
          <w:tcPr>
            <w:tcW w:type="dxa" w:w="4460"/>
            <w:shd w:fill="EDE4D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MX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send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feedback-smtp.&lt;region&gt;.amazonses.com   (priority 10)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send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v=spf1 include:amazonses.com ~all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TXT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resend._domainkey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p=... (long key, paste as ONE unbroken string)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1E1C1A"/>
          <w:sz w:val="22"/>
          <w:szCs w:val="22"/>
        </w:rPr>
        <w:t xml:space="preserve">Leave that page open — you need the exact values in the next step.</w:t>
      </w:r>
    </w:p>
    <w:p>
      <w:pPr>
        <w:pStyle w:val="Heading1"/>
        <w:spacing w:after="140" w:before="320"/>
      </w:pPr>
      <w:r>
        <w:rPr>
          <w:b/>
          <w:bCs/>
          <w:color w:val="2E4739"/>
          <w:sz w:val="28"/>
          <w:szCs w:val="28"/>
        </w:rPr>
        <w:t xml:space="preserve">Step 3 — Add those records at GoDaddy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GoDaddy → My Products → scavengerandhunt.com → DNS → Add New Record. One record per row above.</w:t>
      </w:r>
    </w:p>
    <w:p>
      <w:pPr>
        <w:pBdr>
          <w:left w:val="single" w:color="8A3324" w:sz="18" w:space="12"/>
        </w:pBdr>
        <w:spacing w:after="140" w:before="120"/>
        <w:ind w:left="180"/>
      </w:pPr>
      <w:r>
        <w:rPr>
          <w:color w:val="6B3A2C"/>
          <w:sz w:val="21"/>
          <w:szCs w:val="21"/>
        </w:rPr>
        <w:t xml:space="preserve">TWO THINGS THAT CATCH PEOPLE. (1) GoDaddy wants the HOST only — type send or resend._domainkey, never the full domain. Pasting the whole thing produces send.scavengerandhunt.com.scavengerandhunt.com, which silently never verifies. (2) Paste the DKIM value as one unbroken string; a line break inside it breaks the key.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Then return to Resend and click Verify DNS Records. Propagation is usually minutes and can take up to an hour. Verified shows in green.</w:t>
      </w:r>
    </w:p>
    <w:p>
      <w:pPr>
        <w:pStyle w:val="Heading1"/>
        <w:spacing w:after="140" w:before="320"/>
      </w:pPr>
      <w:r>
        <w:rPr>
          <w:b/>
          <w:bCs/>
          <w:color w:val="2E4739"/>
          <w:sz w:val="28"/>
          <w:szCs w:val="28"/>
        </w:rPr>
        <w:t xml:space="preserve">Step 4 — Create the API key and store it as a secret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Resend → API Keys → Create API Key. Permission: Sending access. Name: deerstalker-ledger.</w:t>
      </w:r>
    </w:p>
    <w:p>
      <w:pPr>
        <w:pBdr>
          <w:left w:val="single" w:color="8A3324" w:sz="18" w:space="12"/>
        </w:pBdr>
        <w:spacing w:after="140" w:before="120"/>
        <w:ind w:left="180"/>
      </w:pPr>
      <w:r>
        <w:rPr>
          <w:color w:val="6B3A2C"/>
          <w:sz w:val="21"/>
          <w:szCs w:val="21"/>
        </w:rPr>
        <w:t xml:space="preserve">THE KEY IS SHOWN ONCE. Copy it straight into Cloudflare — do not park it in a note, an email or a chat.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Cloudflare → Workers &amp; Pages → deerstalker → Settings → Variables and Secrets → Add: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5E4630"/>
          <w:sz w:val="19"/>
          <w:szCs w:val="19"/>
        </w:rPr>
        <w:t xml:space="preserve">Type:  Secret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5E4630"/>
          <w:sz w:val="19"/>
          <w:szCs w:val="19"/>
        </w:rPr>
        <w:t xml:space="preserve">Name:  RESEND_KEY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5E4630"/>
          <w:sz w:val="19"/>
          <w:szCs w:val="19"/>
        </w:rPr>
        <w:t xml:space="preserve">Value: &lt;paste the key&gt;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Then press Deploy. A variable does not take effect until you deploy — this is the step people skip.</w:t>
      </w:r>
    </w:p>
    <w:p>
      <w:pPr>
        <w:pBdr>
          <w:left w:val="single" w:color="8A3324" w:sz="18" w:space="12"/>
        </w:pBdr>
        <w:spacing w:after="140" w:before="120"/>
        <w:ind w:left="180"/>
      </w:pPr>
      <w:r>
        <w:rPr>
          <w:color w:val="6B3A2C"/>
          <w:sz w:val="21"/>
          <w:szCs w:val="21"/>
        </w:rPr>
        <w:t xml:space="preserve">NEVER put this key in index.html, never in SUPER-HANDOFF.md (that file is world-readable), and never paste it into a chat. If Claude ever asks for it, that is a bug in Claude and you should refuse.</w:t>
      </w:r>
    </w:p>
    <w:p>
      <w:pPr>
        <w:pStyle w:val="Heading1"/>
        <w:spacing w:after="140" w:before="320"/>
      </w:pPr>
      <w:r>
        <w:rPr>
          <w:b/>
          <w:bCs/>
          <w:color w:val="2E4739"/>
          <w:sz w:val="28"/>
          <w:szCs w:val="28"/>
        </w:rPr>
        <w:t xml:space="preserve">Step 5 — One decision to make BEFORE you publish the records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You already settled the addresses in session 53: the ledger is SENT FROM agency@ and lands at info@scavengerandhunt.com.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Resend verifies a SENDING DOMAIN, and its default is the send. subdomain. That would make the sender agency@send.scavengerandhunt.com. If you want the plain agency@scavengerandhunt.com, verify the ROOT domain instead — in Resend, add scavengerandhunt.com and choose to use the root rather than the send subdomain.</w:t>
      </w:r>
    </w:p>
    <w:p>
      <w:pPr>
        <w:pBdr>
          <w:left w:val="single" w:color="8A3324" w:sz="18" w:space="12"/>
        </w:pBdr>
        <w:spacing w:after="140" w:before="120"/>
        <w:ind w:left="180"/>
      </w:pPr>
      <w:r>
        <w:rPr>
          <w:color w:val="6B3A2C"/>
          <w:sz w:val="21"/>
          <w:szCs w:val="21"/>
        </w:rPr>
        <w:t xml:space="preserve">DECIDE THIS BEFORE STEP 3. Root versus subdomain changes which DNS records you publish, so choosing afterwards means redoing them.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Nothing needs to be verified at the receiving end — Resend verifies who SENDS, not who receives. It no longer matters whether info@ is a real mailbox or a forwarding rule.</w:t>
      </w:r>
    </w:p>
    <w:p>
      <w:pPr>
        <w:pStyle w:val="Heading1"/>
        <w:spacing w:after="140" w:before="320"/>
      </w:pPr>
      <w:r>
        <w:rPr>
          <w:b/>
          <w:bCs/>
          <w:color w:val="2E4739"/>
          <w:sz w:val="28"/>
          <w:szCs w:val="28"/>
        </w:rPr>
        <w:t xml:space="preserve">Step 6 — Then the Worker version gets built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One answer left: monthly on the existing 3am cron, on demand from the Desk, or both. The email carries the month's figures and the CSV attachment.</w:t>
      </w:r>
    </w:p>
    <w:p>
      <w:pPr>
        <w:pStyle w:val="Heading1"/>
        <w:spacing w:after="140" w:before="320"/>
      </w:pPr>
      <w:r>
        <w:rPr>
          <w:b/>
          <w:bCs/>
          <w:color w:val="2E4739"/>
          <w:sz w:val="28"/>
          <w:szCs w:val="28"/>
        </w:rPr>
        <w:t xml:space="preserve">One caution about the numbers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E1C1A"/>
          <w:sz w:val="22"/>
          <w:szCs w:val="22"/>
        </w:rPr>
        <w:t xml:space="preserve">Take-up must not be headlined in that email without explanation. Even after the v2.6.6 fix it can legitimately exceed 100%: case_opened increments on every join, so one archive view and two hunters is 200%.</w:t>
      </w:r>
    </w:p>
    <w:p>
      <w:pPr>
        <w:spacing w:after="120"/>
      </w:pPr>
      <w:r>
        <w:rPr>
          <w:b/>
          <w:bCs/>
          <w:i w:val="false"/>
          <w:iCs w:val="false"/>
          <w:color w:val="1E1C1A"/>
          <w:sz w:val="22"/>
          <w:szCs w:val="22"/>
        </w:rPr>
        <w:t xml:space="preserve">Take-up answers “how hard does this card work” — not “what share of lookers took it”. That distinction is fine internally and misleading to a park or a visitor centre.</w:t>
      </w:r>
    </w:p>
    <w:p>
      <w:pPr>
        <w:pBdr>
          <w:bottom w:val="single" w:color="C8B89A" w:sz="6" w:space="6"/>
        </w:pBdr>
        <w:spacing w:after="200" w:before="60"/>
      </w:pPr>
      <w:r>
        <w:t xml:space="preserve"/>
      </w:r>
    </w:p>
    <w:p>
      <w:pPr>
        <w:jc w:val="center"/>
      </w:pPr>
      <w:r>
        <w:rPr>
          <w:color w:val="5E4630"/>
          <w:sz w:val="18"/>
          <w:szCs w:val="18"/>
        </w:rPr>
        <w:t xml:space="preserve">Do No Harm Company · Savannah, Georgia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2026-08-07T11:12:08.298Z</dcterms:created>
  <dcterms:modified xsi:type="dcterms:W3CDTF">2026-08-07T11:12:08.308Z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