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Foto -erfarings rapport</w:t>
      </w:r>
    </w:p>
    <w:p w:rsidR="00000000" w:rsidDel="00000000" w:rsidP="00000000" w:rsidRDefault="00000000" w:rsidRPr="00000000">
      <w:pPr>
        <w:contextualSpacing w:val="0"/>
      </w:pPr>
      <w:r w:rsidDel="00000000" w:rsidR="00000000" w:rsidRPr="00000000">
        <w:rPr>
          <w:rtl w:val="0"/>
        </w:rPr>
        <w:t xml:space="preserve">Embedsgruppe/erfarings-rapporten skal dække over de erfaringer jeres gruppe har gjort netop denne embedsperiode:</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Nye tiltag:</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Hvilke tiltag har I lavet i perioden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Hvordan fungerede tiltaget – kan det gøres bedre</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bookmarkStart w:colFirst="0" w:colLast="0" w:name="h.gjdgxs" w:id="0"/>
      <w:bookmarkEnd w:id="0"/>
      <w:r w:rsidDel="00000000" w:rsidR="00000000" w:rsidRPr="00000000">
        <w:rPr>
          <w:rFonts w:ascii="Calibri" w:cs="Calibri" w:eastAsia="Calibri" w:hAnsi="Calibri"/>
          <w:b w:val="0"/>
          <w:sz w:val="22"/>
          <w:rtl w:val="0"/>
        </w:rPr>
        <w:t xml:space="preserve">Skal det fortsætte næste periode?</w:t>
      </w:r>
      <w:r w:rsidDel="00000000" w:rsidR="00000000" w:rsidRPr="00000000">
        <w:rPr>
          <w:rtl w:val="0"/>
        </w:rPr>
      </w:r>
    </w:p>
    <w:p w:rsidR="00000000" w:rsidDel="00000000" w:rsidP="00000000" w:rsidRDefault="00000000" w:rsidRPr="00000000">
      <w:pPr>
        <w:contextualSpacing w:val="0"/>
      </w:pPr>
      <w:r w:rsidDel="00000000" w:rsidR="00000000" w:rsidRPr="00000000">
        <w:rPr>
          <w:color w:val="7030a0"/>
          <w:rtl w:val="0"/>
        </w:rPr>
        <w:t xml:space="preserve">Har indført en fødselsdagskalender, der fungerer via farverigt pap (panduro hobby) og papirprint i farver. Billeder af alumner hænges op under månedens fødselarer. </w:t>
      </w:r>
    </w:p>
    <w:p w:rsidR="00000000" w:rsidDel="00000000" w:rsidP="00000000" w:rsidRDefault="00000000" w:rsidRPr="00000000">
      <w:pPr>
        <w:contextualSpacing w:val="0"/>
      </w:pPr>
      <w:r w:rsidDel="00000000" w:rsidR="00000000" w:rsidRPr="00000000">
        <w:rPr>
          <w:color w:val="7030a0"/>
          <w:rtl w:val="0"/>
        </w:rPr>
        <w:t xml:space="preserve">Så har vi ENDELIG fået en farveprinter. Denne er KUN til brug for fotogruppen, men kan lånes ud til andre embedsgrupper (så vi kan holde styr på farvepatronerne): Den er monteret på læsesalen: (</w:t>
      </w:r>
      <w:hyperlink r:id="rId5">
        <w:r w:rsidDel="00000000" w:rsidR="00000000" w:rsidRPr="00000000">
          <w:rPr>
            <w:color w:val="7030a0"/>
            <w:u w:val="single"/>
            <w:rtl w:val="0"/>
          </w:rPr>
          <w:t xml:space="preserve">http://gahk.dk/wiki/index.php?title=Printer_-_HP_Color_LaserJet_3800m</w:t>
        </w:r>
      </w:hyperlink>
      <w:r w:rsidDel="00000000" w:rsidR="00000000" w:rsidRPr="00000000">
        <w:rPr>
          <w:color w:val="7030a0"/>
          <w:rtl w:val="0"/>
        </w:rPr>
        <w:t xml:space="preserve">) </w:t>
      </w:r>
    </w:p>
    <w:p w:rsidR="00000000" w:rsidDel="00000000" w:rsidP="00000000" w:rsidRDefault="00000000" w:rsidRPr="00000000">
      <w:pPr>
        <w:contextualSpacing w:val="0"/>
      </w:pPr>
      <w:r w:rsidDel="00000000" w:rsidR="00000000" w:rsidRPr="00000000">
        <w:rPr>
          <w:color w:val="7030a0"/>
          <w:rtl w:val="0"/>
        </w:rPr>
        <w:t xml:space="preserve">Begge tiltag skal gerne videreførers til de næste perioder, men der er mulighed for ændringer af fødselsdagskalenderens udseende. </w:t>
      </w:r>
    </w:p>
    <w:p w:rsidR="00000000" w:rsidDel="00000000" w:rsidP="00000000" w:rsidRDefault="00000000" w:rsidRPr="00000000">
      <w:pPr>
        <w:contextualSpacing w:val="0"/>
      </w:pPr>
      <w:r w:rsidDel="00000000" w:rsidR="00000000" w:rsidRPr="00000000">
        <w:rPr>
          <w:color w:val="7030a0"/>
          <w:rtl w:val="0"/>
        </w:rPr>
        <w:t xml:space="preserve">Endvidere afholdte vi en fotoarkiv aften, hvor vi valgte nogle billede mapper fra arkivet, som vi fremviste i spisesalen. Dette ”arrangement” er nemt og hyggeligt – samt en god måde at vise hvor mange spændende historier huset har. Man kan evt få miljøgruppen til at hjælpe med kage til afholdelsen. Dette kan fx være til vinterperioden, da der på HAGEMANNS FØDSELSDAG skal filmes fra dagen (filmen vises så året efter)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Problemer opstået i perioden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Specifikke problemer opstået i jeres periode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Løsning på problemet (inkl. kontakter)</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rtl w:val="0"/>
        </w:rPr>
        <w:t xml:space="preserve">Hvordan kan problemet undgås i fremtiden</w:t>
      </w:r>
      <w:r w:rsidDel="00000000" w:rsidR="00000000" w:rsidRPr="00000000">
        <w:rPr>
          <w:rtl w:val="0"/>
        </w:rPr>
      </w:r>
    </w:p>
    <w:p w:rsidR="00000000" w:rsidDel="00000000" w:rsidP="00000000" w:rsidRDefault="00000000" w:rsidRPr="00000000">
      <w:pPr>
        <w:contextualSpacing w:val="0"/>
      </w:pPr>
      <w:r w:rsidDel="00000000" w:rsidR="00000000" w:rsidRPr="00000000">
        <w:rPr>
          <w:color w:val="7030a0"/>
          <w:rtl w:val="0"/>
        </w:rPr>
        <w:t xml:space="preserve">Problemer med at komme på GAHK-hjernen (fotoarkivet), her kontaktes Netværksgruppen. </w:t>
      </w:r>
    </w:p>
    <w:p w:rsidR="00000000" w:rsidDel="00000000" w:rsidP="00000000" w:rsidRDefault="00000000" w:rsidRPr="00000000">
      <w:pPr>
        <w:contextualSpacing w:val="0"/>
      </w:pPr>
      <w:r w:rsidDel="00000000" w:rsidR="00000000" w:rsidRPr="00000000">
        <w:rPr>
          <w:color w:val="7030a0"/>
          <w:rtl w:val="0"/>
        </w:rPr>
        <w:t xml:space="preserve">Fotogruppen er en lille embedsgruppe, så det kan være en udfordring at fordele arbejdet mellem de to personer. Snak med hinanden </w:t>
      </w:r>
      <w:r w:rsidDel="00000000" w:rsidR="00000000" w:rsidRPr="00000000">
        <w:rPr>
          <w:rFonts w:ascii="Arial Unicode MS" w:cs="Arial Unicode MS" w:eastAsia="Arial Unicode MS" w:hAnsi="Arial Unicode MS"/>
          <w:color w:val="7030a0"/>
          <w:rtl w:val="0"/>
        </w:rPr>
        <w:t xml:space="preserve">☺  Og i tilfælde af at være kun det ene medlem til festlighederne, så få hjælp fra andre alumner til at tage billederne.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Erfaringer gjort i perioden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rtl w:val="0"/>
        </w:rPr>
        <w:t xml:space="preserve">Hvilke ting gjorde I, der fungerede specielt godt</w:t>
      </w:r>
      <w:r w:rsidDel="00000000" w:rsidR="00000000" w:rsidRPr="00000000">
        <w:rPr>
          <w:rtl w:val="0"/>
        </w:rPr>
      </w:r>
    </w:p>
    <w:p w:rsidR="00000000" w:rsidDel="00000000" w:rsidP="00000000" w:rsidRDefault="00000000" w:rsidRPr="00000000">
      <w:pPr>
        <w:numPr>
          <w:ilvl w:val="1"/>
          <w:numId w:val="1"/>
        </w:numPr>
        <w:spacing w:after="160" w:before="0" w:line="259" w:lineRule="auto"/>
        <w:ind w:left="1440" w:hanging="360"/>
        <w:contextualSpacing w:val="1"/>
        <w:rPr/>
      </w:pPr>
      <w:r w:rsidDel="00000000" w:rsidR="00000000" w:rsidRPr="00000000">
        <w:rPr>
          <w:rFonts w:ascii="Calibri" w:cs="Calibri" w:eastAsia="Calibri" w:hAnsi="Calibri"/>
          <w:b w:val="0"/>
          <w:sz w:val="22"/>
          <w:rtl w:val="0"/>
        </w:rPr>
        <w:t xml:space="preserve">Hvilke ting fungerede ikke og hvordan kunne det gøres bedre</w:t>
      </w:r>
      <w:r w:rsidDel="00000000" w:rsidR="00000000" w:rsidRPr="00000000">
        <w:rPr>
          <w:rtl w:val="0"/>
        </w:rPr>
      </w:r>
    </w:p>
    <w:p w:rsidR="00000000" w:rsidDel="00000000" w:rsidP="00000000" w:rsidRDefault="00000000" w:rsidRPr="00000000">
      <w:pPr>
        <w:contextualSpacing w:val="0"/>
      </w:pPr>
      <w:r w:rsidDel="00000000" w:rsidR="00000000" w:rsidRPr="00000000">
        <w:rPr>
          <w:color w:val="7030a0"/>
          <w:rtl w:val="0"/>
        </w:rPr>
        <w:t xml:space="preserve">Afsæt tid hver måned til at få opdateret praktiske ting – billederne til de to tavler samt køkkenmappen. Begge dele kan printes via vores fantastiske farveprinter på læsesalen! Lav evt en mappe med billeder af alumner, som enten kan findes på gahk hjernen eller facebook – bare i tilfælde at man skal bruge de samme billeder igen, så skal man ikke starte forfra hver gang. </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rtl w:val="0"/>
        </w:rPr>
        <w:t xml:space="preserve">Specifikke ting for jeres gruppe:</w:t>
      </w:r>
      <w:r w:rsidDel="00000000" w:rsidR="00000000" w:rsidRPr="00000000">
        <w:rPr>
          <w:rtl w:val="0"/>
        </w:rPr>
      </w:r>
    </w:p>
    <w:p w:rsidR="00000000" w:rsidDel="00000000" w:rsidP="00000000" w:rsidRDefault="00000000" w:rsidRPr="00000000">
      <w:pPr>
        <w:spacing w:after="160" w:before="0" w:line="259" w:lineRule="auto"/>
        <w:ind w:left="2160" w:firstLine="0"/>
        <w:contextualSpacing w:val="0"/>
      </w:pPr>
      <w:r w:rsidDel="00000000" w:rsidR="00000000" w:rsidRPr="00000000">
        <w:rPr>
          <w:rFonts w:ascii="Calibri" w:cs="Calibri" w:eastAsia="Calibri" w:hAnsi="Calibri"/>
          <w:b w:val="0"/>
          <w:color w:val="7030a0"/>
          <w:sz w:val="22"/>
          <w:rtl w:val="0"/>
        </w:rPr>
        <w:t xml:space="preserve">Her vil stå, hvor vi har bestilt fotoprint fra, til billedcollagen ved batikrummet</w:t>
      </w:r>
    </w:p>
    <w:sectPr>
      <w:pgSz w:h="16838" w:w="11906"/>
      <w:pgMar w:bottom="1701" w:top="1701"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0" w:before="0" w:line="240" w:lineRule="auto"/>
    </w:pPr>
    <w:rPr>
      <w:rFonts w:ascii="Calibri" w:cs="Calibri" w:eastAsia="Calibri" w:hAnsi="Calibri"/>
      <w:b w:val="1"/>
      <w:sz w:val="28"/>
      <w:u w:val="singl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gahk.dk/wiki/index.php?title=Printer_-_HP_Color_LaserJet_3800m" TargetMode="External"/></Relationships>
</file>