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760B" w14:textId="77777777" w:rsidR="00F75210" w:rsidRPr="00F75210" w:rsidRDefault="00F75210" w:rsidP="00F75210">
      <w:pPr>
        <w:rPr>
          <w:rFonts w:ascii="Times New Roman" w:hAnsi="Times New Roman" w:cs="Times New Roman"/>
        </w:rPr>
      </w:pPr>
      <w:r w:rsidRPr="00F75210">
        <w:rPr>
          <w:rFonts w:ascii="Times New Roman" w:hAnsi="Times New Roman" w:cs="Times New Roman"/>
        </w:rPr>
        <w:t>Final Project Step 2 - Statistical Analysis Plan</w:t>
      </w:r>
      <w:r w:rsidRPr="00F75210">
        <w:rPr>
          <w:rFonts w:ascii="Times New Roman" w:hAnsi="Times New Roman" w:cs="Times New Roman"/>
        </w:rPr>
        <w:br/>
        <w:t>Name: Gahyun Lim (Josie)</w:t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br/>
        <w:t xml:space="preserve">Dataset: Center for Health Discovery and Well Being (CHDWB)  </w:t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br/>
        <w:t>Research Questions:</w:t>
      </w:r>
      <w:r w:rsidRPr="00F75210">
        <w:rPr>
          <w:rFonts w:ascii="Times New Roman" w:hAnsi="Times New Roman" w:cs="Times New Roman"/>
        </w:rPr>
        <w:br/>
        <w:t>1.  To identify food items or food groups that are associated with circulating delta-valerobetaine (VB) levels.</w:t>
      </w:r>
      <w:r w:rsidRPr="00F75210">
        <w:rPr>
          <w:rFonts w:ascii="Times New Roman" w:hAnsi="Times New Roman" w:cs="Times New Roman"/>
        </w:rPr>
        <w:br/>
        <w:t>2.  To examine whether the associations between circulating VB and the identified food items/groups differ across age groups.</w:t>
      </w:r>
      <w:r w:rsidRPr="00F75210">
        <w:rPr>
          <w:rFonts w:ascii="Times New Roman" w:hAnsi="Times New Roman" w:cs="Times New Roman"/>
        </w:rPr>
        <w:br/>
        <w:t>3.  To investigate sex-specific differences in the associations between circulating VB and the identified food items/groups.</w:t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br/>
        <w:t>Data Analysis Steps:</w:t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br/>
        <w:t>1. Modify datasets.</w:t>
      </w:r>
      <w:r w:rsidRPr="00F75210">
        <w:rPr>
          <w:rFonts w:ascii="Times New Roman" w:hAnsi="Times New Roman" w:cs="Times New Roman"/>
        </w:rPr>
        <w:br/>
        <w:t xml:space="preserve">•   Food Frequency Questionnaire (FFQ) data were manually converted to numeric values, as each food item used a different response scale and frequency category. </w:t>
      </w:r>
      <w:r w:rsidRPr="00F75210">
        <w:rPr>
          <w:rFonts w:ascii="Times New Roman" w:hAnsi="Times New Roman" w:cs="Times New Roman"/>
        </w:rPr>
        <w:br/>
        <w:t>•   The circulating VB levels were measured using Liquid Chromatography-High Resolution Mass Spectrometry (LC-HRMS), yielding the VB intensity.</w:t>
      </w:r>
      <w:r w:rsidRPr="00F75210">
        <w:rPr>
          <w:rFonts w:ascii="Times New Roman" w:hAnsi="Times New Roman" w:cs="Times New Roman"/>
        </w:rPr>
        <w:br/>
        <w:t>•   There are two datasets: one containing continuous variables from the FFQ and VB intensity, and the other containing categorical variables from the FFQ and VB intensity.</w:t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br/>
        <w:t xml:space="preserve">2. Upload the dataset to the Python virtual environment. </w:t>
      </w:r>
      <w:r w:rsidRPr="00F75210">
        <w:rPr>
          <w:rFonts w:ascii="Times New Roman" w:hAnsi="Times New Roman" w:cs="Times New Roman"/>
        </w:rPr>
        <w:br/>
        <w:t>Uploaded two datasets (1. Continuous / 2. Categorical) to the Python virtual environment, into the folder named ‘Final Project - Josie’. After food items/group identification, a combined dataset of demographics, biochemical, and food items/groups will be uploaded for convenience.</w:t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br/>
        <w:t xml:space="preserve">3. Statistical Analysis Plan (SAP) </w:t>
      </w:r>
      <w:r w:rsidRPr="00F75210">
        <w:rPr>
          <w:rFonts w:ascii="Times New Roman" w:hAnsi="Times New Roman" w:cs="Times New Roman"/>
        </w:rPr>
        <w:br/>
        <w:t>The primary goal of this project is to identify food items/groups that are associated with circulating VB levels. Additionally, the project aims to examine whether these associations differ according to age groups and sex.</w:t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br/>
        <w:t>Step 1: Identify food items/groups associated with the circulating VB.</w:t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br/>
        <w:t xml:space="preserve">•   VB intensity (continuous) vs. food items/groups (continuous): </w:t>
      </w:r>
      <w:r w:rsidRPr="00F75210">
        <w:rPr>
          <w:rFonts w:ascii="Times New Roman" w:hAnsi="Times New Roman" w:cs="Times New Roman"/>
        </w:rPr>
        <w:br/>
        <w:t>Associations will be evaluated using Spearman’s rank correlation, a non-parametric method suitable for metabolomics and dietary intake data, which are typically non-normally distributed. Both correlation coefficients (ρ) and corresponding p-values will be reported.</w:t>
      </w:r>
      <w:r w:rsidRPr="00F75210">
        <w:rPr>
          <w:rFonts w:ascii="Times New Roman" w:hAnsi="Times New Roman" w:cs="Times New Roman"/>
        </w:rPr>
        <w:br/>
        <w:t xml:space="preserve">•   VB intensity (continuous) vs. food items/groups (categorical): </w:t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lastRenderedPageBreak/>
        <w:t>Differences in VB intensity across categories will be evaluated using the pairwise Wilcoxon rank-sum test, which does not assume normal distribution.</w:t>
      </w:r>
      <w:r w:rsidRPr="00F75210">
        <w:rPr>
          <w:rFonts w:ascii="Times New Roman" w:hAnsi="Times New Roman" w:cs="Times New Roman"/>
        </w:rPr>
        <w:br/>
        <w:t xml:space="preserve">Two tables listing the food items/groups identified will be provided. </w:t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br/>
        <w:t>Step 2: Evaluate subgroup-specific associations</w:t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br/>
        <w:t xml:space="preserve">Identified food items/groups will be further analyzed to assess whether their associations with circulating VB levels differ by age groups and sex. Covariates will not be included in this project. </w:t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br/>
        <w:t>•   Stratified Descriptive Statistics: Summary statistics will be calculated separately within each subgroup. For continuous variables, mean ± SD or median [IQR] will be reported, and for categorical variables, counts and percentages will be reported.</w:t>
      </w:r>
      <w:r w:rsidRPr="00F75210">
        <w:rPr>
          <w:rFonts w:ascii="Times New Roman" w:hAnsi="Times New Roman" w:cs="Times New Roman"/>
        </w:rPr>
        <w:br/>
        <w:t>•   Example Model: ln (δ-VB) = β0 + β1s (Beef Intake) + ϵ [s = f (females), m (males)]</w:t>
      </w:r>
      <w:r w:rsidRPr="00F75210">
        <w:rPr>
          <w:rFonts w:ascii="Times New Roman" w:hAnsi="Times New Roman" w:cs="Times New Roman"/>
        </w:rPr>
        <w:br/>
      </w:r>
      <w:r w:rsidRPr="00F75210">
        <w:rPr>
          <w:rFonts w:ascii="Times New Roman" w:hAnsi="Times New Roman" w:cs="Times New Roman"/>
        </w:rPr>
        <w:br/>
        <w:t xml:space="preserve">Bar plots showing VB intensity by age group and sex will be provided, along with a table summarizing subgroup-specific association statistics. All analyses will be conducted in Python using pandas, numpy, </w:t>
      </w:r>
      <w:proofErr w:type="gramStart"/>
      <w:r w:rsidRPr="00F75210">
        <w:rPr>
          <w:rFonts w:ascii="Times New Roman" w:hAnsi="Times New Roman" w:cs="Times New Roman"/>
        </w:rPr>
        <w:t>scipy.stats</w:t>
      </w:r>
      <w:proofErr w:type="gramEnd"/>
      <w:r w:rsidRPr="00F75210">
        <w:rPr>
          <w:rFonts w:ascii="Times New Roman" w:hAnsi="Times New Roman" w:cs="Times New Roman"/>
        </w:rPr>
        <w:t>, statsmodels, and matplotlib.</w:t>
      </w:r>
    </w:p>
    <w:p w14:paraId="45B6C789" w14:textId="77777777" w:rsidR="000D3DE2" w:rsidRPr="00F75210" w:rsidRDefault="000D3DE2">
      <w:pPr>
        <w:rPr>
          <w:rFonts w:ascii="Times New Roman" w:hAnsi="Times New Roman" w:cs="Times New Roman"/>
        </w:rPr>
      </w:pPr>
    </w:p>
    <w:sectPr w:rsidR="000D3DE2" w:rsidRPr="00F75210" w:rsidSect="00F75210">
      <w:pgSz w:w="11906" w:h="16838" w:code="9"/>
      <w:pgMar w:top="1699" w:right="1440" w:bottom="1440" w:left="1440" w:header="0" w:footer="144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00"/>
  <w:displayHorizontalDrawingGridEvery w:val="0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10"/>
    <w:rsid w:val="000D3DE2"/>
    <w:rsid w:val="006B4C6A"/>
    <w:rsid w:val="006D5EC0"/>
    <w:rsid w:val="009C3324"/>
    <w:rsid w:val="00B06C98"/>
    <w:rsid w:val="00BC4759"/>
    <w:rsid w:val="00DC7D17"/>
    <w:rsid w:val="00F7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3FD1A"/>
  <w15:chartTrackingRefBased/>
  <w15:docId w15:val="{6E6705A0-4109-42DC-969D-5C9D8F4E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75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21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21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210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7521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75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21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F75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2687</Characters>
  <Application>Microsoft Office Word</Application>
  <DocSecurity>0</DocSecurity>
  <Lines>60</Lines>
  <Paragraphs>1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Lim, Gahyun</dc:creator>
  <cp:keywords/>
  <dc:description/>
  <cp:lastModifiedBy>Lim, Gahyun</cp:lastModifiedBy>
  <cp:revision>1</cp:revision>
  <dcterms:created xsi:type="dcterms:W3CDTF">2025-11-21T23:51:00Z</dcterms:created>
  <dcterms:modified xsi:type="dcterms:W3CDTF">2025-11-21T23:51:00Z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f8d8583b-122e-48ee-8f67-6be5ec68a8a9</vt:lpwstr>
  </property>
</Properties>
</file>