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7E" w:rsidRDefault="0061297E"/>
    <w:p w:rsidR="00467A4B" w:rsidRDefault="00467A4B"/>
    <w:p w:rsidR="00467A4B" w:rsidRDefault="00467A4B">
      <w:r>
        <w:t xml:space="preserve">Oauth2 details based on </w:t>
      </w:r>
      <w:hyperlink r:id="rId5" w:history="1">
        <w:r w:rsidRPr="00FB79A5">
          <w:rPr>
            <w:rStyle w:val="Hyperlink"/>
          </w:rPr>
          <w:t>http://tools.ietf.org/html/rfc6749</w:t>
        </w:r>
      </w:hyperlink>
    </w:p>
    <w:p w:rsidR="00467A4B" w:rsidRDefault="00467A4B">
      <w:pPr>
        <w:rPr>
          <w:noProof/>
        </w:rPr>
      </w:pPr>
      <w:r>
        <w:rPr>
          <w:noProof/>
        </w:rPr>
        <w:t>Abstract protocol flow (section 1.2):</w:t>
      </w:r>
    </w:p>
    <w:p w:rsidR="00467A4B" w:rsidRDefault="00467A4B">
      <w:r>
        <w:rPr>
          <w:noProof/>
        </w:rPr>
        <w:drawing>
          <wp:inline distT="0" distB="0" distL="0" distR="0" wp14:anchorId="4FF50545" wp14:editId="4E5A4A16">
            <wp:extent cx="52006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4B" w:rsidRDefault="00467A4B"/>
    <w:p w:rsidR="00467A4B" w:rsidRDefault="00467A4B">
      <w:r>
        <w:t>Grant types</w:t>
      </w:r>
      <w:r w:rsidR="00A93B57">
        <w:t xml:space="preserve"> </w:t>
      </w:r>
      <w:r w:rsidR="00A93B57">
        <w:rPr>
          <w:noProof/>
        </w:rPr>
        <w:t>(</w:t>
      </w:r>
      <w:r w:rsidR="00A93B57">
        <w:rPr>
          <w:noProof/>
        </w:rPr>
        <w:t>section 1.3</w:t>
      </w:r>
      <w:r w:rsidR="00A93B57">
        <w:rPr>
          <w:noProof/>
        </w:rPr>
        <w:t>):</w:t>
      </w:r>
    </w:p>
    <w:p w:rsidR="00467A4B" w:rsidRDefault="00467A4B" w:rsidP="00916B7F">
      <w:pPr>
        <w:pStyle w:val="ListParagraph"/>
        <w:numPr>
          <w:ilvl w:val="0"/>
          <w:numId w:val="1"/>
        </w:numPr>
      </w:pPr>
      <w:r>
        <w:t xml:space="preserve">Authorization </w:t>
      </w:r>
      <w:r w:rsidR="00916B7F">
        <w:t>C</w:t>
      </w:r>
      <w:r>
        <w:t>ode</w:t>
      </w:r>
      <w:r w:rsidR="00916B7F">
        <w:t xml:space="preserve"> (full stack flow; login page jumps for the 1</w:t>
      </w:r>
      <w:r w:rsidR="00916B7F" w:rsidRPr="00916B7F">
        <w:rPr>
          <w:vertAlign w:val="superscript"/>
        </w:rPr>
        <w:t>st</w:t>
      </w:r>
      <w:r w:rsidR="00916B7F">
        <w:t xml:space="preserve"> time from authentication service – redirected by client, token obtained after name/password validation for further usage</w:t>
      </w:r>
      <w:r w:rsidR="00B255F6">
        <w:t>; login via Facebook, for example</w:t>
      </w:r>
      <w:r w:rsidR="00916B7F">
        <w:t>)</w:t>
      </w:r>
    </w:p>
    <w:p w:rsidR="00467A4B" w:rsidRDefault="00467A4B" w:rsidP="00916B7F">
      <w:pPr>
        <w:pStyle w:val="ListParagraph"/>
        <w:numPr>
          <w:ilvl w:val="0"/>
          <w:numId w:val="1"/>
        </w:numPr>
      </w:pPr>
      <w:r>
        <w:t>Implicit</w:t>
      </w:r>
      <w:r w:rsidR="00916B7F">
        <w:t xml:space="preserve"> (in-browser </w:t>
      </w:r>
      <w:proofErr w:type="spellStart"/>
      <w:r w:rsidR="00916B7F">
        <w:t>javascript</w:t>
      </w:r>
      <w:proofErr w:type="spellEnd"/>
      <w:r w:rsidR="00916B7F">
        <w:t xml:space="preserve"> apps; no client authentication)</w:t>
      </w:r>
    </w:p>
    <w:p w:rsidR="00916B7F" w:rsidRDefault="00916B7F" w:rsidP="007646BA">
      <w:pPr>
        <w:pStyle w:val="ListParagraph"/>
        <w:numPr>
          <w:ilvl w:val="0"/>
          <w:numId w:val="1"/>
        </w:numPr>
      </w:pPr>
      <w:r w:rsidRPr="00916B7F">
        <w:t>Resource Owner Password Credentials</w:t>
      </w:r>
      <w:r>
        <w:t xml:space="preserve"> (similar to authorization code but client uses owner’s credentials to obtain the token, which used for further requests</w:t>
      </w:r>
      <w:r w:rsidR="007646BA">
        <w:t>; access token returned directly instead of authorization code; public clients only</w:t>
      </w:r>
      <w:r>
        <w:t>)</w:t>
      </w:r>
    </w:p>
    <w:p w:rsidR="00916B7F" w:rsidRDefault="00916B7F" w:rsidP="00232CC9">
      <w:pPr>
        <w:pStyle w:val="ListParagraph"/>
        <w:numPr>
          <w:ilvl w:val="0"/>
          <w:numId w:val="1"/>
        </w:numPr>
      </w:pPr>
      <w:r>
        <w:t>Client Credentials</w:t>
      </w:r>
      <w:r w:rsidR="00A93B57">
        <w:t xml:space="preserve"> (client is a resource owner or </w:t>
      </w:r>
      <w:r w:rsidR="00A93B57">
        <w:t>access</w:t>
      </w:r>
      <w:r w:rsidR="00A93B57">
        <w:t>ing</w:t>
      </w:r>
      <w:r w:rsidR="00A93B57">
        <w:t xml:space="preserve"> protected resources based on an authorization previously arranged with the</w:t>
      </w:r>
      <w:r w:rsidR="00232CC9">
        <w:t xml:space="preserve"> </w:t>
      </w:r>
      <w:r w:rsidR="00A93B57">
        <w:t>authorization server</w:t>
      </w:r>
      <w:r w:rsidR="000002B8">
        <w:t>; for trusted clients only</w:t>
      </w:r>
      <w:r w:rsidR="00232CC9">
        <w:t>)</w:t>
      </w:r>
    </w:p>
    <w:p w:rsidR="0070443B" w:rsidRDefault="0070443B" w:rsidP="0070443B"/>
    <w:p w:rsidR="0070443B" w:rsidRDefault="0070443B" w:rsidP="0070443B">
      <w:r>
        <w:t>Clients (section 2</w:t>
      </w:r>
      <w:r w:rsidR="00D21B2F">
        <w:t>, 3.2.1</w:t>
      </w:r>
      <w:r>
        <w:t>):</w:t>
      </w:r>
    </w:p>
    <w:p w:rsidR="0070443B" w:rsidRDefault="0070443B" w:rsidP="0070443B">
      <w:pPr>
        <w:pStyle w:val="ListParagraph"/>
        <w:numPr>
          <w:ilvl w:val="0"/>
          <w:numId w:val="1"/>
        </w:numPr>
      </w:pPr>
      <w:r>
        <w:t>Before initiating the protocol, the client registers with the</w:t>
      </w:r>
      <w:r>
        <w:t xml:space="preserve"> </w:t>
      </w:r>
      <w:r>
        <w:t>authorization server.</w:t>
      </w:r>
      <w:r>
        <w:t xml:space="preserve"> This process </w:t>
      </w:r>
      <w:r>
        <w:t>does not require a direct interaction between the</w:t>
      </w:r>
      <w:r>
        <w:t xml:space="preserve"> </w:t>
      </w:r>
      <w:r>
        <w:t>client and the authorization server</w:t>
      </w:r>
    </w:p>
    <w:p w:rsidR="0070443B" w:rsidRDefault="003741B3" w:rsidP="00D21B2F">
      <w:pPr>
        <w:pStyle w:val="ListParagraph"/>
        <w:numPr>
          <w:ilvl w:val="0"/>
          <w:numId w:val="1"/>
        </w:numPr>
      </w:pPr>
      <w:r>
        <w:t xml:space="preserve">Client can be </w:t>
      </w:r>
      <w:r w:rsidRPr="00D21B2F">
        <w:rPr>
          <w:u w:val="single"/>
        </w:rPr>
        <w:t>confidential</w:t>
      </w:r>
      <w:r>
        <w:t xml:space="preserve"> (</w:t>
      </w:r>
      <w:r>
        <w:t>capable of maintaining the confidentiality of their</w:t>
      </w:r>
      <w:r>
        <w:t xml:space="preserve"> </w:t>
      </w:r>
      <w:r>
        <w:t>credentials</w:t>
      </w:r>
      <w:r>
        <w:t xml:space="preserve"> – by restricting access to the client credentials or using other means) and </w:t>
      </w:r>
      <w:r w:rsidRPr="00D21B2F">
        <w:rPr>
          <w:u w:val="single"/>
        </w:rPr>
        <w:t>public</w:t>
      </w:r>
      <w:r>
        <w:t>.</w:t>
      </w:r>
      <w:r w:rsidR="00D21B2F">
        <w:t xml:space="preserve"> </w:t>
      </w:r>
      <w:r w:rsidR="00D21B2F">
        <w:t>Confidential clients or other clients issued client credentials MUST</w:t>
      </w:r>
      <w:r w:rsidR="00D21B2F">
        <w:t xml:space="preserve"> </w:t>
      </w:r>
      <w:r w:rsidR="00D21B2F">
        <w:t>authenticate with the authorization server as described in</w:t>
      </w:r>
      <w:r w:rsidR="00D21B2F">
        <w:t xml:space="preserve"> </w:t>
      </w:r>
      <w:r w:rsidR="00D21B2F">
        <w:t>Section 2.3 when making requests to the token endpoint.</w:t>
      </w:r>
    </w:p>
    <w:p w:rsidR="003741B3" w:rsidRDefault="003741B3" w:rsidP="003741B3"/>
    <w:p w:rsidR="003741B3" w:rsidRDefault="003741B3" w:rsidP="003741B3"/>
    <w:p w:rsidR="002031C4" w:rsidRDefault="002031C4" w:rsidP="002031C4">
      <w:bookmarkStart w:id="0" w:name="_GoBack"/>
      <w:bookmarkEnd w:id="0"/>
    </w:p>
    <w:p w:rsidR="002031C4" w:rsidRDefault="002031C4" w:rsidP="002031C4"/>
    <w:p w:rsidR="002031C4" w:rsidRDefault="002031C4" w:rsidP="002031C4">
      <w:r>
        <w:t>Good links:</w:t>
      </w:r>
    </w:p>
    <w:p w:rsidR="002031C4" w:rsidRDefault="002031C4" w:rsidP="002031C4">
      <w:r>
        <w:t xml:space="preserve">Spec: </w:t>
      </w:r>
      <w:hyperlink r:id="rId7" w:history="1">
        <w:r w:rsidRPr="00FB79A5">
          <w:rPr>
            <w:rStyle w:val="Hyperlink"/>
          </w:rPr>
          <w:t>http://tools.ietf.org/html/rfc6749</w:t>
        </w:r>
      </w:hyperlink>
    </w:p>
    <w:p w:rsidR="002031C4" w:rsidRDefault="002031C4" w:rsidP="002031C4">
      <w:r>
        <w:t xml:space="preserve">Grants description: </w:t>
      </w:r>
      <w:hyperlink r:id="rId8" w:history="1">
        <w:r w:rsidRPr="00FB79A5">
          <w:rPr>
            <w:rStyle w:val="Hyperlink"/>
          </w:rPr>
          <w:t>http://alexbilbie.com/2013/02/a-guide-to-oauth-2-grants/</w:t>
        </w:r>
      </w:hyperlink>
    </w:p>
    <w:p w:rsidR="002031C4" w:rsidRDefault="002031C4" w:rsidP="002031C4">
      <w:hyperlink r:id="rId9" w:history="1">
        <w:r w:rsidRPr="00FB79A5">
          <w:rPr>
            <w:rStyle w:val="Hyperlink"/>
          </w:rPr>
          <w:t>https://aaronparecki.com/articles/2012/07/29/1/oauth2-simplified</w:t>
        </w:r>
      </w:hyperlink>
    </w:p>
    <w:p w:rsidR="002031C4" w:rsidRDefault="002031C4" w:rsidP="002031C4">
      <w:hyperlink r:id="rId10" w:history="1">
        <w:r w:rsidRPr="00FB79A5">
          <w:rPr>
            <w:rStyle w:val="Hyperlink"/>
          </w:rPr>
          <w:t>https://www.digitalocean.com/community/tutorials/an-introduction-to-oauth-2</w:t>
        </w:r>
      </w:hyperlink>
    </w:p>
    <w:p w:rsidR="002031C4" w:rsidRDefault="002031C4" w:rsidP="002031C4">
      <w:hyperlink r:id="rId11" w:history="1">
        <w:r w:rsidRPr="00FB79A5">
          <w:rPr>
            <w:rStyle w:val="Hyperlink"/>
          </w:rPr>
          <w:t>http://www.quora.com/How-does-OAuth-2-0-work</w:t>
        </w:r>
      </w:hyperlink>
      <w:r>
        <w:t xml:space="preserve"> - useful links in comments</w:t>
      </w:r>
    </w:p>
    <w:p w:rsidR="002031C4" w:rsidRDefault="00D7042C" w:rsidP="002031C4">
      <w:hyperlink r:id="rId12" w:history="1">
        <w:r w:rsidRPr="00FB79A5">
          <w:rPr>
            <w:rStyle w:val="Hyperlink"/>
          </w:rPr>
          <w:t>http://www.beingjavaguys.com/2014/10/spring-security-oauth2-integration.html</w:t>
        </w:r>
      </w:hyperlink>
    </w:p>
    <w:p w:rsidR="00D7042C" w:rsidRDefault="00D7042C" w:rsidP="002031C4">
      <w:hyperlink r:id="rId13" w:history="1">
        <w:r w:rsidRPr="00FB79A5">
          <w:rPr>
            <w:rStyle w:val="Hyperlink"/>
          </w:rPr>
          <w:t>https://github.com/raonirenosto/silverauth</w:t>
        </w:r>
      </w:hyperlink>
    </w:p>
    <w:p w:rsidR="00D7042C" w:rsidRDefault="00D7042C" w:rsidP="002031C4"/>
    <w:sectPr w:rsidR="00D7042C" w:rsidSect="00467A4B">
      <w:pgSz w:w="12240" w:h="15840"/>
      <w:pgMar w:top="63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E635E"/>
    <w:multiLevelType w:val="hybridMultilevel"/>
    <w:tmpl w:val="78DAD6B6"/>
    <w:lvl w:ilvl="0" w:tplc="7F6CC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4B"/>
    <w:rsid w:val="000002B8"/>
    <w:rsid w:val="002031C4"/>
    <w:rsid w:val="00232CC9"/>
    <w:rsid w:val="003741B3"/>
    <w:rsid w:val="00467A4B"/>
    <w:rsid w:val="00505321"/>
    <w:rsid w:val="0061297E"/>
    <w:rsid w:val="0070443B"/>
    <w:rsid w:val="007646BA"/>
    <w:rsid w:val="00916B7F"/>
    <w:rsid w:val="00A93B57"/>
    <w:rsid w:val="00B255F6"/>
    <w:rsid w:val="00D21B2F"/>
    <w:rsid w:val="00D7042C"/>
    <w:rsid w:val="00D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D7C66-4AD4-4ACE-9743-1BDC4289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A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bilbie.com/2013/02/a-guide-to-oauth-2-grants/" TargetMode="External"/><Relationship Id="rId13" Type="http://schemas.openxmlformats.org/officeDocument/2006/relationships/hyperlink" Target="https://github.com/raonirenosto/silverau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6749" TargetMode="External"/><Relationship Id="rId12" Type="http://schemas.openxmlformats.org/officeDocument/2006/relationships/hyperlink" Target="http://www.beingjavaguys.com/2014/10/spring-security-oauth2-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quora.com/How-does-OAuth-2-0-work" TargetMode="External"/><Relationship Id="rId5" Type="http://schemas.openxmlformats.org/officeDocument/2006/relationships/hyperlink" Target="http://tools.ietf.org/html/rfc67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an-introduction-to-oauth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ronparecki.com/articles/2012/07/29/1/oauth2-simplifi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Belozovsky, Boris</dc:creator>
  <cp:keywords/>
  <dc:description/>
  <cp:lastModifiedBy>Belozovsky, Boris</cp:lastModifiedBy>
  <cp:revision>11</cp:revision>
  <dcterms:created xsi:type="dcterms:W3CDTF">2015-06-16T07:34:00Z</dcterms:created>
  <dcterms:modified xsi:type="dcterms:W3CDTF">2015-06-16T11:42:00Z</dcterms:modified>
</cp:coreProperties>
</file>