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&lt;link rel="stylesheet" href="./css/styles.css?v=1.0"&gt;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Che cosa fa ?v=1.0?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?v=1.0 è un parametro di query che viene aggiunta a un file CSS o JS nel tag &lt;link&gt;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 serve principalmente per gestire la cache del browser.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Questa forza il browser a scaricare la versione più recente del file invece di usare una copia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memorizzata in cache </w:t>
      </w:r>
      <w:r w:rsidDel="00000000" w:rsidR="00000000" w:rsidRPr="00000000">
        <w:rPr>
          <w:rtl w:val="0"/>
        </w:rPr>
        <w:t xml:space="preserve">garantendo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così che le modifiche grafiche siano visualizzate immediatamente dagli utenti.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2.Come funziona la cache del browser?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cache del browser è un meccanismo che serve a: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caricare i siti più velocemente;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ridurre il traffico di rete;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evitare di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riscaricare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sempre gli stessi file.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Nella pratica i passaggi sono: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1. La prima volta che si visita un sito web il browser scarica: HTML, CSS, JavaScript e le immagini presenti.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2. Alcuni di questi file vengono salvati in cache (memoria locale).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3. Se si visita nuovamente lo stesso sito posso verificarsi 2 ipotesi con due possibili situazioni: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a. se il file non è cambiato il browser usa la versione salvata la prima volta che si è visitato il sito;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b. se il file sembra nuovo (URL diverso) il browser lo scarica.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