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z w:val="36"/>
          <w:szCs w:val="36"/>
          <w:shd w:val="clear" w:color="auto" w:fill="FFFFFF"/>
        </w:rPr>
        <w:t>Results</w:t>
      </w: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240" w:line="240" w:lineRule="auto"/>
        <w:jc w:val="center"/>
        <w:rPr>
          <w:rFonts w:eastAsia="Times New Roman" w:cstheme="minorHAnsi"/>
          <w:color w:val="000000"/>
          <w:sz w:val="28"/>
          <w:szCs w:val="28"/>
          <w:shd w:val="clear" w:color="auto" w:fill="FFFFFF"/>
        </w:rPr>
      </w:pPr>
      <w:r w:rsidRPr="0017035C">
        <w:rPr>
          <w:rFonts w:eastAsia="Times New Roman" w:cstheme="minorHAnsi"/>
          <w:sz w:val="24"/>
          <w:szCs w:val="24"/>
        </w:rPr>
        <w:br/>
      </w:r>
    </w:p>
    <w:p w:rsidR="006B29E6" w:rsidRPr="0017035C" w:rsidRDefault="006B29E6" w:rsidP="00EB019A">
      <w:pPr>
        <w:spacing w:after="0" w:line="240" w:lineRule="auto"/>
        <w:jc w:val="center"/>
        <w:rPr>
          <w:rFonts w:eastAsia="Times New Roman" w:cstheme="minorHAnsi"/>
          <w:color w:val="000000"/>
          <w:sz w:val="28"/>
          <w:szCs w:val="28"/>
          <w:shd w:val="clear" w:color="auto" w:fill="FFFFFF"/>
        </w:rPr>
      </w:pPr>
    </w:p>
    <w:p w:rsidR="006B29E6" w:rsidRPr="0017035C" w:rsidRDefault="006B29E6" w:rsidP="00EB019A">
      <w:pPr>
        <w:spacing w:after="0" w:line="240" w:lineRule="auto"/>
        <w:jc w:val="center"/>
        <w:rPr>
          <w:rFonts w:eastAsia="Times New Roman" w:cstheme="minorHAnsi"/>
          <w:color w:val="000000"/>
          <w:sz w:val="28"/>
          <w:szCs w:val="28"/>
          <w:shd w:val="clear" w:color="auto" w:fill="FFFFFF"/>
        </w:rPr>
      </w:pPr>
    </w:p>
    <w:p w:rsidR="006B29E6" w:rsidRPr="0017035C" w:rsidRDefault="006B29E6" w:rsidP="00EB019A">
      <w:pPr>
        <w:spacing w:after="0" w:line="240" w:lineRule="auto"/>
        <w:jc w:val="center"/>
        <w:rPr>
          <w:rFonts w:eastAsia="Times New Roman" w:cstheme="minorHAnsi"/>
          <w:color w:val="000000"/>
          <w:sz w:val="28"/>
          <w:szCs w:val="28"/>
          <w:shd w:val="clear" w:color="auto" w:fill="FFFFFF"/>
        </w:rPr>
      </w:pP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z w:val="28"/>
          <w:szCs w:val="28"/>
          <w:shd w:val="clear" w:color="auto" w:fill="FFFFFF"/>
        </w:rPr>
        <w:t xml:space="preserve">Effect of dietary patterns on </w:t>
      </w:r>
      <w:r w:rsidR="00616347">
        <w:rPr>
          <w:rFonts w:eastAsia="Times New Roman" w:cstheme="minorHAnsi"/>
          <w:color w:val="000000"/>
          <w:sz w:val="28"/>
          <w:szCs w:val="28"/>
          <w:shd w:val="clear" w:color="auto" w:fill="FFFFFF"/>
        </w:rPr>
        <w:t xml:space="preserve">Chronic Kidney Disease (CKD) Measures </w:t>
      </w:r>
      <w:r w:rsidRPr="0017035C">
        <w:rPr>
          <w:rFonts w:eastAsia="Times New Roman" w:cstheme="minorHAnsi"/>
          <w:color w:val="000000"/>
          <w:sz w:val="28"/>
          <w:szCs w:val="28"/>
          <w:shd w:val="clear" w:color="auto" w:fill="FFFFFF"/>
        </w:rPr>
        <w:t>(ACR)</w:t>
      </w:r>
      <w:r w:rsidR="00616347">
        <w:rPr>
          <w:rFonts w:eastAsia="Times New Roman" w:cstheme="minorHAnsi"/>
          <w:color w:val="000000"/>
          <w:sz w:val="28"/>
          <w:szCs w:val="28"/>
          <w:shd w:val="clear" w:color="auto" w:fill="FFFFFF"/>
        </w:rPr>
        <w:t>,</w:t>
      </w:r>
      <w:r w:rsidRPr="0017035C">
        <w:rPr>
          <w:rFonts w:eastAsia="Times New Roman" w:cstheme="minorHAnsi"/>
          <w:color w:val="000000"/>
          <w:sz w:val="28"/>
          <w:szCs w:val="28"/>
          <w:shd w:val="clear" w:color="auto" w:fill="FFFFFF"/>
        </w:rPr>
        <w:t xml:space="preserve"> </w:t>
      </w:r>
      <w:r w:rsidR="00616347">
        <w:rPr>
          <w:rFonts w:eastAsia="Times New Roman" w:cstheme="minorHAnsi"/>
          <w:color w:val="000000"/>
          <w:sz w:val="28"/>
          <w:szCs w:val="28"/>
          <w:shd w:val="clear" w:color="auto" w:fill="FFFFFF"/>
        </w:rPr>
        <w:t xml:space="preserve">and on the mortality and survival of </w:t>
      </w:r>
      <w:r w:rsidRPr="0017035C">
        <w:rPr>
          <w:rFonts w:eastAsia="Times New Roman" w:cstheme="minorHAnsi"/>
          <w:color w:val="000000"/>
          <w:sz w:val="28"/>
          <w:szCs w:val="28"/>
          <w:shd w:val="clear" w:color="auto" w:fill="FFFFFF"/>
        </w:rPr>
        <w:t>CKD patients</w:t>
      </w:r>
    </w:p>
    <w:p w:rsidR="006B29E6" w:rsidRPr="0017035C" w:rsidRDefault="006B29E6" w:rsidP="00EB019A">
      <w:pPr>
        <w:spacing w:after="0" w:line="240" w:lineRule="auto"/>
        <w:jc w:val="center"/>
        <w:rPr>
          <w:rFonts w:eastAsia="Times New Roman" w:cstheme="minorHAnsi"/>
          <w:color w:val="000000"/>
          <w:sz w:val="28"/>
          <w:szCs w:val="28"/>
          <w:shd w:val="clear" w:color="auto" w:fill="FFFFFF"/>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Data Analytics: Major Research Project</w:t>
      </w: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Sayed Ahmed</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MSc in Data Science and Analytics</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Ryerson University</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500869723</w:t>
      </w:r>
    </w:p>
    <w:p w:rsidR="00A100A4" w:rsidRPr="0017035C" w:rsidRDefault="00A100A4" w:rsidP="00A100A4">
      <w:pPr>
        <w:spacing w:after="240" w:line="240" w:lineRule="auto"/>
        <w:jc w:val="center"/>
        <w:rPr>
          <w:rFonts w:eastAsia="Times New Roman" w:cstheme="minorHAnsi"/>
          <w:sz w:val="24"/>
          <w:szCs w:val="24"/>
        </w:rPr>
      </w:pPr>
    </w:p>
    <w:p w:rsidR="00A100A4" w:rsidRPr="0017035C" w:rsidRDefault="00A100A4" w:rsidP="00A100A4">
      <w:pPr>
        <w:spacing w:after="240" w:line="240" w:lineRule="auto"/>
        <w:jc w:val="center"/>
        <w:rPr>
          <w:rFonts w:eastAsia="Times New Roman" w:cstheme="minorHAnsi"/>
          <w:sz w:val="24"/>
          <w:szCs w:val="24"/>
        </w:rPr>
      </w:pPr>
    </w:p>
    <w:p w:rsidR="006B29E6" w:rsidRPr="0017035C" w:rsidRDefault="006B29E6" w:rsidP="00A100A4">
      <w:pPr>
        <w:spacing w:after="240" w:line="240" w:lineRule="auto"/>
        <w:jc w:val="center"/>
        <w:rPr>
          <w:rFonts w:eastAsia="Times New Roman" w:cstheme="minorHAnsi"/>
          <w:sz w:val="24"/>
          <w:szCs w:val="24"/>
        </w:rPr>
      </w:pPr>
      <w:r w:rsidRPr="0017035C">
        <w:rPr>
          <w:rFonts w:eastAsia="Times New Roman" w:cstheme="minorHAnsi"/>
          <w:sz w:val="24"/>
          <w:szCs w:val="24"/>
        </w:rPr>
        <w:br/>
      </w:r>
      <w:r w:rsidRPr="0017035C">
        <w:rPr>
          <w:rFonts w:eastAsia="Times New Roman" w:cstheme="minorHAnsi"/>
          <w:color w:val="000000"/>
          <w:shd w:val="clear" w:color="auto" w:fill="FFFFFF"/>
        </w:rPr>
        <w:t>Supervisor</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Dr. Youcef Derbal</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Information Technology Department</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rPr>
        <w:t>Ted Rogers School of ITM</w:t>
      </w:r>
    </w:p>
    <w:p w:rsidR="006B29E6" w:rsidRPr="0017035C" w:rsidRDefault="006B29E6" w:rsidP="00EB019A">
      <w:pPr>
        <w:spacing w:after="0" w:line="240" w:lineRule="auto"/>
        <w:jc w:val="center"/>
        <w:rPr>
          <w:rFonts w:eastAsia="Times New Roman" w:cstheme="minorHAnsi"/>
          <w:sz w:val="24"/>
          <w:szCs w:val="24"/>
        </w:rPr>
      </w:pPr>
      <w:r w:rsidRPr="0017035C">
        <w:rPr>
          <w:rFonts w:eastAsia="Times New Roman" w:cstheme="minorHAnsi"/>
          <w:color w:val="000000"/>
          <w:shd w:val="clear" w:color="auto" w:fill="FFFFFF"/>
        </w:rPr>
        <w:t>Ryerson University</w:t>
      </w:r>
    </w:p>
    <w:sdt>
      <w:sdtPr>
        <w:rPr>
          <w:rFonts w:asciiTheme="minorHAnsi" w:eastAsiaTheme="minorHAnsi" w:hAnsiTheme="minorHAnsi" w:cstheme="minorHAnsi"/>
          <w:b w:val="0"/>
          <w:bCs w:val="0"/>
          <w:color w:val="auto"/>
          <w:sz w:val="22"/>
          <w:szCs w:val="22"/>
        </w:rPr>
        <w:id w:val="9877079"/>
        <w:docPartObj>
          <w:docPartGallery w:val="Table of Contents"/>
          <w:docPartUnique/>
        </w:docPartObj>
      </w:sdtPr>
      <w:sdtContent>
        <w:p w:rsidR="00E63E43" w:rsidRPr="0017035C" w:rsidRDefault="00E63E43">
          <w:pPr>
            <w:pStyle w:val="TOCHeading"/>
            <w:rPr>
              <w:rFonts w:asciiTheme="minorHAnsi" w:hAnsiTheme="minorHAnsi" w:cstheme="minorHAnsi"/>
            </w:rPr>
          </w:pPr>
          <w:r w:rsidRPr="0017035C">
            <w:rPr>
              <w:rFonts w:asciiTheme="minorHAnsi" w:hAnsiTheme="minorHAnsi" w:cstheme="minorHAnsi"/>
            </w:rPr>
            <w:t>Contents</w:t>
          </w:r>
        </w:p>
        <w:p w:rsidR="00D15BC4" w:rsidRDefault="008D4408">
          <w:pPr>
            <w:pStyle w:val="TOC1"/>
            <w:tabs>
              <w:tab w:val="right" w:leader="dot" w:pos="9350"/>
            </w:tabs>
            <w:rPr>
              <w:rFonts w:eastAsiaTheme="minorEastAsia"/>
              <w:noProof/>
            </w:rPr>
          </w:pPr>
          <w:r w:rsidRPr="0017035C">
            <w:rPr>
              <w:rFonts w:cstheme="minorHAnsi"/>
            </w:rPr>
            <w:fldChar w:fldCharType="begin"/>
          </w:r>
          <w:r w:rsidR="00E63E43" w:rsidRPr="0017035C">
            <w:rPr>
              <w:rFonts w:cstheme="minorHAnsi"/>
            </w:rPr>
            <w:instrText xml:space="preserve"> TOC \o "1-3" \h \z \u </w:instrText>
          </w:r>
          <w:r w:rsidRPr="0017035C">
            <w:rPr>
              <w:rFonts w:cstheme="minorHAnsi"/>
            </w:rPr>
            <w:fldChar w:fldCharType="separate"/>
          </w:r>
          <w:hyperlink w:anchor="_Toc15661822" w:history="1">
            <w:r w:rsidR="00D15BC4" w:rsidRPr="00BC726E">
              <w:rPr>
                <w:rStyle w:val="Hyperlink"/>
                <w:rFonts w:cstheme="minorHAnsi"/>
                <w:noProof/>
              </w:rPr>
              <w:t>Results</w:t>
            </w:r>
            <w:r w:rsidR="00D15BC4">
              <w:rPr>
                <w:noProof/>
                <w:webHidden/>
              </w:rPr>
              <w:tab/>
            </w:r>
            <w:r w:rsidR="00D15BC4">
              <w:rPr>
                <w:noProof/>
                <w:webHidden/>
              </w:rPr>
              <w:fldChar w:fldCharType="begin"/>
            </w:r>
            <w:r w:rsidR="00D15BC4">
              <w:rPr>
                <w:noProof/>
                <w:webHidden/>
              </w:rPr>
              <w:instrText xml:space="preserve"> PAGEREF _Toc15661822 \h </w:instrText>
            </w:r>
            <w:r w:rsidR="00D15BC4">
              <w:rPr>
                <w:noProof/>
                <w:webHidden/>
              </w:rPr>
            </w:r>
            <w:r w:rsidR="00D15BC4">
              <w:rPr>
                <w:noProof/>
                <w:webHidden/>
              </w:rPr>
              <w:fldChar w:fldCharType="separate"/>
            </w:r>
            <w:r w:rsidR="00D15BC4">
              <w:rPr>
                <w:noProof/>
                <w:webHidden/>
              </w:rPr>
              <w:t>3</w:t>
            </w:r>
            <w:r w:rsidR="00D15BC4">
              <w:rPr>
                <w:noProof/>
                <w:webHidden/>
              </w:rPr>
              <w:fldChar w:fldCharType="end"/>
            </w:r>
          </w:hyperlink>
        </w:p>
        <w:p w:rsidR="00D15BC4" w:rsidRDefault="00D15BC4">
          <w:pPr>
            <w:pStyle w:val="TOC2"/>
            <w:tabs>
              <w:tab w:val="right" w:leader="dot" w:pos="9350"/>
            </w:tabs>
            <w:rPr>
              <w:rFonts w:eastAsiaTheme="minorEastAsia"/>
              <w:noProof/>
            </w:rPr>
          </w:pPr>
          <w:hyperlink w:anchor="_Toc15661823" w:history="1">
            <w:r w:rsidRPr="00BC726E">
              <w:rPr>
                <w:rStyle w:val="Hyperlink"/>
                <w:rFonts w:cstheme="minorHAnsi"/>
                <w:noProof/>
              </w:rPr>
              <w:t>Food Groups and Mortality</w:t>
            </w:r>
            <w:r>
              <w:rPr>
                <w:noProof/>
                <w:webHidden/>
              </w:rPr>
              <w:tab/>
            </w:r>
            <w:r>
              <w:rPr>
                <w:noProof/>
                <w:webHidden/>
              </w:rPr>
              <w:fldChar w:fldCharType="begin"/>
            </w:r>
            <w:r>
              <w:rPr>
                <w:noProof/>
                <w:webHidden/>
              </w:rPr>
              <w:instrText xml:space="preserve"> PAGEREF _Toc15661823 \h </w:instrText>
            </w:r>
            <w:r>
              <w:rPr>
                <w:noProof/>
                <w:webHidden/>
              </w:rPr>
            </w:r>
            <w:r>
              <w:rPr>
                <w:noProof/>
                <w:webHidden/>
              </w:rPr>
              <w:fldChar w:fldCharType="separate"/>
            </w:r>
            <w:r>
              <w:rPr>
                <w:noProof/>
                <w:webHidden/>
              </w:rPr>
              <w:t>3</w:t>
            </w:r>
            <w:r>
              <w:rPr>
                <w:noProof/>
                <w:webHidden/>
              </w:rPr>
              <w:fldChar w:fldCharType="end"/>
            </w:r>
          </w:hyperlink>
        </w:p>
        <w:p w:rsidR="00D15BC4" w:rsidRDefault="00D15BC4">
          <w:pPr>
            <w:pStyle w:val="TOC2"/>
            <w:tabs>
              <w:tab w:val="right" w:leader="dot" w:pos="9350"/>
            </w:tabs>
            <w:rPr>
              <w:rFonts w:eastAsiaTheme="minorEastAsia"/>
              <w:noProof/>
            </w:rPr>
          </w:pPr>
          <w:hyperlink w:anchor="_Toc15661824" w:history="1">
            <w:r w:rsidRPr="00BC726E">
              <w:rPr>
                <w:rStyle w:val="Hyperlink"/>
                <w:rFonts w:cstheme="minorHAnsi"/>
                <w:noProof/>
              </w:rPr>
              <w:t>Food Subgroups and Mortality</w:t>
            </w:r>
            <w:r>
              <w:rPr>
                <w:noProof/>
                <w:webHidden/>
              </w:rPr>
              <w:tab/>
            </w:r>
            <w:r>
              <w:rPr>
                <w:noProof/>
                <w:webHidden/>
              </w:rPr>
              <w:fldChar w:fldCharType="begin"/>
            </w:r>
            <w:r>
              <w:rPr>
                <w:noProof/>
                <w:webHidden/>
              </w:rPr>
              <w:instrText xml:space="preserve"> PAGEREF _Toc15661824 \h </w:instrText>
            </w:r>
            <w:r>
              <w:rPr>
                <w:noProof/>
                <w:webHidden/>
              </w:rPr>
            </w:r>
            <w:r>
              <w:rPr>
                <w:noProof/>
                <w:webHidden/>
              </w:rPr>
              <w:fldChar w:fldCharType="separate"/>
            </w:r>
            <w:r>
              <w:rPr>
                <w:noProof/>
                <w:webHidden/>
              </w:rPr>
              <w:t>4</w:t>
            </w:r>
            <w:r>
              <w:rPr>
                <w:noProof/>
                <w:webHidden/>
              </w:rPr>
              <w:fldChar w:fldCharType="end"/>
            </w:r>
          </w:hyperlink>
        </w:p>
        <w:p w:rsidR="00D15BC4" w:rsidRDefault="00D15BC4">
          <w:pPr>
            <w:pStyle w:val="TOC2"/>
            <w:tabs>
              <w:tab w:val="right" w:leader="dot" w:pos="9350"/>
            </w:tabs>
            <w:rPr>
              <w:rFonts w:eastAsiaTheme="minorEastAsia"/>
              <w:noProof/>
            </w:rPr>
          </w:pPr>
          <w:hyperlink w:anchor="_Toc15661825" w:history="1">
            <w:r w:rsidRPr="00BC726E">
              <w:rPr>
                <w:rStyle w:val="Hyperlink"/>
                <w:noProof/>
              </w:rPr>
              <w:t>Mortality Study with non-aggregated Data</w:t>
            </w:r>
            <w:r>
              <w:rPr>
                <w:noProof/>
                <w:webHidden/>
              </w:rPr>
              <w:tab/>
            </w:r>
            <w:r>
              <w:rPr>
                <w:noProof/>
                <w:webHidden/>
              </w:rPr>
              <w:fldChar w:fldCharType="begin"/>
            </w:r>
            <w:r>
              <w:rPr>
                <w:noProof/>
                <w:webHidden/>
              </w:rPr>
              <w:instrText xml:space="preserve"> PAGEREF _Toc15661825 \h </w:instrText>
            </w:r>
            <w:r>
              <w:rPr>
                <w:noProof/>
                <w:webHidden/>
              </w:rPr>
            </w:r>
            <w:r>
              <w:rPr>
                <w:noProof/>
                <w:webHidden/>
              </w:rPr>
              <w:fldChar w:fldCharType="separate"/>
            </w:r>
            <w:r>
              <w:rPr>
                <w:noProof/>
                <w:webHidden/>
              </w:rPr>
              <w:t>4</w:t>
            </w:r>
            <w:r>
              <w:rPr>
                <w:noProof/>
                <w:webHidden/>
              </w:rPr>
              <w:fldChar w:fldCharType="end"/>
            </w:r>
          </w:hyperlink>
        </w:p>
        <w:p w:rsidR="00D15BC4" w:rsidRDefault="00D15BC4">
          <w:pPr>
            <w:pStyle w:val="TOC2"/>
            <w:tabs>
              <w:tab w:val="right" w:leader="dot" w:pos="9350"/>
            </w:tabs>
            <w:rPr>
              <w:rFonts w:eastAsiaTheme="minorEastAsia"/>
              <w:noProof/>
            </w:rPr>
          </w:pPr>
          <w:hyperlink w:anchor="_Toc15661826" w:history="1">
            <w:r w:rsidRPr="00BC726E">
              <w:rPr>
                <w:rStyle w:val="Hyperlink"/>
                <w:rFonts w:cstheme="minorHAnsi"/>
                <w:noProof/>
              </w:rPr>
              <w:t>Food Groups, Food Nutrients, and Albumin Creatinine Ratio (ACR) Association</w:t>
            </w:r>
            <w:r>
              <w:rPr>
                <w:noProof/>
                <w:webHidden/>
              </w:rPr>
              <w:tab/>
            </w:r>
            <w:r>
              <w:rPr>
                <w:noProof/>
                <w:webHidden/>
              </w:rPr>
              <w:fldChar w:fldCharType="begin"/>
            </w:r>
            <w:r>
              <w:rPr>
                <w:noProof/>
                <w:webHidden/>
              </w:rPr>
              <w:instrText xml:space="preserve"> PAGEREF _Toc15661826 \h </w:instrText>
            </w:r>
            <w:r>
              <w:rPr>
                <w:noProof/>
                <w:webHidden/>
              </w:rPr>
            </w:r>
            <w:r>
              <w:rPr>
                <w:noProof/>
                <w:webHidden/>
              </w:rPr>
              <w:fldChar w:fldCharType="separate"/>
            </w:r>
            <w:r>
              <w:rPr>
                <w:noProof/>
                <w:webHidden/>
              </w:rPr>
              <w:t>5</w:t>
            </w:r>
            <w:r>
              <w:rPr>
                <w:noProof/>
                <w:webHidden/>
              </w:rPr>
              <w:fldChar w:fldCharType="end"/>
            </w:r>
          </w:hyperlink>
        </w:p>
        <w:p w:rsidR="00D15BC4" w:rsidRDefault="00D15BC4">
          <w:pPr>
            <w:pStyle w:val="TOC2"/>
            <w:tabs>
              <w:tab w:val="right" w:leader="dot" w:pos="9350"/>
            </w:tabs>
            <w:rPr>
              <w:rFonts w:eastAsiaTheme="minorEastAsia"/>
              <w:noProof/>
            </w:rPr>
          </w:pPr>
          <w:hyperlink w:anchor="_Toc15661827" w:history="1">
            <w:r w:rsidRPr="00BC726E">
              <w:rPr>
                <w:rStyle w:val="Hyperlink"/>
                <w:rFonts w:cstheme="minorHAnsi"/>
                <w:noProof/>
              </w:rPr>
              <w:t>Food Subgroups and Albumin Creatinine Ratio (ACR) association</w:t>
            </w:r>
            <w:r>
              <w:rPr>
                <w:noProof/>
                <w:webHidden/>
              </w:rPr>
              <w:tab/>
            </w:r>
            <w:r>
              <w:rPr>
                <w:noProof/>
                <w:webHidden/>
              </w:rPr>
              <w:fldChar w:fldCharType="begin"/>
            </w:r>
            <w:r>
              <w:rPr>
                <w:noProof/>
                <w:webHidden/>
              </w:rPr>
              <w:instrText xml:space="preserve"> PAGEREF _Toc15661827 \h </w:instrText>
            </w:r>
            <w:r>
              <w:rPr>
                <w:noProof/>
                <w:webHidden/>
              </w:rPr>
            </w:r>
            <w:r>
              <w:rPr>
                <w:noProof/>
                <w:webHidden/>
              </w:rPr>
              <w:fldChar w:fldCharType="separate"/>
            </w:r>
            <w:r>
              <w:rPr>
                <w:noProof/>
                <w:webHidden/>
              </w:rPr>
              <w:t>5</w:t>
            </w:r>
            <w:r>
              <w:rPr>
                <w:noProof/>
                <w:webHidden/>
              </w:rPr>
              <w:fldChar w:fldCharType="end"/>
            </w:r>
          </w:hyperlink>
        </w:p>
        <w:p w:rsidR="00D15BC4" w:rsidRDefault="00D15BC4">
          <w:pPr>
            <w:pStyle w:val="TOC2"/>
            <w:tabs>
              <w:tab w:val="right" w:leader="dot" w:pos="9350"/>
            </w:tabs>
            <w:rPr>
              <w:rFonts w:eastAsiaTheme="minorEastAsia"/>
              <w:noProof/>
            </w:rPr>
          </w:pPr>
          <w:hyperlink w:anchor="_Toc15661828" w:history="1">
            <w:r w:rsidRPr="00BC726E">
              <w:rPr>
                <w:rStyle w:val="Hyperlink"/>
                <w:rFonts w:cstheme="minorHAnsi"/>
                <w:noProof/>
              </w:rPr>
              <w:t>Predictability of ACR values based on Dietary patterns</w:t>
            </w:r>
            <w:r>
              <w:rPr>
                <w:noProof/>
                <w:webHidden/>
              </w:rPr>
              <w:tab/>
            </w:r>
            <w:r>
              <w:rPr>
                <w:noProof/>
                <w:webHidden/>
              </w:rPr>
              <w:fldChar w:fldCharType="begin"/>
            </w:r>
            <w:r>
              <w:rPr>
                <w:noProof/>
                <w:webHidden/>
              </w:rPr>
              <w:instrText xml:space="preserve"> PAGEREF _Toc15661828 \h </w:instrText>
            </w:r>
            <w:r>
              <w:rPr>
                <w:noProof/>
                <w:webHidden/>
              </w:rPr>
            </w:r>
            <w:r>
              <w:rPr>
                <w:noProof/>
                <w:webHidden/>
              </w:rPr>
              <w:fldChar w:fldCharType="separate"/>
            </w:r>
            <w:r>
              <w:rPr>
                <w:noProof/>
                <w:webHidden/>
              </w:rPr>
              <w:t>5</w:t>
            </w:r>
            <w:r>
              <w:rPr>
                <w:noProof/>
                <w:webHidden/>
              </w:rPr>
              <w:fldChar w:fldCharType="end"/>
            </w:r>
          </w:hyperlink>
        </w:p>
        <w:p w:rsidR="00D15BC4" w:rsidRDefault="00D15BC4">
          <w:pPr>
            <w:pStyle w:val="TOC3"/>
            <w:tabs>
              <w:tab w:val="right" w:leader="dot" w:pos="9350"/>
            </w:tabs>
            <w:rPr>
              <w:rFonts w:eastAsiaTheme="minorEastAsia"/>
              <w:noProof/>
            </w:rPr>
          </w:pPr>
          <w:hyperlink w:anchor="_Toc15661829" w:history="1">
            <w:r w:rsidRPr="00BC726E">
              <w:rPr>
                <w:rStyle w:val="Hyperlink"/>
                <w:rFonts w:cstheme="minorHAnsi"/>
                <w:noProof/>
              </w:rPr>
              <w:t>Outcome when ACR Values are used as the Target</w:t>
            </w:r>
            <w:r>
              <w:rPr>
                <w:noProof/>
                <w:webHidden/>
              </w:rPr>
              <w:tab/>
            </w:r>
            <w:r>
              <w:rPr>
                <w:noProof/>
                <w:webHidden/>
              </w:rPr>
              <w:fldChar w:fldCharType="begin"/>
            </w:r>
            <w:r>
              <w:rPr>
                <w:noProof/>
                <w:webHidden/>
              </w:rPr>
              <w:instrText xml:space="preserve"> PAGEREF _Toc15661829 \h </w:instrText>
            </w:r>
            <w:r>
              <w:rPr>
                <w:noProof/>
                <w:webHidden/>
              </w:rPr>
            </w:r>
            <w:r>
              <w:rPr>
                <w:noProof/>
                <w:webHidden/>
              </w:rPr>
              <w:fldChar w:fldCharType="separate"/>
            </w:r>
            <w:r>
              <w:rPr>
                <w:noProof/>
                <w:webHidden/>
              </w:rPr>
              <w:t>6</w:t>
            </w:r>
            <w:r>
              <w:rPr>
                <w:noProof/>
                <w:webHidden/>
              </w:rPr>
              <w:fldChar w:fldCharType="end"/>
            </w:r>
          </w:hyperlink>
        </w:p>
        <w:p w:rsidR="00D15BC4" w:rsidRDefault="00D15BC4">
          <w:pPr>
            <w:pStyle w:val="TOC3"/>
            <w:tabs>
              <w:tab w:val="right" w:leader="dot" w:pos="9350"/>
            </w:tabs>
            <w:rPr>
              <w:rFonts w:eastAsiaTheme="minorEastAsia"/>
              <w:noProof/>
            </w:rPr>
          </w:pPr>
          <w:hyperlink w:anchor="_Toc15661830" w:history="1">
            <w:r w:rsidRPr="00BC726E">
              <w:rPr>
                <w:rStyle w:val="Hyperlink"/>
                <w:rFonts w:cstheme="minorHAnsi"/>
                <w:noProof/>
              </w:rPr>
              <w:t>Outcome when ACR Category is Used as the Target</w:t>
            </w:r>
            <w:r>
              <w:rPr>
                <w:noProof/>
                <w:webHidden/>
              </w:rPr>
              <w:tab/>
            </w:r>
            <w:r>
              <w:rPr>
                <w:noProof/>
                <w:webHidden/>
              </w:rPr>
              <w:fldChar w:fldCharType="begin"/>
            </w:r>
            <w:r>
              <w:rPr>
                <w:noProof/>
                <w:webHidden/>
              </w:rPr>
              <w:instrText xml:space="preserve"> PAGEREF _Toc15661830 \h </w:instrText>
            </w:r>
            <w:r>
              <w:rPr>
                <w:noProof/>
                <w:webHidden/>
              </w:rPr>
            </w:r>
            <w:r>
              <w:rPr>
                <w:noProof/>
                <w:webHidden/>
              </w:rPr>
              <w:fldChar w:fldCharType="separate"/>
            </w:r>
            <w:r>
              <w:rPr>
                <w:noProof/>
                <w:webHidden/>
              </w:rPr>
              <w:t>6</w:t>
            </w:r>
            <w:r>
              <w:rPr>
                <w:noProof/>
                <w:webHidden/>
              </w:rPr>
              <w:fldChar w:fldCharType="end"/>
            </w:r>
          </w:hyperlink>
        </w:p>
        <w:p w:rsidR="00D15BC4" w:rsidRDefault="00D15BC4">
          <w:pPr>
            <w:pStyle w:val="TOC1"/>
            <w:tabs>
              <w:tab w:val="right" w:leader="dot" w:pos="9350"/>
            </w:tabs>
            <w:rPr>
              <w:rFonts w:eastAsiaTheme="minorEastAsia"/>
              <w:noProof/>
            </w:rPr>
          </w:pPr>
          <w:hyperlink w:anchor="_Toc15661831" w:history="1">
            <w:r w:rsidRPr="00BC726E">
              <w:rPr>
                <w:rStyle w:val="Hyperlink"/>
                <w:rFonts w:cstheme="minorHAnsi"/>
                <w:noProof/>
              </w:rPr>
              <w:t>Appendix</w:t>
            </w:r>
            <w:r>
              <w:rPr>
                <w:noProof/>
                <w:webHidden/>
              </w:rPr>
              <w:tab/>
            </w:r>
            <w:r>
              <w:rPr>
                <w:noProof/>
                <w:webHidden/>
              </w:rPr>
              <w:fldChar w:fldCharType="begin"/>
            </w:r>
            <w:r>
              <w:rPr>
                <w:noProof/>
                <w:webHidden/>
              </w:rPr>
              <w:instrText xml:space="preserve"> PAGEREF _Toc15661831 \h </w:instrText>
            </w:r>
            <w:r>
              <w:rPr>
                <w:noProof/>
                <w:webHidden/>
              </w:rPr>
            </w:r>
            <w:r>
              <w:rPr>
                <w:noProof/>
                <w:webHidden/>
              </w:rPr>
              <w:fldChar w:fldCharType="separate"/>
            </w:r>
            <w:r>
              <w:rPr>
                <w:noProof/>
                <w:webHidden/>
              </w:rPr>
              <w:t>7</w:t>
            </w:r>
            <w:r>
              <w:rPr>
                <w:noProof/>
                <w:webHidden/>
              </w:rPr>
              <w:fldChar w:fldCharType="end"/>
            </w:r>
          </w:hyperlink>
        </w:p>
        <w:p w:rsidR="00D15BC4" w:rsidRDefault="00D15BC4">
          <w:pPr>
            <w:pStyle w:val="TOC2"/>
            <w:tabs>
              <w:tab w:val="right" w:leader="dot" w:pos="9350"/>
            </w:tabs>
            <w:rPr>
              <w:rFonts w:eastAsiaTheme="minorEastAsia"/>
              <w:noProof/>
            </w:rPr>
          </w:pPr>
          <w:hyperlink w:anchor="_Toc15661832" w:history="1">
            <w:r w:rsidRPr="00BC726E">
              <w:rPr>
                <w:rStyle w:val="Hyperlink"/>
                <w:rFonts w:cstheme="minorHAnsi"/>
                <w:noProof/>
              </w:rPr>
              <w:t>More plots to show positive or negative correlations:</w:t>
            </w:r>
            <w:r>
              <w:rPr>
                <w:noProof/>
                <w:webHidden/>
              </w:rPr>
              <w:tab/>
            </w:r>
            <w:r>
              <w:rPr>
                <w:noProof/>
                <w:webHidden/>
              </w:rPr>
              <w:fldChar w:fldCharType="begin"/>
            </w:r>
            <w:r>
              <w:rPr>
                <w:noProof/>
                <w:webHidden/>
              </w:rPr>
              <w:instrText xml:space="preserve"> PAGEREF _Toc15661832 \h </w:instrText>
            </w:r>
            <w:r>
              <w:rPr>
                <w:noProof/>
                <w:webHidden/>
              </w:rPr>
            </w:r>
            <w:r>
              <w:rPr>
                <w:noProof/>
                <w:webHidden/>
              </w:rPr>
              <w:fldChar w:fldCharType="separate"/>
            </w:r>
            <w:r>
              <w:rPr>
                <w:noProof/>
                <w:webHidden/>
              </w:rPr>
              <w:t>7</w:t>
            </w:r>
            <w:r>
              <w:rPr>
                <w:noProof/>
                <w:webHidden/>
              </w:rPr>
              <w:fldChar w:fldCharType="end"/>
            </w:r>
          </w:hyperlink>
        </w:p>
        <w:p w:rsidR="00D15BC4" w:rsidRDefault="00D15BC4">
          <w:pPr>
            <w:pStyle w:val="TOC2"/>
            <w:tabs>
              <w:tab w:val="right" w:leader="dot" w:pos="9350"/>
            </w:tabs>
            <w:rPr>
              <w:rFonts w:eastAsiaTheme="minorEastAsia"/>
              <w:noProof/>
            </w:rPr>
          </w:pPr>
          <w:hyperlink w:anchor="_Toc15661833" w:history="1">
            <w:r w:rsidRPr="00BC726E">
              <w:rPr>
                <w:rStyle w:val="Hyperlink"/>
                <w:rFonts w:cstheme="minorHAnsi"/>
                <w:noProof/>
              </w:rPr>
              <w:t>ML Approach Results</w:t>
            </w:r>
            <w:r>
              <w:rPr>
                <w:noProof/>
                <w:webHidden/>
              </w:rPr>
              <w:tab/>
            </w:r>
            <w:r>
              <w:rPr>
                <w:noProof/>
                <w:webHidden/>
              </w:rPr>
              <w:fldChar w:fldCharType="begin"/>
            </w:r>
            <w:r>
              <w:rPr>
                <w:noProof/>
                <w:webHidden/>
              </w:rPr>
              <w:instrText xml:space="preserve"> PAGEREF _Toc15661833 \h </w:instrText>
            </w:r>
            <w:r>
              <w:rPr>
                <w:noProof/>
                <w:webHidden/>
              </w:rPr>
            </w:r>
            <w:r>
              <w:rPr>
                <w:noProof/>
                <w:webHidden/>
              </w:rPr>
              <w:fldChar w:fldCharType="separate"/>
            </w:r>
            <w:r>
              <w:rPr>
                <w:noProof/>
                <w:webHidden/>
              </w:rPr>
              <w:t>10</w:t>
            </w:r>
            <w:r>
              <w:rPr>
                <w:noProof/>
                <w:webHidden/>
              </w:rPr>
              <w:fldChar w:fldCharType="end"/>
            </w:r>
          </w:hyperlink>
        </w:p>
        <w:p w:rsidR="00D15BC4" w:rsidRDefault="00D15BC4">
          <w:pPr>
            <w:pStyle w:val="TOC2"/>
            <w:tabs>
              <w:tab w:val="right" w:leader="dot" w:pos="9350"/>
            </w:tabs>
            <w:rPr>
              <w:rFonts w:eastAsiaTheme="minorEastAsia"/>
              <w:noProof/>
            </w:rPr>
          </w:pPr>
          <w:hyperlink w:anchor="_Toc15661834" w:history="1">
            <w:r w:rsidRPr="00BC726E">
              <w:rPr>
                <w:rStyle w:val="Hyperlink"/>
                <w:rFonts w:cstheme="minorHAnsi"/>
                <w:noProof/>
              </w:rPr>
              <w:t>Code and Data</w:t>
            </w:r>
            <w:r>
              <w:rPr>
                <w:noProof/>
                <w:webHidden/>
              </w:rPr>
              <w:tab/>
            </w:r>
            <w:r>
              <w:rPr>
                <w:noProof/>
                <w:webHidden/>
              </w:rPr>
              <w:fldChar w:fldCharType="begin"/>
            </w:r>
            <w:r>
              <w:rPr>
                <w:noProof/>
                <w:webHidden/>
              </w:rPr>
              <w:instrText xml:space="preserve"> PAGEREF _Toc15661834 \h </w:instrText>
            </w:r>
            <w:r>
              <w:rPr>
                <w:noProof/>
                <w:webHidden/>
              </w:rPr>
            </w:r>
            <w:r>
              <w:rPr>
                <w:noProof/>
                <w:webHidden/>
              </w:rPr>
              <w:fldChar w:fldCharType="separate"/>
            </w:r>
            <w:r>
              <w:rPr>
                <w:noProof/>
                <w:webHidden/>
              </w:rPr>
              <w:t>10</w:t>
            </w:r>
            <w:r>
              <w:rPr>
                <w:noProof/>
                <w:webHidden/>
              </w:rPr>
              <w:fldChar w:fldCharType="end"/>
            </w:r>
          </w:hyperlink>
        </w:p>
        <w:p w:rsidR="00D15BC4" w:rsidRDefault="00D15BC4">
          <w:pPr>
            <w:pStyle w:val="TOC1"/>
            <w:tabs>
              <w:tab w:val="right" w:leader="dot" w:pos="9350"/>
            </w:tabs>
            <w:rPr>
              <w:rFonts w:eastAsiaTheme="minorEastAsia"/>
              <w:noProof/>
            </w:rPr>
          </w:pPr>
          <w:hyperlink w:anchor="_Toc15661835" w:history="1">
            <w:r w:rsidRPr="00BC726E">
              <w:rPr>
                <w:rStyle w:val="Hyperlink"/>
                <w:rFonts w:cstheme="minorHAnsi"/>
                <w:noProof/>
              </w:rPr>
              <w:t>References</w:t>
            </w:r>
            <w:r>
              <w:rPr>
                <w:noProof/>
                <w:webHidden/>
              </w:rPr>
              <w:tab/>
            </w:r>
            <w:r>
              <w:rPr>
                <w:noProof/>
                <w:webHidden/>
              </w:rPr>
              <w:fldChar w:fldCharType="begin"/>
            </w:r>
            <w:r>
              <w:rPr>
                <w:noProof/>
                <w:webHidden/>
              </w:rPr>
              <w:instrText xml:space="preserve"> PAGEREF _Toc15661835 \h </w:instrText>
            </w:r>
            <w:r>
              <w:rPr>
                <w:noProof/>
                <w:webHidden/>
              </w:rPr>
            </w:r>
            <w:r>
              <w:rPr>
                <w:noProof/>
                <w:webHidden/>
              </w:rPr>
              <w:fldChar w:fldCharType="separate"/>
            </w:r>
            <w:r>
              <w:rPr>
                <w:noProof/>
                <w:webHidden/>
              </w:rPr>
              <w:t>11</w:t>
            </w:r>
            <w:r>
              <w:rPr>
                <w:noProof/>
                <w:webHidden/>
              </w:rPr>
              <w:fldChar w:fldCharType="end"/>
            </w:r>
          </w:hyperlink>
        </w:p>
        <w:p w:rsidR="00E63E43" w:rsidRPr="0017035C" w:rsidRDefault="008D4408">
          <w:pPr>
            <w:rPr>
              <w:rFonts w:cstheme="minorHAnsi"/>
            </w:rPr>
          </w:pPr>
          <w:r w:rsidRPr="0017035C">
            <w:rPr>
              <w:rFonts w:cstheme="minorHAnsi"/>
            </w:rPr>
            <w:fldChar w:fldCharType="end"/>
          </w:r>
        </w:p>
      </w:sdtContent>
    </w:sdt>
    <w:p w:rsidR="00E63E43" w:rsidRPr="0017035C" w:rsidRDefault="00E63E43" w:rsidP="00EB019A">
      <w:pPr>
        <w:pStyle w:val="Heading1"/>
        <w:jc w:val="both"/>
        <w:rPr>
          <w:rFonts w:asciiTheme="minorHAnsi" w:hAnsiTheme="minorHAnsi" w:cstheme="minorHAnsi"/>
        </w:rPr>
      </w:pPr>
    </w:p>
    <w:p w:rsidR="00E63E43" w:rsidRPr="0017035C" w:rsidRDefault="00E63E43">
      <w:pPr>
        <w:rPr>
          <w:rFonts w:eastAsiaTheme="majorEastAsia" w:cstheme="minorHAnsi"/>
          <w:b/>
          <w:bCs/>
          <w:color w:val="365F91" w:themeColor="accent1" w:themeShade="BF"/>
          <w:sz w:val="28"/>
          <w:szCs w:val="28"/>
        </w:rPr>
      </w:pPr>
      <w:r w:rsidRPr="0017035C">
        <w:rPr>
          <w:rFonts w:cstheme="minorHAnsi"/>
        </w:rPr>
        <w:br w:type="page"/>
      </w:r>
    </w:p>
    <w:p w:rsidR="00C15737" w:rsidRPr="0017035C" w:rsidRDefault="006B29E6" w:rsidP="00EB019A">
      <w:pPr>
        <w:pStyle w:val="Heading1"/>
        <w:jc w:val="both"/>
        <w:rPr>
          <w:rFonts w:asciiTheme="minorHAnsi" w:hAnsiTheme="minorHAnsi" w:cstheme="minorHAnsi"/>
        </w:rPr>
      </w:pPr>
      <w:bookmarkStart w:id="0" w:name="_Toc15661822"/>
      <w:r w:rsidRPr="0017035C">
        <w:rPr>
          <w:rFonts w:asciiTheme="minorHAnsi" w:hAnsiTheme="minorHAnsi" w:cstheme="minorHAnsi"/>
        </w:rPr>
        <w:lastRenderedPageBreak/>
        <w:t>Results</w:t>
      </w:r>
      <w:bookmarkEnd w:id="0"/>
    </w:p>
    <w:p w:rsidR="00ED593D" w:rsidRPr="0017035C" w:rsidRDefault="00C70666" w:rsidP="00EB019A">
      <w:pPr>
        <w:pStyle w:val="Heading2"/>
        <w:jc w:val="both"/>
        <w:rPr>
          <w:rFonts w:asciiTheme="minorHAnsi" w:hAnsiTheme="minorHAnsi" w:cstheme="minorHAnsi"/>
        </w:rPr>
      </w:pPr>
      <w:bookmarkStart w:id="1" w:name="_Toc15661823"/>
      <w:r w:rsidRPr="0017035C">
        <w:rPr>
          <w:rFonts w:asciiTheme="minorHAnsi" w:hAnsiTheme="minorHAnsi" w:cstheme="minorHAnsi"/>
        </w:rPr>
        <w:t>Food Groups and Mortality</w:t>
      </w:r>
      <w:bookmarkEnd w:id="1"/>
    </w:p>
    <w:p w:rsidR="008E5ED3" w:rsidRPr="0017035C" w:rsidRDefault="00ED593D" w:rsidP="00EB019A">
      <w:pPr>
        <w:spacing w:after="0" w:line="240" w:lineRule="auto"/>
        <w:contextualSpacing/>
        <w:jc w:val="both"/>
        <w:rPr>
          <w:rFonts w:cstheme="minorHAnsi"/>
        </w:rPr>
      </w:pPr>
      <w:r w:rsidRPr="0017035C">
        <w:rPr>
          <w:rFonts w:cstheme="minorHAnsi"/>
        </w:rPr>
        <w:t xml:space="preserve">Experiments </w:t>
      </w:r>
      <w:r w:rsidR="002777C7" w:rsidRPr="0017035C">
        <w:rPr>
          <w:rFonts w:cstheme="minorHAnsi"/>
        </w:rPr>
        <w:t>with aggregated (both NHANES and USRDS</w:t>
      </w:r>
      <w:r w:rsidR="00616347">
        <w:rPr>
          <w:rFonts w:cstheme="minorHAnsi"/>
        </w:rPr>
        <w:t xml:space="preserve"> data</w:t>
      </w:r>
      <w:r w:rsidR="002777C7" w:rsidRPr="0017035C">
        <w:rPr>
          <w:rFonts w:cstheme="minorHAnsi"/>
        </w:rPr>
        <w:t xml:space="preserve">) data </w:t>
      </w:r>
      <w:r w:rsidRPr="0017035C">
        <w:rPr>
          <w:rFonts w:cstheme="minorHAnsi"/>
        </w:rPr>
        <w:t>to find association</w:t>
      </w:r>
      <w:r w:rsidR="002777C7" w:rsidRPr="0017035C">
        <w:rPr>
          <w:rFonts w:cstheme="minorHAnsi"/>
        </w:rPr>
        <w:t>s</w:t>
      </w:r>
      <w:r w:rsidRPr="0017035C">
        <w:rPr>
          <w:rFonts w:cstheme="minorHAnsi"/>
        </w:rPr>
        <w:t xml:space="preserve"> between food groups and CKD mortality usi</w:t>
      </w:r>
      <w:r w:rsidR="0079382B" w:rsidRPr="0017035C">
        <w:rPr>
          <w:rFonts w:cstheme="minorHAnsi"/>
        </w:rPr>
        <w:t xml:space="preserve">ng </w:t>
      </w:r>
      <w:r w:rsidR="00616347">
        <w:rPr>
          <w:rFonts w:cstheme="minorHAnsi"/>
        </w:rPr>
        <w:t>Principal Component Analysis (</w:t>
      </w:r>
      <w:r w:rsidR="0079382B" w:rsidRPr="0017035C">
        <w:rPr>
          <w:rFonts w:cstheme="minorHAnsi"/>
        </w:rPr>
        <w:t>PCA</w:t>
      </w:r>
      <w:r w:rsidR="00616347">
        <w:rPr>
          <w:rFonts w:cstheme="minorHAnsi"/>
        </w:rPr>
        <w:t>)</w:t>
      </w:r>
      <w:r w:rsidR="0079382B" w:rsidRPr="0017035C">
        <w:rPr>
          <w:rFonts w:cstheme="minorHAnsi"/>
        </w:rPr>
        <w:t xml:space="preserve"> and Regression show that </w:t>
      </w:r>
      <w:r w:rsidRPr="0017035C">
        <w:rPr>
          <w:rFonts w:cstheme="minorHAnsi"/>
        </w:rPr>
        <w:t>Grain</w:t>
      </w:r>
      <w:r w:rsidR="0079382B" w:rsidRPr="0017035C">
        <w:rPr>
          <w:rFonts w:cstheme="minorHAnsi"/>
        </w:rPr>
        <w:t>s</w:t>
      </w:r>
      <w:r w:rsidRPr="0017035C">
        <w:rPr>
          <w:rFonts w:cstheme="minorHAnsi"/>
        </w:rPr>
        <w:t xml:space="preserve"> (-0.84) and Fruits (-0.43) </w:t>
      </w:r>
      <w:r w:rsidR="00453962" w:rsidRPr="0017035C">
        <w:rPr>
          <w:rFonts w:cstheme="minorHAnsi"/>
        </w:rPr>
        <w:t xml:space="preserve">have </w:t>
      </w:r>
      <w:r w:rsidR="0079382B" w:rsidRPr="0017035C">
        <w:rPr>
          <w:rFonts w:cstheme="minorHAnsi"/>
        </w:rPr>
        <w:t>negative correlation</w:t>
      </w:r>
      <w:r w:rsidR="00453962" w:rsidRPr="0017035C">
        <w:rPr>
          <w:rFonts w:cstheme="minorHAnsi"/>
        </w:rPr>
        <w:t>s</w:t>
      </w:r>
      <w:r w:rsidR="0079382B" w:rsidRPr="0017035C">
        <w:rPr>
          <w:rFonts w:cstheme="minorHAnsi"/>
        </w:rPr>
        <w:t xml:space="preserve"> with CKD m</w:t>
      </w:r>
      <w:r w:rsidRPr="0017035C">
        <w:rPr>
          <w:rFonts w:cstheme="minorHAnsi"/>
        </w:rPr>
        <w:t xml:space="preserve">ortality </w:t>
      </w:r>
      <w:r w:rsidR="00093D9A" w:rsidRPr="0017035C">
        <w:rPr>
          <w:rFonts w:cstheme="minorHAnsi"/>
        </w:rPr>
        <w:t xml:space="preserve">i.e. </w:t>
      </w:r>
      <w:r w:rsidR="00616347">
        <w:rPr>
          <w:rFonts w:cstheme="minorHAnsi"/>
        </w:rPr>
        <w:t xml:space="preserve">mortality is high for the patients who took significantly lower amount of </w:t>
      </w:r>
      <w:r w:rsidR="00093D9A" w:rsidRPr="0017035C">
        <w:rPr>
          <w:rFonts w:cstheme="minorHAnsi"/>
        </w:rPr>
        <w:t>Grains and Fruits</w:t>
      </w:r>
      <w:r w:rsidR="00616347">
        <w:rPr>
          <w:rFonts w:cstheme="minorHAnsi"/>
        </w:rPr>
        <w:t xml:space="preserve"> than recommended amounts</w:t>
      </w:r>
      <w:r w:rsidR="00093D9A" w:rsidRPr="0017035C">
        <w:rPr>
          <w:rFonts w:cstheme="minorHAnsi"/>
        </w:rPr>
        <w:t xml:space="preserve">. </w:t>
      </w:r>
      <w:r w:rsidR="0079382B" w:rsidRPr="0017035C">
        <w:rPr>
          <w:rFonts w:cstheme="minorHAnsi"/>
        </w:rPr>
        <w:t>Dat</w:t>
      </w:r>
      <w:r w:rsidR="00E740B8" w:rsidRPr="0017035C">
        <w:rPr>
          <w:rFonts w:cstheme="minorHAnsi"/>
        </w:rPr>
        <w:t xml:space="preserve">a exploration </w:t>
      </w:r>
      <w:r w:rsidR="00E63E43" w:rsidRPr="0017035C">
        <w:rPr>
          <w:rFonts w:cstheme="minorHAnsi"/>
        </w:rPr>
        <w:t xml:space="preserve">(plots below) </w:t>
      </w:r>
      <w:r w:rsidR="00E740B8" w:rsidRPr="0017035C">
        <w:rPr>
          <w:rFonts w:cstheme="minorHAnsi"/>
        </w:rPr>
        <w:t xml:space="preserve">also reflects the </w:t>
      </w:r>
      <w:r w:rsidR="00616347">
        <w:rPr>
          <w:rFonts w:cstheme="minorHAnsi"/>
        </w:rPr>
        <w:t>negative relation</w:t>
      </w:r>
      <w:r w:rsidR="00093D9A" w:rsidRPr="0017035C">
        <w:rPr>
          <w:rFonts w:cstheme="minorHAnsi"/>
        </w:rPr>
        <w:t>.</w:t>
      </w:r>
      <w:r w:rsidR="0079382B" w:rsidRPr="0017035C">
        <w:rPr>
          <w:rFonts w:cstheme="minorHAnsi"/>
        </w:rPr>
        <w:t xml:space="preserve"> </w:t>
      </w:r>
      <w:r w:rsidR="00E67929" w:rsidRPr="0017035C">
        <w:rPr>
          <w:rFonts w:cstheme="minorHAnsi"/>
        </w:rPr>
        <w:t>As</w:t>
      </w:r>
      <w:r w:rsidR="00093D9A" w:rsidRPr="0017035C">
        <w:rPr>
          <w:rFonts w:cstheme="minorHAnsi"/>
        </w:rPr>
        <w:t xml:space="preserve"> the</w:t>
      </w:r>
      <w:r w:rsidR="00E67929" w:rsidRPr="0017035C">
        <w:rPr>
          <w:rFonts w:cstheme="minorHAnsi"/>
        </w:rPr>
        <w:t xml:space="preserve"> correlation </w:t>
      </w:r>
      <w:r w:rsidR="008E5ED3" w:rsidRPr="0017035C">
        <w:rPr>
          <w:rFonts w:cstheme="minorHAnsi"/>
        </w:rPr>
        <w:t xml:space="preserve">for fruits </w:t>
      </w:r>
      <w:r w:rsidR="00E67929" w:rsidRPr="0017035C">
        <w:rPr>
          <w:rFonts w:cstheme="minorHAnsi"/>
        </w:rPr>
        <w:t>is -0.43 i.e. not very</w:t>
      </w:r>
      <w:r w:rsidR="00BA711A" w:rsidRPr="0017035C">
        <w:rPr>
          <w:rFonts w:cstheme="minorHAnsi"/>
        </w:rPr>
        <w:t xml:space="preserve"> high</w:t>
      </w:r>
      <w:r w:rsidR="00E67929" w:rsidRPr="0017035C">
        <w:rPr>
          <w:rFonts w:cstheme="minorHAnsi"/>
        </w:rPr>
        <w:t xml:space="preserve">, hence, Fruits can be </w:t>
      </w:r>
      <w:r w:rsidR="008E5ED3" w:rsidRPr="0017035C">
        <w:rPr>
          <w:rFonts w:cstheme="minorHAnsi"/>
        </w:rPr>
        <w:t xml:space="preserve">thought of </w:t>
      </w:r>
      <w:r w:rsidR="00616347">
        <w:rPr>
          <w:rFonts w:cstheme="minorHAnsi"/>
        </w:rPr>
        <w:t>moderately</w:t>
      </w:r>
      <w:r w:rsidR="008E5ED3" w:rsidRPr="0017035C">
        <w:rPr>
          <w:rFonts w:cstheme="minorHAnsi"/>
        </w:rPr>
        <w:t xml:space="preserve"> associated.</w:t>
      </w:r>
    </w:p>
    <w:p w:rsidR="00F34124" w:rsidRPr="0017035C" w:rsidRDefault="00F34124" w:rsidP="00EB019A">
      <w:pPr>
        <w:spacing w:after="0" w:line="240" w:lineRule="auto"/>
        <w:contextualSpacing/>
        <w:jc w:val="both"/>
        <w:rPr>
          <w:rFonts w:cstheme="minorHAnsi"/>
        </w:rPr>
      </w:pPr>
    </w:p>
    <w:tbl>
      <w:tblPr>
        <w:tblStyle w:val="TableGrid"/>
        <w:tblW w:w="0" w:type="auto"/>
        <w:tblLayout w:type="fixed"/>
        <w:tblLook w:val="04A0"/>
      </w:tblPr>
      <w:tblGrid>
        <w:gridCol w:w="2322"/>
        <w:gridCol w:w="2322"/>
        <w:gridCol w:w="2466"/>
        <w:gridCol w:w="2466"/>
      </w:tblGrid>
      <w:tr w:rsidR="001E6B7A" w:rsidRPr="0017035C" w:rsidTr="005138C3">
        <w:trPr>
          <w:trHeight w:val="2681"/>
        </w:trPr>
        <w:tc>
          <w:tcPr>
            <w:tcW w:w="2322" w:type="dxa"/>
          </w:tcPr>
          <w:p w:rsidR="00F34124" w:rsidRPr="0017035C" w:rsidRDefault="00F34124" w:rsidP="00F34124">
            <w:pPr>
              <w:spacing w:line="360" w:lineRule="auto"/>
              <w:contextualSpacing/>
              <w:jc w:val="center"/>
              <w:rPr>
                <w:rFonts w:cstheme="minorHAnsi"/>
              </w:rPr>
            </w:pPr>
          </w:p>
          <w:p w:rsidR="001E6B7A" w:rsidRPr="0017035C" w:rsidRDefault="005138C3" w:rsidP="00F34124">
            <w:pPr>
              <w:spacing w:line="360" w:lineRule="auto"/>
              <w:contextualSpacing/>
              <w:jc w:val="center"/>
              <w:rPr>
                <w:rFonts w:cstheme="minorHAnsi"/>
              </w:rPr>
            </w:pPr>
            <w:r w:rsidRPr="0017035C">
              <w:rPr>
                <w:rFonts w:cstheme="minorHAnsi"/>
              </w:rPr>
              <w:object w:dxaOrig="591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99pt" o:ole="">
                  <v:imagedata r:id="rId6" o:title=""/>
                </v:shape>
                <o:OLEObject Type="Embed" ProgID="PBrush" ShapeID="_x0000_i1025" DrawAspect="Content" ObjectID="_1626274584" r:id="rId7"/>
              </w:object>
            </w:r>
            <w:r w:rsidR="00F34124" w:rsidRPr="0017035C">
              <w:rPr>
                <w:rFonts w:cstheme="minorHAnsi"/>
              </w:rPr>
              <w:t>Grain</w:t>
            </w:r>
            <w:r w:rsidR="00E63E43" w:rsidRPr="0017035C">
              <w:rPr>
                <w:rFonts w:cstheme="minorHAnsi"/>
              </w:rPr>
              <w:t xml:space="preserve"> Ratio</w:t>
            </w:r>
          </w:p>
        </w:tc>
        <w:tc>
          <w:tcPr>
            <w:tcW w:w="2322" w:type="dxa"/>
          </w:tcPr>
          <w:p w:rsidR="00F34124" w:rsidRPr="0017035C" w:rsidRDefault="00F34124" w:rsidP="008E5ED3">
            <w:pPr>
              <w:contextualSpacing/>
              <w:jc w:val="center"/>
              <w:rPr>
                <w:rFonts w:cstheme="minorHAnsi"/>
              </w:rPr>
            </w:pPr>
          </w:p>
          <w:p w:rsidR="00F34124" w:rsidRPr="0017035C" w:rsidRDefault="00F34124" w:rsidP="008E5ED3">
            <w:pPr>
              <w:contextualSpacing/>
              <w:jc w:val="center"/>
              <w:rPr>
                <w:rFonts w:cstheme="minorHAnsi"/>
              </w:rPr>
            </w:pPr>
            <w:r w:rsidRPr="0017035C">
              <w:rPr>
                <w:rFonts w:cstheme="minorHAnsi"/>
                <w:noProof/>
              </w:rPr>
              <w:drawing>
                <wp:inline distT="0" distB="0" distL="0" distR="0">
                  <wp:extent cx="1390650" cy="1425201"/>
                  <wp:effectExtent l="19050" t="0" r="0" b="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a:stretch>
                            <a:fillRect/>
                          </a:stretch>
                        </pic:blipFill>
                        <pic:spPr bwMode="auto">
                          <a:xfrm>
                            <a:off x="0" y="0"/>
                            <a:ext cx="1391153" cy="1425717"/>
                          </a:xfrm>
                          <a:prstGeom prst="rect">
                            <a:avLst/>
                          </a:prstGeom>
                          <a:noFill/>
                          <a:ln w="9525">
                            <a:noFill/>
                            <a:miter lim="800000"/>
                            <a:headEnd/>
                            <a:tailEnd/>
                          </a:ln>
                        </pic:spPr>
                      </pic:pic>
                    </a:graphicData>
                  </a:graphic>
                </wp:inline>
              </w:drawing>
            </w:r>
          </w:p>
          <w:p w:rsidR="001E6B7A" w:rsidRPr="0017035C" w:rsidRDefault="00F34124" w:rsidP="00F34124">
            <w:pPr>
              <w:contextualSpacing/>
              <w:jc w:val="center"/>
              <w:rPr>
                <w:rFonts w:cstheme="minorHAnsi"/>
              </w:rPr>
            </w:pPr>
            <w:r w:rsidRPr="0017035C">
              <w:rPr>
                <w:rFonts w:cstheme="minorHAnsi"/>
              </w:rPr>
              <w:t>Grain</w:t>
            </w:r>
            <w:r w:rsidR="00E63E43" w:rsidRPr="0017035C">
              <w:rPr>
                <w:rFonts w:cstheme="minorHAnsi"/>
              </w:rPr>
              <w:t xml:space="preserve"> Ratio</w:t>
            </w:r>
          </w:p>
        </w:tc>
        <w:tc>
          <w:tcPr>
            <w:tcW w:w="2466" w:type="dxa"/>
          </w:tcPr>
          <w:p w:rsidR="00F34124" w:rsidRPr="0017035C" w:rsidRDefault="00F34124" w:rsidP="00F34124">
            <w:pPr>
              <w:contextualSpacing/>
              <w:jc w:val="center"/>
              <w:rPr>
                <w:rFonts w:cstheme="minorHAnsi"/>
              </w:rPr>
            </w:pPr>
          </w:p>
          <w:p w:rsidR="00F34124" w:rsidRPr="0017035C" w:rsidRDefault="00D15BC4" w:rsidP="00F34124">
            <w:pPr>
              <w:contextualSpacing/>
              <w:jc w:val="center"/>
              <w:rPr>
                <w:rFonts w:cstheme="minorHAnsi"/>
              </w:rPr>
            </w:pPr>
            <w:r w:rsidRPr="008D4408">
              <w:rPr>
                <w:rFonts w:cstheme="minorHAnsi"/>
              </w:rPr>
              <w:pict>
                <v:shape id="_x0000_i1026" type="#_x0000_t75" style="width:113.25pt;height:114.75pt">
                  <v:imagedata r:id="rId9" o:title=""/>
                </v:shape>
              </w:pict>
            </w:r>
          </w:p>
          <w:p w:rsidR="001E6B7A" w:rsidRPr="0017035C" w:rsidRDefault="00F34124" w:rsidP="00F34124">
            <w:pPr>
              <w:contextualSpacing/>
              <w:jc w:val="center"/>
              <w:rPr>
                <w:rFonts w:cstheme="minorHAnsi"/>
              </w:rPr>
            </w:pPr>
            <w:r w:rsidRPr="0017035C">
              <w:rPr>
                <w:rFonts w:cstheme="minorHAnsi"/>
              </w:rPr>
              <w:t>Fruits</w:t>
            </w:r>
            <w:r w:rsidR="00E63E43" w:rsidRPr="0017035C">
              <w:rPr>
                <w:rFonts w:cstheme="minorHAnsi"/>
              </w:rPr>
              <w:t xml:space="preserve"> Ratio</w:t>
            </w:r>
          </w:p>
        </w:tc>
        <w:tc>
          <w:tcPr>
            <w:tcW w:w="2466" w:type="dxa"/>
          </w:tcPr>
          <w:p w:rsidR="00F34124" w:rsidRPr="0017035C" w:rsidRDefault="00F34124" w:rsidP="008E5ED3">
            <w:pPr>
              <w:contextualSpacing/>
              <w:jc w:val="center"/>
              <w:rPr>
                <w:rFonts w:cstheme="minorHAnsi"/>
              </w:rPr>
            </w:pPr>
          </w:p>
          <w:p w:rsidR="00F34124" w:rsidRPr="0017035C" w:rsidRDefault="00D15BC4" w:rsidP="008E5ED3">
            <w:pPr>
              <w:contextualSpacing/>
              <w:jc w:val="center"/>
              <w:rPr>
                <w:rFonts w:cstheme="minorHAnsi"/>
              </w:rPr>
            </w:pPr>
            <w:r w:rsidRPr="008D4408">
              <w:rPr>
                <w:rFonts w:cstheme="minorHAnsi"/>
              </w:rPr>
              <w:pict>
                <v:shape id="_x0000_i1027" type="#_x0000_t75" style="width:115.5pt;height:110.25pt">
                  <v:imagedata r:id="rId10" o:title=""/>
                </v:shape>
              </w:pict>
            </w:r>
          </w:p>
          <w:p w:rsidR="001E6B7A" w:rsidRPr="0017035C" w:rsidRDefault="00F34124" w:rsidP="00F34124">
            <w:pPr>
              <w:contextualSpacing/>
              <w:jc w:val="center"/>
              <w:rPr>
                <w:rFonts w:cstheme="minorHAnsi"/>
              </w:rPr>
            </w:pPr>
            <w:r w:rsidRPr="0017035C">
              <w:rPr>
                <w:rFonts w:cstheme="minorHAnsi"/>
              </w:rPr>
              <w:t>Fruits</w:t>
            </w:r>
            <w:r w:rsidR="00E63E43" w:rsidRPr="0017035C">
              <w:rPr>
                <w:rFonts w:cstheme="minorHAnsi"/>
              </w:rPr>
              <w:t xml:space="preserve"> ratio</w:t>
            </w:r>
          </w:p>
        </w:tc>
      </w:tr>
    </w:tbl>
    <w:p w:rsidR="00616347" w:rsidRPr="006C3213" w:rsidRDefault="00616347" w:rsidP="006C3213">
      <w:pPr>
        <w:spacing w:after="0" w:line="240" w:lineRule="auto"/>
        <w:contextualSpacing/>
        <w:jc w:val="center"/>
        <w:rPr>
          <w:rFonts w:cstheme="minorHAnsi"/>
          <w:b/>
        </w:rPr>
      </w:pPr>
      <w:r w:rsidRPr="00616347">
        <w:rPr>
          <w:rFonts w:cstheme="minorHAnsi"/>
          <w:b/>
        </w:rPr>
        <w:t>Fig: Food Groups and Mortality</w:t>
      </w:r>
      <w:r w:rsidR="00A50D67">
        <w:rPr>
          <w:rFonts w:cstheme="minorHAnsi"/>
          <w:b/>
        </w:rPr>
        <w:t xml:space="preserve"> – Negative Relations</w:t>
      </w:r>
    </w:p>
    <w:p w:rsidR="00ED593D" w:rsidRPr="0017035C" w:rsidRDefault="00ED593D" w:rsidP="00EB019A">
      <w:pPr>
        <w:spacing w:after="0" w:line="240" w:lineRule="auto"/>
        <w:contextualSpacing/>
        <w:jc w:val="both"/>
        <w:rPr>
          <w:rFonts w:cstheme="minorHAnsi"/>
        </w:rPr>
      </w:pPr>
      <w:r w:rsidRPr="0017035C">
        <w:rPr>
          <w:rFonts w:cstheme="minorHAnsi"/>
        </w:rPr>
        <w:t>Vegetables show positive (0.58) correlation i.e. mortality is high</w:t>
      </w:r>
      <w:r w:rsidR="00616347">
        <w:rPr>
          <w:rFonts w:cstheme="minorHAnsi"/>
        </w:rPr>
        <w:t xml:space="preserve"> for the patients who took</w:t>
      </w:r>
      <w:r w:rsidR="00616347" w:rsidRPr="0017035C">
        <w:rPr>
          <w:rFonts w:cstheme="minorHAnsi"/>
        </w:rPr>
        <w:t xml:space="preserve"> </w:t>
      </w:r>
      <w:r w:rsidR="00616347">
        <w:rPr>
          <w:rFonts w:cstheme="minorHAnsi"/>
        </w:rPr>
        <w:t xml:space="preserve">more </w:t>
      </w:r>
      <w:r w:rsidR="00616347" w:rsidRPr="0017035C">
        <w:rPr>
          <w:rFonts w:cstheme="minorHAnsi"/>
        </w:rPr>
        <w:t>vegetables</w:t>
      </w:r>
      <w:r w:rsidRPr="0017035C">
        <w:rPr>
          <w:rFonts w:cstheme="minorHAnsi"/>
        </w:rPr>
        <w:t xml:space="preserve">. </w:t>
      </w:r>
      <w:r w:rsidR="00E67929" w:rsidRPr="0017035C">
        <w:rPr>
          <w:rFonts w:cstheme="minorHAnsi"/>
        </w:rPr>
        <w:t xml:space="preserve">As the correlation is 0.58, hence, this is not a very strong conclusion. </w:t>
      </w:r>
      <w:r w:rsidR="007407F2" w:rsidRPr="0017035C">
        <w:rPr>
          <w:rFonts w:cstheme="minorHAnsi"/>
        </w:rPr>
        <w:t>D</w:t>
      </w:r>
      <w:r w:rsidRPr="0017035C">
        <w:rPr>
          <w:rFonts w:cstheme="minorHAnsi"/>
        </w:rPr>
        <w:t xml:space="preserve">ata shows this </w:t>
      </w:r>
      <w:r w:rsidR="002777C7" w:rsidRPr="0017035C">
        <w:rPr>
          <w:rFonts w:cstheme="minorHAnsi"/>
        </w:rPr>
        <w:t>cor</w:t>
      </w:r>
      <w:r w:rsidR="007407F2" w:rsidRPr="0017035C">
        <w:rPr>
          <w:rFonts w:cstheme="minorHAnsi"/>
        </w:rPr>
        <w:t xml:space="preserve">relation </w:t>
      </w:r>
      <w:r w:rsidRPr="0017035C">
        <w:rPr>
          <w:rFonts w:cstheme="minorHAnsi"/>
        </w:rPr>
        <w:t xml:space="preserve">in older adults. </w:t>
      </w:r>
      <w:r w:rsidR="00BA711A" w:rsidRPr="0017035C">
        <w:rPr>
          <w:rFonts w:cstheme="minorHAnsi"/>
        </w:rPr>
        <w:t xml:space="preserve">Even though </w:t>
      </w:r>
      <w:r w:rsidRPr="0017035C">
        <w:rPr>
          <w:rFonts w:cstheme="minorHAnsi"/>
        </w:rPr>
        <w:t xml:space="preserve">ratios </w:t>
      </w:r>
      <w:r w:rsidR="00BA711A" w:rsidRPr="0017035C">
        <w:rPr>
          <w:rFonts w:cstheme="minorHAnsi"/>
        </w:rPr>
        <w:t xml:space="preserve">of food intake </w:t>
      </w:r>
      <w:r w:rsidR="00616347">
        <w:rPr>
          <w:rFonts w:cstheme="minorHAnsi"/>
        </w:rPr>
        <w:t xml:space="preserve">amount </w:t>
      </w:r>
      <w:r w:rsidR="00E67929" w:rsidRPr="0017035C">
        <w:rPr>
          <w:rFonts w:cstheme="minorHAnsi"/>
        </w:rPr>
        <w:t>to high</w:t>
      </w:r>
      <w:r w:rsidR="002777C7" w:rsidRPr="0017035C">
        <w:rPr>
          <w:rFonts w:cstheme="minorHAnsi"/>
        </w:rPr>
        <w:t xml:space="preserve"> end of </w:t>
      </w:r>
      <w:r w:rsidR="00E67929" w:rsidRPr="0017035C">
        <w:rPr>
          <w:rFonts w:cstheme="minorHAnsi"/>
        </w:rPr>
        <w:t xml:space="preserve">recommended amounts </w:t>
      </w:r>
      <w:r w:rsidR="007407F2" w:rsidRPr="0017035C">
        <w:rPr>
          <w:rFonts w:cstheme="minorHAnsi"/>
        </w:rPr>
        <w:t>(actual intake amounts</w:t>
      </w:r>
      <w:r w:rsidR="002777C7" w:rsidRPr="0017035C">
        <w:rPr>
          <w:rFonts w:cstheme="minorHAnsi"/>
        </w:rPr>
        <w:t xml:space="preserve"> also show </w:t>
      </w:r>
      <w:r w:rsidR="00616347">
        <w:rPr>
          <w:rFonts w:cstheme="minorHAnsi"/>
        </w:rPr>
        <w:t>positive relation</w:t>
      </w:r>
      <w:r w:rsidR="007407F2" w:rsidRPr="0017035C">
        <w:rPr>
          <w:rFonts w:cstheme="minorHAnsi"/>
        </w:rPr>
        <w:t xml:space="preserve">) </w:t>
      </w:r>
      <w:r w:rsidRPr="0017035C">
        <w:rPr>
          <w:rFonts w:cstheme="minorHAnsi"/>
        </w:rPr>
        <w:t xml:space="preserve">were </w:t>
      </w:r>
      <w:r w:rsidR="00E67929" w:rsidRPr="0017035C">
        <w:rPr>
          <w:rFonts w:cstheme="minorHAnsi"/>
        </w:rPr>
        <w:t>used;</w:t>
      </w:r>
      <w:r w:rsidRPr="0017035C">
        <w:rPr>
          <w:rFonts w:cstheme="minorHAnsi"/>
        </w:rPr>
        <w:t xml:space="preserve"> age might have bias</w:t>
      </w:r>
      <w:r w:rsidR="007407F2" w:rsidRPr="0017035C">
        <w:rPr>
          <w:rFonts w:cstheme="minorHAnsi"/>
        </w:rPr>
        <w:t>ed</w:t>
      </w:r>
      <w:r w:rsidR="00E67929" w:rsidRPr="0017035C">
        <w:rPr>
          <w:rFonts w:cstheme="minorHAnsi"/>
        </w:rPr>
        <w:t xml:space="preserve"> the correlation</w:t>
      </w:r>
      <w:r w:rsidRPr="0017035C">
        <w:rPr>
          <w:rFonts w:cstheme="minorHAnsi"/>
        </w:rPr>
        <w:t>. This does not show conformity</w:t>
      </w:r>
      <w:r w:rsidR="007407F2" w:rsidRPr="0017035C">
        <w:rPr>
          <w:rFonts w:cstheme="minorHAnsi"/>
        </w:rPr>
        <w:t xml:space="preserve"> with </w:t>
      </w:r>
      <w:r w:rsidR="00093D9A" w:rsidRPr="0017035C">
        <w:rPr>
          <w:rFonts w:cstheme="minorHAnsi"/>
        </w:rPr>
        <w:t xml:space="preserve">the </w:t>
      </w:r>
      <w:r w:rsidR="002777C7" w:rsidRPr="0017035C">
        <w:rPr>
          <w:rFonts w:cstheme="minorHAnsi"/>
        </w:rPr>
        <w:t xml:space="preserve">general </w:t>
      </w:r>
      <w:r w:rsidR="007407F2" w:rsidRPr="0017035C">
        <w:rPr>
          <w:rFonts w:cstheme="minorHAnsi"/>
        </w:rPr>
        <w:t>recommendation to take</w:t>
      </w:r>
      <w:r w:rsidRPr="0017035C">
        <w:rPr>
          <w:rFonts w:cstheme="minorHAnsi"/>
        </w:rPr>
        <w:t xml:space="preserve"> more vegetables for CKD patients. </w:t>
      </w:r>
      <w:r w:rsidR="00162F90" w:rsidRPr="0017035C">
        <w:rPr>
          <w:rFonts w:cstheme="minorHAnsi"/>
        </w:rPr>
        <w:t xml:space="preserve">However, as experiments with food subgroups show that vegetable subgroups such as </w:t>
      </w:r>
      <w:r w:rsidR="00093D9A" w:rsidRPr="0017035C">
        <w:rPr>
          <w:rFonts w:cstheme="minorHAnsi"/>
        </w:rPr>
        <w:t>O</w:t>
      </w:r>
      <w:r w:rsidR="00162F90" w:rsidRPr="0017035C">
        <w:rPr>
          <w:rFonts w:cstheme="minorHAnsi"/>
        </w:rPr>
        <w:t>ther</w:t>
      </w:r>
      <w:r w:rsidR="00093D9A" w:rsidRPr="0017035C">
        <w:rPr>
          <w:rFonts w:cstheme="minorHAnsi"/>
        </w:rPr>
        <w:t xml:space="preserve"> vegetables (0.68), </w:t>
      </w:r>
      <w:r w:rsidR="00162F90" w:rsidRPr="0017035C">
        <w:rPr>
          <w:rFonts w:cstheme="minorHAnsi"/>
        </w:rPr>
        <w:t xml:space="preserve">Red and </w:t>
      </w:r>
      <w:r w:rsidR="00093D9A" w:rsidRPr="0017035C">
        <w:rPr>
          <w:rFonts w:cstheme="minorHAnsi"/>
        </w:rPr>
        <w:t>O</w:t>
      </w:r>
      <w:r w:rsidR="00162F90" w:rsidRPr="0017035C">
        <w:rPr>
          <w:rFonts w:cstheme="minorHAnsi"/>
        </w:rPr>
        <w:t>range vegetables (0.55), and Starchy vegetables (0.44) show positive correlations that have an impact on the Vegetable group</w:t>
      </w:r>
      <w:r w:rsidR="00093D9A" w:rsidRPr="0017035C">
        <w:rPr>
          <w:rFonts w:cstheme="minorHAnsi"/>
        </w:rPr>
        <w:t xml:space="preserve"> correlation</w:t>
      </w:r>
      <w:r w:rsidR="00162F90" w:rsidRPr="0017035C">
        <w:rPr>
          <w:rFonts w:cstheme="minorHAnsi"/>
        </w:rPr>
        <w:t xml:space="preserve">.  </w:t>
      </w:r>
      <w:r w:rsidR="001C2B84" w:rsidRPr="0017035C">
        <w:rPr>
          <w:rFonts w:cstheme="minorHAnsi"/>
        </w:rPr>
        <w:t xml:space="preserve">Though more vegetable intake is a general recommendation for CKD patients; however, certain vegetables with more carbohydrates </w:t>
      </w:r>
      <w:r w:rsidR="00093D9A" w:rsidRPr="0017035C">
        <w:rPr>
          <w:rFonts w:cstheme="minorHAnsi"/>
        </w:rPr>
        <w:t xml:space="preserve">(and sugars) such as </w:t>
      </w:r>
      <w:r w:rsidR="0085275F" w:rsidRPr="0017035C">
        <w:rPr>
          <w:rFonts w:cstheme="minorHAnsi"/>
        </w:rPr>
        <w:t>Starchy</w:t>
      </w:r>
      <w:r w:rsidR="00093D9A" w:rsidRPr="0017035C">
        <w:rPr>
          <w:rFonts w:cstheme="minorHAnsi"/>
        </w:rPr>
        <w:t xml:space="preserve"> Vegetables as well as V</w:t>
      </w:r>
      <w:r w:rsidR="00616347">
        <w:rPr>
          <w:rFonts w:cstheme="minorHAnsi"/>
        </w:rPr>
        <w:t>egetables with more Potassium and C</w:t>
      </w:r>
      <w:r w:rsidR="001C2B84" w:rsidRPr="0017035C">
        <w:rPr>
          <w:rFonts w:cstheme="minorHAnsi"/>
        </w:rPr>
        <w:t xml:space="preserve">alcium such as </w:t>
      </w:r>
      <w:r w:rsidR="00093D9A" w:rsidRPr="0017035C">
        <w:rPr>
          <w:rFonts w:cstheme="minorHAnsi"/>
        </w:rPr>
        <w:t xml:space="preserve">Tomatoes, and </w:t>
      </w:r>
      <w:r w:rsidR="001C2B84" w:rsidRPr="0017035C">
        <w:rPr>
          <w:rFonts w:cstheme="minorHAnsi"/>
        </w:rPr>
        <w:t>Spinach are recommended to take less. Considering the subgroups</w:t>
      </w:r>
      <w:r w:rsidR="00460905" w:rsidRPr="0017035C">
        <w:rPr>
          <w:rFonts w:cstheme="minorHAnsi"/>
        </w:rPr>
        <w:t>,</w:t>
      </w:r>
      <w:r w:rsidR="001C2B84" w:rsidRPr="0017035C">
        <w:rPr>
          <w:rFonts w:cstheme="minorHAnsi"/>
        </w:rPr>
        <w:t xml:space="preserve"> the </w:t>
      </w:r>
      <w:r w:rsidR="00344C51" w:rsidRPr="0017035C">
        <w:rPr>
          <w:rFonts w:cstheme="minorHAnsi"/>
        </w:rPr>
        <w:t xml:space="preserve">moderate positive </w:t>
      </w:r>
      <w:r w:rsidR="001C2B84" w:rsidRPr="0017035C">
        <w:rPr>
          <w:rFonts w:cstheme="minorHAnsi"/>
        </w:rPr>
        <w:t xml:space="preserve">correlation as </w:t>
      </w:r>
      <w:r w:rsidR="00344C51" w:rsidRPr="0017035C">
        <w:rPr>
          <w:rFonts w:cstheme="minorHAnsi"/>
        </w:rPr>
        <w:t xml:space="preserve">this study </w:t>
      </w:r>
      <w:r w:rsidR="001C2B84" w:rsidRPr="0017035C">
        <w:rPr>
          <w:rFonts w:cstheme="minorHAnsi"/>
        </w:rPr>
        <w:t>found for vegetables</w:t>
      </w:r>
      <w:r w:rsidR="00093D9A" w:rsidRPr="0017035C">
        <w:rPr>
          <w:rFonts w:cstheme="minorHAnsi"/>
        </w:rPr>
        <w:t xml:space="preserve"> food group</w:t>
      </w:r>
      <w:r w:rsidR="001C2B84" w:rsidRPr="0017035C">
        <w:rPr>
          <w:rFonts w:cstheme="minorHAnsi"/>
        </w:rPr>
        <w:t xml:space="preserve"> </w:t>
      </w:r>
      <w:r w:rsidR="00093D9A" w:rsidRPr="0017035C">
        <w:rPr>
          <w:rFonts w:cstheme="minorHAnsi"/>
        </w:rPr>
        <w:t>is</w:t>
      </w:r>
      <w:r w:rsidR="001C2B84" w:rsidRPr="0017035C">
        <w:rPr>
          <w:rFonts w:cstheme="minorHAnsi"/>
        </w:rPr>
        <w:t xml:space="preserve"> in conformity with the </w:t>
      </w:r>
      <w:r w:rsidR="002777C7" w:rsidRPr="0017035C">
        <w:rPr>
          <w:rFonts w:cstheme="minorHAnsi"/>
        </w:rPr>
        <w:t xml:space="preserve">general </w:t>
      </w:r>
      <w:r w:rsidR="001C2B84" w:rsidRPr="0017035C">
        <w:rPr>
          <w:rFonts w:cstheme="minorHAnsi"/>
        </w:rPr>
        <w:t>recommendations</w:t>
      </w:r>
      <w:r w:rsidR="002777C7" w:rsidRPr="0017035C">
        <w:rPr>
          <w:rFonts w:cstheme="minorHAnsi"/>
        </w:rPr>
        <w:t xml:space="preserve"> for CKD patients</w:t>
      </w:r>
      <w:r w:rsidR="001C2B84" w:rsidRPr="0017035C">
        <w:rPr>
          <w:rFonts w:cstheme="minorHAnsi"/>
        </w:rPr>
        <w:t>.</w:t>
      </w:r>
    </w:p>
    <w:p w:rsidR="00DF0E23" w:rsidRPr="0017035C" w:rsidRDefault="00DF0E23" w:rsidP="00EB019A">
      <w:pPr>
        <w:spacing w:after="0" w:line="240" w:lineRule="auto"/>
        <w:contextualSpacing/>
        <w:jc w:val="both"/>
        <w:rPr>
          <w:rFonts w:cstheme="minorHAnsi"/>
        </w:rPr>
      </w:pPr>
    </w:p>
    <w:tbl>
      <w:tblPr>
        <w:tblStyle w:val="TableGrid"/>
        <w:tblW w:w="0" w:type="auto"/>
        <w:tblLayout w:type="fixed"/>
        <w:tblLook w:val="04A0"/>
      </w:tblPr>
      <w:tblGrid>
        <w:gridCol w:w="3227"/>
        <w:gridCol w:w="2977"/>
        <w:gridCol w:w="3372"/>
      </w:tblGrid>
      <w:tr w:rsidR="001E6B7A" w:rsidRPr="0017035C" w:rsidTr="006C3213">
        <w:trPr>
          <w:trHeight w:val="2596"/>
        </w:trPr>
        <w:tc>
          <w:tcPr>
            <w:tcW w:w="3227" w:type="dxa"/>
          </w:tcPr>
          <w:p w:rsidR="00E63E43" w:rsidRPr="0017035C" w:rsidRDefault="00E63E43" w:rsidP="00FD7FCF">
            <w:pPr>
              <w:contextualSpacing/>
              <w:jc w:val="center"/>
              <w:rPr>
                <w:rFonts w:cstheme="minorHAnsi"/>
              </w:rPr>
            </w:pPr>
          </w:p>
          <w:p w:rsidR="00E63E43" w:rsidRPr="0017035C" w:rsidRDefault="001E6B7A" w:rsidP="00FD7FCF">
            <w:pPr>
              <w:contextualSpacing/>
              <w:jc w:val="center"/>
              <w:rPr>
                <w:rFonts w:cstheme="minorHAnsi"/>
              </w:rPr>
            </w:pPr>
            <w:r w:rsidRPr="0017035C">
              <w:rPr>
                <w:rFonts w:cstheme="minorHAnsi"/>
              </w:rPr>
              <w:object w:dxaOrig="4680" w:dyaOrig="4920">
                <v:shape id="_x0000_i1028" type="#_x0000_t75" style="width:108.75pt;height:105pt" o:ole="">
                  <v:imagedata r:id="rId11" o:title=""/>
                </v:shape>
                <o:OLEObject Type="Embed" ProgID="PBrush" ShapeID="_x0000_i1028" DrawAspect="Content" ObjectID="_1626274585" r:id="rId12"/>
              </w:object>
            </w:r>
          </w:p>
          <w:p w:rsidR="001E6B7A" w:rsidRPr="0017035C" w:rsidRDefault="0097454B" w:rsidP="00E63E43">
            <w:pPr>
              <w:contextualSpacing/>
              <w:jc w:val="center"/>
              <w:rPr>
                <w:rFonts w:cstheme="minorHAnsi"/>
                <w:noProof/>
              </w:rPr>
            </w:pPr>
            <w:r w:rsidRPr="0017035C">
              <w:rPr>
                <w:rFonts w:cstheme="minorHAnsi"/>
                <w:noProof/>
              </w:rPr>
              <w:t>Vegetables R</w:t>
            </w:r>
            <w:r w:rsidR="00E63E43" w:rsidRPr="0017035C">
              <w:rPr>
                <w:rFonts w:cstheme="minorHAnsi"/>
                <w:noProof/>
              </w:rPr>
              <w:t>atio</w:t>
            </w:r>
          </w:p>
        </w:tc>
        <w:tc>
          <w:tcPr>
            <w:tcW w:w="2977" w:type="dxa"/>
          </w:tcPr>
          <w:p w:rsidR="00E63E43" w:rsidRPr="0017035C" w:rsidRDefault="00E63E43" w:rsidP="00FD7FCF">
            <w:pPr>
              <w:contextualSpacing/>
              <w:jc w:val="center"/>
              <w:rPr>
                <w:rFonts w:cstheme="minorHAnsi"/>
                <w:noProof/>
              </w:rPr>
            </w:pPr>
          </w:p>
          <w:p w:rsidR="00E63E43" w:rsidRPr="0017035C" w:rsidRDefault="00E63E43" w:rsidP="00FD7FCF">
            <w:pPr>
              <w:contextualSpacing/>
              <w:jc w:val="center"/>
              <w:rPr>
                <w:rFonts w:cstheme="minorHAnsi"/>
                <w:noProof/>
              </w:rPr>
            </w:pPr>
            <w:r w:rsidRPr="0017035C">
              <w:rPr>
                <w:rFonts w:cstheme="minorHAnsi"/>
                <w:noProof/>
              </w:rPr>
              <w:drawing>
                <wp:inline distT="0" distB="0" distL="0" distR="0">
                  <wp:extent cx="1731390" cy="1333500"/>
                  <wp:effectExtent l="19050" t="0" r="216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733550" cy="1335163"/>
                          </a:xfrm>
                          <a:prstGeom prst="rect">
                            <a:avLst/>
                          </a:prstGeom>
                          <a:noFill/>
                          <a:ln w="9525">
                            <a:noFill/>
                            <a:miter lim="800000"/>
                            <a:headEnd/>
                            <a:tailEnd/>
                          </a:ln>
                        </pic:spPr>
                      </pic:pic>
                    </a:graphicData>
                  </a:graphic>
                </wp:inline>
              </w:drawing>
            </w:r>
          </w:p>
          <w:p w:rsidR="001E6B7A" w:rsidRPr="0017035C" w:rsidRDefault="00E63E43" w:rsidP="006C3213">
            <w:pPr>
              <w:contextualSpacing/>
              <w:jc w:val="center"/>
              <w:rPr>
                <w:rFonts w:cstheme="minorHAnsi"/>
                <w:noProof/>
              </w:rPr>
            </w:pPr>
            <w:r w:rsidRPr="0017035C">
              <w:rPr>
                <w:rFonts w:cstheme="minorHAnsi"/>
                <w:noProof/>
              </w:rPr>
              <w:t>Actual Vegetable Intake</w:t>
            </w:r>
          </w:p>
        </w:tc>
        <w:tc>
          <w:tcPr>
            <w:tcW w:w="3372" w:type="dxa"/>
          </w:tcPr>
          <w:p w:rsidR="00E63E43" w:rsidRPr="0017035C" w:rsidRDefault="00E63E43" w:rsidP="00FD7FCF">
            <w:pPr>
              <w:contextualSpacing/>
              <w:jc w:val="center"/>
              <w:rPr>
                <w:rFonts w:cstheme="minorHAnsi"/>
              </w:rPr>
            </w:pPr>
          </w:p>
          <w:p w:rsidR="001E6B7A" w:rsidRPr="0017035C" w:rsidRDefault="00E63E43" w:rsidP="00FD7FCF">
            <w:pPr>
              <w:contextualSpacing/>
              <w:jc w:val="center"/>
              <w:rPr>
                <w:rFonts w:cstheme="minorHAnsi"/>
              </w:rPr>
            </w:pPr>
            <w:r w:rsidRPr="0017035C">
              <w:rPr>
                <w:rFonts w:cstheme="minorHAnsi"/>
              </w:rPr>
              <w:object w:dxaOrig="5745" w:dyaOrig="5430">
                <v:shape id="_x0000_i1029" type="#_x0000_t75" style="width:123pt;height:112.5pt" o:ole="">
                  <v:imagedata r:id="rId14" o:title=""/>
                </v:shape>
                <o:OLEObject Type="Embed" ProgID="PBrush" ShapeID="_x0000_i1029" DrawAspect="Content" ObjectID="_1626274586" r:id="rId15"/>
              </w:object>
            </w:r>
          </w:p>
          <w:p w:rsidR="00E63E43" w:rsidRPr="0017035C" w:rsidRDefault="0097454B" w:rsidP="00FD7FCF">
            <w:pPr>
              <w:contextualSpacing/>
              <w:jc w:val="center"/>
              <w:rPr>
                <w:rFonts w:cstheme="minorHAnsi"/>
                <w:noProof/>
              </w:rPr>
            </w:pPr>
            <w:r w:rsidRPr="0017035C">
              <w:rPr>
                <w:rFonts w:cstheme="minorHAnsi"/>
              </w:rPr>
              <w:t>Vegetables R</w:t>
            </w:r>
            <w:r w:rsidR="00E63E43" w:rsidRPr="0017035C">
              <w:rPr>
                <w:rFonts w:cstheme="minorHAnsi"/>
              </w:rPr>
              <w:t>atio</w:t>
            </w:r>
          </w:p>
        </w:tc>
      </w:tr>
    </w:tbl>
    <w:p w:rsidR="006C3213" w:rsidRPr="006C3213" w:rsidRDefault="006C3213" w:rsidP="006C3213">
      <w:pPr>
        <w:spacing w:after="0" w:line="240" w:lineRule="auto"/>
        <w:contextualSpacing/>
        <w:jc w:val="center"/>
        <w:rPr>
          <w:rFonts w:cstheme="minorHAnsi"/>
          <w:b/>
        </w:rPr>
      </w:pPr>
      <w:r w:rsidRPr="006C3213">
        <w:rPr>
          <w:rFonts w:cstheme="minorHAnsi"/>
          <w:b/>
        </w:rPr>
        <w:t xml:space="preserve">Fig: Food </w:t>
      </w:r>
      <w:r w:rsidR="00A50D67">
        <w:rPr>
          <w:rFonts w:cstheme="minorHAnsi"/>
          <w:b/>
        </w:rPr>
        <w:t>G</w:t>
      </w:r>
      <w:r w:rsidRPr="006C3213">
        <w:rPr>
          <w:rFonts w:cstheme="minorHAnsi"/>
          <w:b/>
        </w:rPr>
        <w:t>roups and Mortality</w:t>
      </w:r>
      <w:r w:rsidR="00A50D67">
        <w:rPr>
          <w:rFonts w:cstheme="minorHAnsi"/>
          <w:b/>
        </w:rPr>
        <w:t xml:space="preserve"> – Positive Relations</w:t>
      </w:r>
    </w:p>
    <w:p w:rsidR="00C15737" w:rsidRPr="0017035C" w:rsidRDefault="00C15737" w:rsidP="00EB019A">
      <w:pPr>
        <w:pStyle w:val="Heading2"/>
        <w:jc w:val="both"/>
        <w:rPr>
          <w:rFonts w:asciiTheme="minorHAnsi" w:hAnsiTheme="minorHAnsi" w:cstheme="minorHAnsi"/>
        </w:rPr>
      </w:pPr>
      <w:bookmarkStart w:id="2" w:name="_Toc15661824"/>
      <w:r w:rsidRPr="0017035C">
        <w:rPr>
          <w:rFonts w:asciiTheme="minorHAnsi" w:hAnsiTheme="minorHAnsi" w:cstheme="minorHAnsi"/>
        </w:rPr>
        <w:lastRenderedPageBreak/>
        <w:t>Food Subgroup</w:t>
      </w:r>
      <w:r w:rsidR="00C70666" w:rsidRPr="0017035C">
        <w:rPr>
          <w:rFonts w:asciiTheme="minorHAnsi" w:hAnsiTheme="minorHAnsi" w:cstheme="minorHAnsi"/>
        </w:rPr>
        <w:t>s and Mortality</w:t>
      </w:r>
      <w:bookmarkEnd w:id="2"/>
    </w:p>
    <w:p w:rsidR="00C2056A" w:rsidRPr="0017035C" w:rsidRDefault="00C2056A" w:rsidP="00C2056A">
      <w:pPr>
        <w:spacing w:after="0" w:line="240" w:lineRule="auto"/>
        <w:jc w:val="both"/>
        <w:rPr>
          <w:rFonts w:cstheme="minorHAnsi"/>
        </w:rPr>
      </w:pPr>
      <w:r w:rsidRPr="0017035C">
        <w:rPr>
          <w:rFonts w:cstheme="minorHAnsi"/>
        </w:rPr>
        <w:t xml:space="preserve">Experiments </w:t>
      </w:r>
      <w:r w:rsidR="002777C7" w:rsidRPr="0017035C">
        <w:rPr>
          <w:rFonts w:cstheme="minorHAnsi"/>
        </w:rPr>
        <w:t>with aggregated (both NHANES and USRDS</w:t>
      </w:r>
      <w:r w:rsidR="00A50D67">
        <w:rPr>
          <w:rFonts w:cstheme="minorHAnsi"/>
        </w:rPr>
        <w:t xml:space="preserve"> data</w:t>
      </w:r>
      <w:r w:rsidR="002777C7" w:rsidRPr="0017035C">
        <w:rPr>
          <w:rFonts w:cstheme="minorHAnsi"/>
        </w:rPr>
        <w:t xml:space="preserve">) data </w:t>
      </w:r>
      <w:r w:rsidRPr="0017035C">
        <w:rPr>
          <w:rFonts w:cstheme="minorHAnsi"/>
        </w:rPr>
        <w:t>to find association</w:t>
      </w:r>
      <w:r w:rsidR="002777C7" w:rsidRPr="0017035C">
        <w:rPr>
          <w:rFonts w:cstheme="minorHAnsi"/>
        </w:rPr>
        <w:t>s</w:t>
      </w:r>
      <w:r w:rsidRPr="0017035C">
        <w:rPr>
          <w:rFonts w:cstheme="minorHAnsi"/>
        </w:rPr>
        <w:t xml:space="preserve"> between food subgroups and CKD mortality using PCA and Regression show that  Other vegetables (0.68),    Red and orange vegetables (0.55), </w:t>
      </w:r>
      <w:r w:rsidR="002777C7" w:rsidRPr="0017035C">
        <w:rPr>
          <w:rFonts w:cstheme="minorHAnsi"/>
        </w:rPr>
        <w:t xml:space="preserve">and Starchy vegetables (0.44)  </w:t>
      </w:r>
      <w:r w:rsidRPr="0017035C">
        <w:rPr>
          <w:rFonts w:cstheme="minorHAnsi"/>
        </w:rPr>
        <w:t>have positive correlations with mortality</w:t>
      </w:r>
      <w:r w:rsidR="007812D3" w:rsidRPr="0017035C">
        <w:rPr>
          <w:rFonts w:cstheme="minorHAnsi"/>
        </w:rPr>
        <w:t xml:space="preserve"> i.e. mortality is low when the intake amounts are low, and mortality is high when intake amounts are high</w:t>
      </w:r>
      <w:r w:rsidRPr="0017035C">
        <w:rPr>
          <w:rFonts w:cstheme="minorHAnsi"/>
        </w:rPr>
        <w:t>. Data Exploration plo</w:t>
      </w:r>
      <w:r w:rsidR="007812D3" w:rsidRPr="0017035C">
        <w:rPr>
          <w:rFonts w:cstheme="minorHAnsi"/>
        </w:rPr>
        <w:t>ts as given below also show the positive relations</w:t>
      </w:r>
      <w:r w:rsidRPr="0017035C">
        <w:rPr>
          <w:rFonts w:cstheme="minorHAnsi"/>
        </w:rPr>
        <w:t>.</w:t>
      </w:r>
    </w:p>
    <w:p w:rsidR="00B369F2" w:rsidRPr="0017035C" w:rsidRDefault="00B369F2" w:rsidP="00C2056A">
      <w:pPr>
        <w:spacing w:after="0" w:line="240" w:lineRule="auto"/>
        <w:jc w:val="both"/>
        <w:rPr>
          <w:rFonts w:cstheme="minorHAnsi"/>
        </w:rPr>
      </w:pPr>
    </w:p>
    <w:tbl>
      <w:tblPr>
        <w:tblStyle w:val="TableGrid"/>
        <w:tblW w:w="0" w:type="auto"/>
        <w:tblLook w:val="04A0"/>
      </w:tblPr>
      <w:tblGrid>
        <w:gridCol w:w="2943"/>
        <w:gridCol w:w="3402"/>
        <w:gridCol w:w="3231"/>
      </w:tblGrid>
      <w:tr w:rsidR="00C2056A" w:rsidRPr="0017035C" w:rsidTr="002777C7">
        <w:tc>
          <w:tcPr>
            <w:tcW w:w="2943" w:type="dxa"/>
          </w:tcPr>
          <w:p w:rsidR="002777C7" w:rsidRPr="0017035C" w:rsidRDefault="00C2056A" w:rsidP="005138C3">
            <w:pPr>
              <w:jc w:val="center"/>
              <w:rPr>
                <w:rFonts w:cstheme="minorHAnsi"/>
              </w:rPr>
            </w:pPr>
            <w:r w:rsidRPr="0017035C">
              <w:rPr>
                <w:rFonts w:cstheme="minorHAnsi"/>
                <w:noProof/>
              </w:rPr>
              <w:drawing>
                <wp:inline distT="0" distB="0" distL="0" distR="0">
                  <wp:extent cx="1552575" cy="1628775"/>
                  <wp:effectExtent l="19050" t="0" r="9525" b="0"/>
                  <wp:docPr id="20" name="Picture 14" descr="positive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1.png"/>
                          <pic:cNvPicPr/>
                        </pic:nvPicPr>
                        <pic:blipFill>
                          <a:blip r:embed="rId16" cstate="print"/>
                          <a:stretch>
                            <a:fillRect/>
                          </a:stretch>
                        </pic:blipFill>
                        <pic:spPr>
                          <a:xfrm>
                            <a:off x="0" y="0"/>
                            <a:ext cx="1560076" cy="1636644"/>
                          </a:xfrm>
                          <a:prstGeom prst="rect">
                            <a:avLst/>
                          </a:prstGeom>
                        </pic:spPr>
                      </pic:pic>
                    </a:graphicData>
                  </a:graphic>
                </wp:inline>
              </w:drawing>
            </w:r>
            <w:r w:rsidR="002777C7" w:rsidRPr="0017035C">
              <w:rPr>
                <w:rFonts w:cstheme="minorHAnsi"/>
              </w:rPr>
              <w:t>Other Vegetables</w:t>
            </w:r>
          </w:p>
        </w:tc>
        <w:tc>
          <w:tcPr>
            <w:tcW w:w="3402" w:type="dxa"/>
          </w:tcPr>
          <w:p w:rsidR="00C2056A" w:rsidRPr="0017035C" w:rsidRDefault="00C2056A" w:rsidP="002777C7">
            <w:pPr>
              <w:jc w:val="center"/>
              <w:rPr>
                <w:rFonts w:cstheme="minorHAnsi"/>
              </w:rPr>
            </w:pPr>
            <w:r w:rsidRPr="0017035C">
              <w:rPr>
                <w:rFonts w:cstheme="minorHAnsi"/>
                <w:noProof/>
              </w:rPr>
              <w:drawing>
                <wp:inline distT="0" distB="0" distL="0" distR="0">
                  <wp:extent cx="1666875" cy="1572250"/>
                  <wp:effectExtent l="19050" t="0" r="9525" b="0"/>
                  <wp:docPr id="21" name="Picture 15" descr="positive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2.png"/>
                          <pic:cNvPicPr/>
                        </pic:nvPicPr>
                        <pic:blipFill>
                          <a:blip r:embed="rId17" cstate="print"/>
                          <a:stretch>
                            <a:fillRect/>
                          </a:stretch>
                        </pic:blipFill>
                        <pic:spPr>
                          <a:xfrm>
                            <a:off x="0" y="0"/>
                            <a:ext cx="1667255" cy="1572608"/>
                          </a:xfrm>
                          <a:prstGeom prst="rect">
                            <a:avLst/>
                          </a:prstGeom>
                        </pic:spPr>
                      </pic:pic>
                    </a:graphicData>
                  </a:graphic>
                </wp:inline>
              </w:drawing>
            </w:r>
          </w:p>
          <w:p w:rsidR="002777C7" w:rsidRPr="0017035C" w:rsidRDefault="002777C7" w:rsidP="002777C7">
            <w:pPr>
              <w:jc w:val="center"/>
              <w:rPr>
                <w:rFonts w:cstheme="minorHAnsi"/>
              </w:rPr>
            </w:pPr>
            <w:r w:rsidRPr="0017035C">
              <w:rPr>
                <w:rFonts w:cstheme="minorHAnsi"/>
              </w:rPr>
              <w:t>Red and Orange Vegetables</w:t>
            </w:r>
          </w:p>
        </w:tc>
        <w:tc>
          <w:tcPr>
            <w:tcW w:w="3231" w:type="dxa"/>
          </w:tcPr>
          <w:p w:rsidR="00C2056A" w:rsidRPr="0017035C" w:rsidRDefault="00C2056A" w:rsidP="002777C7">
            <w:pPr>
              <w:jc w:val="center"/>
              <w:rPr>
                <w:rFonts w:cstheme="minorHAnsi"/>
              </w:rPr>
            </w:pPr>
            <w:r w:rsidRPr="0017035C">
              <w:rPr>
                <w:rFonts w:cstheme="minorHAnsi"/>
                <w:noProof/>
              </w:rPr>
              <w:drawing>
                <wp:inline distT="0" distB="0" distL="0" distR="0">
                  <wp:extent cx="1695450" cy="1551768"/>
                  <wp:effectExtent l="19050" t="0" r="0" b="0"/>
                  <wp:docPr id="23" name="Picture 16" descr="positive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3.png"/>
                          <pic:cNvPicPr/>
                        </pic:nvPicPr>
                        <pic:blipFill>
                          <a:blip r:embed="rId18" cstate="print"/>
                          <a:stretch>
                            <a:fillRect/>
                          </a:stretch>
                        </pic:blipFill>
                        <pic:spPr>
                          <a:xfrm>
                            <a:off x="0" y="0"/>
                            <a:ext cx="1696309" cy="1552554"/>
                          </a:xfrm>
                          <a:prstGeom prst="rect">
                            <a:avLst/>
                          </a:prstGeom>
                        </pic:spPr>
                      </pic:pic>
                    </a:graphicData>
                  </a:graphic>
                </wp:inline>
              </w:drawing>
            </w:r>
          </w:p>
          <w:p w:rsidR="002777C7" w:rsidRPr="0017035C" w:rsidRDefault="002777C7" w:rsidP="002777C7">
            <w:pPr>
              <w:jc w:val="center"/>
              <w:rPr>
                <w:rFonts w:cstheme="minorHAnsi"/>
              </w:rPr>
            </w:pPr>
            <w:r w:rsidRPr="0017035C">
              <w:rPr>
                <w:rFonts w:cstheme="minorHAnsi"/>
              </w:rPr>
              <w:t>Starchy  Vegetables</w:t>
            </w:r>
          </w:p>
        </w:tc>
      </w:tr>
    </w:tbl>
    <w:p w:rsidR="00887CCD" w:rsidRPr="0017035C" w:rsidRDefault="00887CCD" w:rsidP="00887CCD">
      <w:pPr>
        <w:spacing w:after="0" w:line="240" w:lineRule="auto"/>
        <w:contextualSpacing/>
        <w:jc w:val="both"/>
        <w:rPr>
          <w:rFonts w:cstheme="minorHAnsi"/>
        </w:rPr>
      </w:pPr>
    </w:p>
    <w:p w:rsidR="000E3A30" w:rsidRPr="0017035C" w:rsidRDefault="00C2056A" w:rsidP="00887CCD">
      <w:pPr>
        <w:spacing w:after="0" w:line="240" w:lineRule="auto"/>
        <w:contextualSpacing/>
        <w:jc w:val="both"/>
        <w:rPr>
          <w:rFonts w:cstheme="minorHAnsi"/>
        </w:rPr>
      </w:pPr>
      <w:r w:rsidRPr="0017035C">
        <w:rPr>
          <w:rFonts w:cstheme="minorHAnsi"/>
        </w:rPr>
        <w:t xml:space="preserve">Food subgroups such as </w:t>
      </w:r>
      <w:r w:rsidR="00C15737" w:rsidRPr="0017035C">
        <w:rPr>
          <w:rFonts w:cstheme="minorHAnsi"/>
        </w:rPr>
        <w:t xml:space="preserve">Alcoholic beverages (-0.79),    Added Sugars/Sugars and sweets (-0.64), </w:t>
      </w:r>
      <w:r w:rsidR="00C15737" w:rsidRPr="0017035C">
        <w:rPr>
          <w:rFonts w:cstheme="minorHAnsi"/>
          <w:color w:val="000000"/>
        </w:rPr>
        <w:t xml:space="preserve">Whole </w:t>
      </w:r>
      <w:r w:rsidR="0050264A" w:rsidRPr="0017035C">
        <w:rPr>
          <w:rFonts w:cstheme="minorHAnsi"/>
          <w:color w:val="000000"/>
        </w:rPr>
        <w:t>grains (</w:t>
      </w:r>
      <w:r w:rsidR="00C15737" w:rsidRPr="0017035C">
        <w:rPr>
          <w:rFonts w:cstheme="minorHAnsi"/>
          <w:color w:val="000000"/>
        </w:rPr>
        <w:t>-0.61)</w:t>
      </w:r>
      <w:r w:rsidR="00C15737" w:rsidRPr="0017035C">
        <w:rPr>
          <w:rFonts w:cstheme="minorHAnsi"/>
        </w:rPr>
        <w:t xml:space="preserve">, </w:t>
      </w:r>
      <w:r w:rsidR="00FD7FCF" w:rsidRPr="0017035C">
        <w:rPr>
          <w:rFonts w:cstheme="minorHAnsi"/>
        </w:rPr>
        <w:t>and ‘</w:t>
      </w:r>
      <w:r w:rsidR="00C15737" w:rsidRPr="0017035C">
        <w:rPr>
          <w:rFonts w:cstheme="minorHAnsi"/>
        </w:rPr>
        <w:t>Nuts, Seeds, and Soy Products</w:t>
      </w:r>
      <w:r w:rsidR="00FD7FCF" w:rsidRPr="0017035C">
        <w:rPr>
          <w:rFonts w:cstheme="minorHAnsi"/>
        </w:rPr>
        <w:t>’</w:t>
      </w:r>
      <w:r w:rsidR="00C15737" w:rsidRPr="0017035C">
        <w:rPr>
          <w:rFonts w:cstheme="minorHAnsi"/>
        </w:rPr>
        <w:t xml:space="preserve"> (-0.55) </w:t>
      </w:r>
      <w:r w:rsidRPr="0017035C">
        <w:rPr>
          <w:rFonts w:cstheme="minorHAnsi"/>
        </w:rPr>
        <w:t>show the</w:t>
      </w:r>
      <w:r w:rsidR="00C15737" w:rsidRPr="0017035C">
        <w:rPr>
          <w:rFonts w:cstheme="minorHAnsi"/>
        </w:rPr>
        <w:t xml:space="preserve"> most negative</w:t>
      </w:r>
      <w:r w:rsidR="00FF3538" w:rsidRPr="0017035C">
        <w:rPr>
          <w:rFonts w:cstheme="minorHAnsi"/>
        </w:rPr>
        <w:t xml:space="preserve"> correlation</w:t>
      </w:r>
      <w:r w:rsidR="00E740B8" w:rsidRPr="0017035C">
        <w:rPr>
          <w:rFonts w:cstheme="minorHAnsi"/>
        </w:rPr>
        <w:t>s</w:t>
      </w:r>
      <w:r w:rsidR="00FF3538" w:rsidRPr="0017035C">
        <w:rPr>
          <w:rFonts w:cstheme="minorHAnsi"/>
        </w:rPr>
        <w:t xml:space="preserve"> with CKD mortality. </w:t>
      </w:r>
      <w:r w:rsidR="00F57B6C" w:rsidRPr="0017035C">
        <w:rPr>
          <w:rFonts w:cstheme="minorHAnsi"/>
        </w:rPr>
        <w:t>D</w:t>
      </w:r>
      <w:r w:rsidR="00FF3538" w:rsidRPr="0017035C">
        <w:rPr>
          <w:rFonts w:cstheme="minorHAnsi"/>
        </w:rPr>
        <w:t xml:space="preserve">ata </w:t>
      </w:r>
      <w:r w:rsidRPr="0017035C">
        <w:rPr>
          <w:rFonts w:cstheme="minorHAnsi"/>
        </w:rPr>
        <w:t>exploration</w:t>
      </w:r>
      <w:r w:rsidR="00FF3538" w:rsidRPr="0017035C">
        <w:rPr>
          <w:rFonts w:cstheme="minorHAnsi"/>
        </w:rPr>
        <w:t xml:space="preserve"> </w:t>
      </w:r>
      <w:r w:rsidRPr="0017035C">
        <w:rPr>
          <w:rFonts w:cstheme="minorHAnsi"/>
        </w:rPr>
        <w:t xml:space="preserve">also </w:t>
      </w:r>
      <w:r w:rsidR="00FF3538" w:rsidRPr="0017035C">
        <w:rPr>
          <w:rFonts w:cstheme="minorHAnsi"/>
        </w:rPr>
        <w:t>show</w:t>
      </w:r>
      <w:r w:rsidRPr="0017035C">
        <w:rPr>
          <w:rFonts w:cstheme="minorHAnsi"/>
        </w:rPr>
        <w:t>s</w:t>
      </w:r>
      <w:r w:rsidR="00FF3538" w:rsidRPr="0017035C">
        <w:rPr>
          <w:rFonts w:cstheme="minorHAnsi"/>
        </w:rPr>
        <w:t xml:space="preserve"> negative correlation</w:t>
      </w:r>
      <w:r w:rsidRPr="0017035C">
        <w:rPr>
          <w:rFonts w:cstheme="minorHAnsi"/>
        </w:rPr>
        <w:t>s</w:t>
      </w:r>
      <w:r w:rsidR="00FF3538" w:rsidRPr="0017035C">
        <w:rPr>
          <w:rFonts w:cstheme="minorHAnsi"/>
        </w:rPr>
        <w:t xml:space="preserve"> as shown in the charts below. </w:t>
      </w:r>
      <w:r w:rsidR="00344C51" w:rsidRPr="0017035C">
        <w:rPr>
          <w:rFonts w:cstheme="minorHAnsi"/>
        </w:rPr>
        <w:t>These outcomes can also be seen consistent wit</w:t>
      </w:r>
      <w:r w:rsidR="005138C3">
        <w:rPr>
          <w:rFonts w:cstheme="minorHAnsi"/>
        </w:rPr>
        <w:t>h current knowledge except for S</w:t>
      </w:r>
      <w:r w:rsidR="00344C51" w:rsidRPr="0017035C">
        <w:rPr>
          <w:rFonts w:cstheme="minorHAnsi"/>
        </w:rPr>
        <w:t>ugars. Prevale</w:t>
      </w:r>
      <w:r w:rsidR="005138C3">
        <w:rPr>
          <w:rFonts w:cstheme="minorHAnsi"/>
        </w:rPr>
        <w:t>nce of Stage 3 CKD is lower in Alcohol D</w:t>
      </w:r>
      <w:r w:rsidR="00344C51" w:rsidRPr="0017035C">
        <w:rPr>
          <w:rFonts w:cstheme="minorHAnsi"/>
        </w:rPr>
        <w:t>rinkers than non-drinkers [2], Nuts being Phosphorous rich and Whole Grains being Potassium rich are detrimental to CKD patients</w:t>
      </w:r>
      <w:r w:rsidR="005138C3">
        <w:rPr>
          <w:rFonts w:cstheme="minorHAnsi"/>
        </w:rPr>
        <w:t xml:space="preserve"> and can cause higher mortality when taken more</w:t>
      </w:r>
      <w:r w:rsidR="00344C51" w:rsidRPr="0017035C">
        <w:rPr>
          <w:rFonts w:cstheme="minorHAnsi"/>
        </w:rPr>
        <w:t>.</w:t>
      </w:r>
    </w:p>
    <w:p w:rsidR="00887CCD" w:rsidRPr="0017035C" w:rsidRDefault="00887CCD" w:rsidP="00887CCD">
      <w:pPr>
        <w:spacing w:after="0" w:line="240" w:lineRule="auto"/>
        <w:contextualSpacing/>
        <w:jc w:val="both"/>
        <w:rPr>
          <w:rFonts w:cstheme="minorHAnsi"/>
        </w:rPr>
      </w:pPr>
    </w:p>
    <w:tbl>
      <w:tblPr>
        <w:tblStyle w:val="TableGrid"/>
        <w:tblW w:w="0" w:type="auto"/>
        <w:tblLook w:val="04A0"/>
      </w:tblPr>
      <w:tblGrid>
        <w:gridCol w:w="3192"/>
        <w:gridCol w:w="3192"/>
        <w:gridCol w:w="3192"/>
      </w:tblGrid>
      <w:tr w:rsidR="000C455E" w:rsidRPr="0017035C" w:rsidTr="00B369F2">
        <w:trPr>
          <w:trHeight w:val="2967"/>
        </w:trPr>
        <w:tc>
          <w:tcPr>
            <w:tcW w:w="3192" w:type="dxa"/>
          </w:tcPr>
          <w:p w:rsidR="000C455E" w:rsidRPr="0017035C" w:rsidRDefault="00E63E43" w:rsidP="000C455E">
            <w:pPr>
              <w:jc w:val="center"/>
              <w:rPr>
                <w:rFonts w:cstheme="minorHAnsi"/>
              </w:rPr>
            </w:pPr>
            <w:r w:rsidRPr="0017035C">
              <w:rPr>
                <w:rFonts w:cstheme="minorHAnsi"/>
              </w:rPr>
              <w:object w:dxaOrig="5715" w:dyaOrig="5655">
                <v:shape id="_x0000_i1030" type="#_x0000_t75" style="width:127.5pt;height:126pt" o:ole="">
                  <v:imagedata r:id="rId19" o:title=""/>
                </v:shape>
                <o:OLEObject Type="Embed" ProgID="PBrush" ShapeID="_x0000_i1030" DrawAspect="Content" ObjectID="_1626274587" r:id="rId20"/>
              </w:object>
            </w:r>
          </w:p>
          <w:p w:rsidR="00E63E43" w:rsidRPr="0017035C" w:rsidRDefault="00E63E43" w:rsidP="000C455E">
            <w:pPr>
              <w:jc w:val="center"/>
              <w:rPr>
                <w:rFonts w:cstheme="minorHAnsi"/>
              </w:rPr>
            </w:pPr>
            <w:r w:rsidRPr="0017035C">
              <w:rPr>
                <w:rFonts w:cstheme="minorHAnsi"/>
              </w:rPr>
              <w:t>Alcoholic Beverages</w:t>
            </w:r>
          </w:p>
        </w:tc>
        <w:tc>
          <w:tcPr>
            <w:tcW w:w="3192" w:type="dxa"/>
          </w:tcPr>
          <w:p w:rsidR="000C455E" w:rsidRPr="0017035C" w:rsidRDefault="00E63E43" w:rsidP="000C455E">
            <w:pPr>
              <w:jc w:val="center"/>
              <w:rPr>
                <w:rFonts w:cstheme="minorHAnsi"/>
              </w:rPr>
            </w:pPr>
            <w:r w:rsidRPr="0017035C">
              <w:rPr>
                <w:rFonts w:cstheme="minorHAnsi"/>
              </w:rPr>
              <w:object w:dxaOrig="5805" w:dyaOrig="5700">
                <v:shape id="_x0000_i1031" type="#_x0000_t75" style="width:129.75pt;height:127.5pt" o:ole="">
                  <v:imagedata r:id="rId21" o:title=""/>
                </v:shape>
                <o:OLEObject Type="Embed" ProgID="PBrush" ShapeID="_x0000_i1031" DrawAspect="Content" ObjectID="_1626274588" r:id="rId22"/>
              </w:object>
            </w:r>
          </w:p>
          <w:p w:rsidR="00E63E43" w:rsidRPr="0017035C" w:rsidRDefault="00E63E43" w:rsidP="00E63E43">
            <w:pPr>
              <w:jc w:val="center"/>
              <w:rPr>
                <w:rFonts w:cstheme="minorHAnsi"/>
              </w:rPr>
            </w:pPr>
            <w:r w:rsidRPr="0017035C">
              <w:rPr>
                <w:rFonts w:cstheme="minorHAnsi"/>
              </w:rPr>
              <w:t>Added Sugars</w:t>
            </w:r>
          </w:p>
        </w:tc>
        <w:tc>
          <w:tcPr>
            <w:tcW w:w="3192" w:type="dxa"/>
          </w:tcPr>
          <w:p w:rsidR="000C455E" w:rsidRPr="0017035C" w:rsidRDefault="00E63E43" w:rsidP="000C455E">
            <w:pPr>
              <w:jc w:val="center"/>
              <w:rPr>
                <w:rFonts w:cstheme="minorHAnsi"/>
              </w:rPr>
            </w:pPr>
            <w:r w:rsidRPr="0017035C">
              <w:rPr>
                <w:rFonts w:cstheme="minorHAnsi"/>
              </w:rPr>
              <w:object w:dxaOrig="5730" w:dyaOrig="5850">
                <v:shape id="_x0000_i1032" type="#_x0000_t75" style="width:129.75pt;height:120pt" o:ole="">
                  <v:imagedata r:id="rId23" o:title=""/>
                </v:shape>
                <o:OLEObject Type="Embed" ProgID="PBrush" ShapeID="_x0000_i1032" DrawAspect="Content" ObjectID="_1626274589" r:id="rId24"/>
              </w:object>
            </w:r>
          </w:p>
          <w:p w:rsidR="00E63E43" w:rsidRPr="0017035C" w:rsidRDefault="00E63E43" w:rsidP="000C455E">
            <w:pPr>
              <w:jc w:val="center"/>
              <w:rPr>
                <w:rFonts w:cstheme="minorHAnsi"/>
              </w:rPr>
            </w:pPr>
            <w:r w:rsidRPr="0017035C">
              <w:rPr>
                <w:rFonts w:cstheme="minorHAnsi"/>
              </w:rPr>
              <w:t>Nuts, Seeds, Soy</w:t>
            </w:r>
          </w:p>
        </w:tc>
      </w:tr>
    </w:tbl>
    <w:p w:rsidR="001E6B7A" w:rsidRPr="0017035C" w:rsidRDefault="001E6B7A" w:rsidP="004744E5">
      <w:pPr>
        <w:pStyle w:val="HTMLPreformatted"/>
        <w:shd w:val="clear" w:color="auto" w:fill="FFFFFF"/>
        <w:wordWrap w:val="0"/>
        <w:jc w:val="both"/>
        <w:textAlignment w:val="baseline"/>
        <w:rPr>
          <w:rFonts w:asciiTheme="minorHAnsi" w:eastAsiaTheme="minorHAnsi" w:hAnsiTheme="minorHAnsi" w:cstheme="minorHAnsi"/>
          <w:sz w:val="22"/>
          <w:szCs w:val="22"/>
        </w:rPr>
      </w:pPr>
    </w:p>
    <w:p w:rsidR="005138C3" w:rsidRDefault="005138C3" w:rsidP="005138C3">
      <w:pPr>
        <w:pStyle w:val="Heading2"/>
      </w:pPr>
      <w:bookmarkStart w:id="3" w:name="_Toc15661825"/>
      <w:r>
        <w:t>Mortality Stud</w:t>
      </w:r>
      <w:r w:rsidR="00BB355B">
        <w:t>y with non-aggregated D</w:t>
      </w:r>
      <w:r>
        <w:t>ata</w:t>
      </w:r>
      <w:bookmarkEnd w:id="3"/>
    </w:p>
    <w:p w:rsidR="00927B5F" w:rsidRPr="0017035C" w:rsidRDefault="002F5662" w:rsidP="00A573C6">
      <w:pPr>
        <w:jc w:val="both"/>
        <w:rPr>
          <w:rFonts w:cstheme="minorHAnsi"/>
          <w:b/>
        </w:rPr>
      </w:pPr>
      <w:r w:rsidRPr="0017035C">
        <w:rPr>
          <w:rFonts w:cstheme="minorHAnsi"/>
        </w:rPr>
        <w:t xml:space="preserve">Experiments where mortality </w:t>
      </w:r>
      <w:r w:rsidR="00BB355B">
        <w:rPr>
          <w:rFonts w:cstheme="minorHAnsi"/>
        </w:rPr>
        <w:t>rates based on ages were</w:t>
      </w:r>
      <w:r w:rsidRPr="0017035C">
        <w:rPr>
          <w:rFonts w:cstheme="minorHAnsi"/>
        </w:rPr>
        <w:t xml:space="preserve"> brought for each NHANES survey row (i.e. not aggregated), the following food subgroups show more </w:t>
      </w:r>
      <w:r w:rsidRPr="0017035C">
        <w:rPr>
          <w:rFonts w:cstheme="minorHAnsi"/>
          <w:b/>
        </w:rPr>
        <w:t>positive</w:t>
      </w:r>
      <w:r w:rsidRPr="0017035C">
        <w:rPr>
          <w:rFonts w:cstheme="minorHAnsi"/>
        </w:rPr>
        <w:t xml:space="preserve"> correlations than others: Fats, Eggs, Other vegetables, Nonalcoholic beverages, White potatoes and Puerto Rican starchy vegetables, Tomatoes and tomato mixtures, Oils, Deep-yellow vegetables respectively.</w:t>
      </w:r>
      <w:r w:rsidR="00A573C6" w:rsidRPr="0017035C">
        <w:rPr>
          <w:rFonts w:cstheme="minorHAnsi"/>
        </w:rPr>
        <w:t xml:space="preserve"> </w:t>
      </w:r>
      <w:r w:rsidR="00BB355B">
        <w:rPr>
          <w:rFonts w:cstheme="minorHAnsi"/>
        </w:rPr>
        <w:t>In the study</w:t>
      </w:r>
      <w:r w:rsidR="00927B5F" w:rsidRPr="0017035C">
        <w:rPr>
          <w:rFonts w:cstheme="minorHAnsi"/>
        </w:rPr>
        <w:t xml:space="preserve"> the following </w:t>
      </w:r>
      <w:r w:rsidRPr="0017035C">
        <w:rPr>
          <w:rFonts w:cstheme="minorHAnsi"/>
        </w:rPr>
        <w:t xml:space="preserve">subgroups </w:t>
      </w:r>
      <w:r w:rsidR="00927B5F" w:rsidRPr="0017035C">
        <w:rPr>
          <w:rFonts w:cstheme="minorHAnsi"/>
        </w:rPr>
        <w:t>show</w:t>
      </w:r>
      <w:r w:rsidR="00BB355B">
        <w:rPr>
          <w:rFonts w:cstheme="minorHAnsi"/>
        </w:rPr>
        <w:t>ed</w:t>
      </w:r>
      <w:r w:rsidR="00927B5F" w:rsidRPr="0017035C">
        <w:rPr>
          <w:rFonts w:cstheme="minorHAnsi"/>
        </w:rPr>
        <w:t xml:space="preserve"> more </w:t>
      </w:r>
      <w:r w:rsidR="00927B5F" w:rsidRPr="0017035C">
        <w:rPr>
          <w:rFonts w:cstheme="minorHAnsi"/>
          <w:b/>
        </w:rPr>
        <w:t>negative</w:t>
      </w:r>
      <w:r w:rsidR="00927B5F" w:rsidRPr="0017035C">
        <w:rPr>
          <w:rFonts w:cstheme="minorHAnsi"/>
        </w:rPr>
        <w:t xml:space="preserve"> correlations than others: </w:t>
      </w:r>
      <w:r w:rsidR="004744E5" w:rsidRPr="0017035C">
        <w:rPr>
          <w:rFonts w:cstheme="minorHAnsi"/>
          <w:color w:val="000000"/>
        </w:rPr>
        <w:t>Grain mixtures, frozen plate meals, soups</w:t>
      </w:r>
      <w:r w:rsidR="004744E5" w:rsidRPr="0017035C">
        <w:rPr>
          <w:rFonts w:cstheme="minorHAnsi"/>
        </w:rPr>
        <w:t xml:space="preserve">, </w:t>
      </w:r>
      <w:r w:rsidR="00927B5F" w:rsidRPr="0017035C">
        <w:rPr>
          <w:rFonts w:cstheme="minorHAnsi"/>
        </w:rPr>
        <w:t>Crackers and salty snacks from grain products, Milks and m</w:t>
      </w:r>
      <w:r w:rsidR="004744E5" w:rsidRPr="0017035C">
        <w:rPr>
          <w:rFonts w:cstheme="minorHAnsi"/>
        </w:rPr>
        <w:t xml:space="preserve">ilk </w:t>
      </w:r>
      <w:r w:rsidRPr="0017035C">
        <w:rPr>
          <w:rFonts w:cstheme="minorHAnsi"/>
        </w:rPr>
        <w:t>drinks, Sandwiches</w:t>
      </w:r>
      <w:r w:rsidR="007812D3" w:rsidRPr="0017035C">
        <w:rPr>
          <w:rFonts w:cstheme="minorHAnsi"/>
        </w:rPr>
        <w:t xml:space="preserve"> with Meat, P</w:t>
      </w:r>
      <w:r w:rsidR="00927B5F" w:rsidRPr="0017035C">
        <w:rPr>
          <w:rFonts w:cstheme="minorHAnsi"/>
        </w:rPr>
        <w:t xml:space="preserve">oultry, </w:t>
      </w:r>
      <w:r w:rsidR="007812D3" w:rsidRPr="0017035C">
        <w:rPr>
          <w:rFonts w:cstheme="minorHAnsi"/>
        </w:rPr>
        <w:lastRenderedPageBreak/>
        <w:t xml:space="preserve">and </w:t>
      </w:r>
      <w:r w:rsidR="00927B5F" w:rsidRPr="0017035C">
        <w:rPr>
          <w:rFonts w:cstheme="minorHAnsi"/>
        </w:rPr>
        <w:t>fish</w:t>
      </w:r>
      <w:r w:rsidR="004744E5" w:rsidRPr="0017035C">
        <w:rPr>
          <w:rFonts w:cstheme="minorHAnsi"/>
        </w:rPr>
        <w:t>, Poultry</w:t>
      </w:r>
      <w:r w:rsidR="00A573C6" w:rsidRPr="0017035C">
        <w:rPr>
          <w:rFonts w:cstheme="minorHAnsi"/>
        </w:rPr>
        <w:t xml:space="preserve">. Though the correlation numbers </w:t>
      </w:r>
      <w:r w:rsidR="00BB355B">
        <w:rPr>
          <w:rFonts w:cstheme="minorHAnsi"/>
        </w:rPr>
        <w:t xml:space="preserve">in this study </w:t>
      </w:r>
      <w:r w:rsidR="00A573C6" w:rsidRPr="0017035C">
        <w:rPr>
          <w:rFonts w:cstheme="minorHAnsi"/>
        </w:rPr>
        <w:t>are very low and negligible, however, the positive and negative correlations are consistent with current knowledge [1, 2, 3, 4, 5, 6</w:t>
      </w:r>
      <w:r w:rsidR="00BB355B">
        <w:rPr>
          <w:rFonts w:cstheme="minorHAnsi"/>
        </w:rPr>
        <w:t>, 7, 8, 9, 10</w:t>
      </w:r>
      <w:r w:rsidR="00A573C6" w:rsidRPr="0017035C">
        <w:rPr>
          <w:rFonts w:cstheme="minorHAnsi"/>
        </w:rPr>
        <w:t>].</w:t>
      </w:r>
    </w:p>
    <w:p w:rsidR="000A78BA" w:rsidRPr="0017035C" w:rsidRDefault="000A78BA" w:rsidP="00EB019A">
      <w:pPr>
        <w:pStyle w:val="Heading2"/>
        <w:jc w:val="both"/>
        <w:rPr>
          <w:rFonts w:asciiTheme="minorHAnsi" w:hAnsiTheme="minorHAnsi" w:cstheme="minorHAnsi"/>
        </w:rPr>
      </w:pPr>
      <w:bookmarkStart w:id="4" w:name="_Toc15661826"/>
      <w:r w:rsidRPr="0017035C">
        <w:rPr>
          <w:rFonts w:asciiTheme="minorHAnsi" w:hAnsiTheme="minorHAnsi" w:cstheme="minorHAnsi"/>
        </w:rPr>
        <w:t>Food Groups, Food Nutrients, and Album</w:t>
      </w:r>
      <w:r w:rsidR="00BB355B">
        <w:rPr>
          <w:rFonts w:asciiTheme="minorHAnsi" w:hAnsiTheme="minorHAnsi" w:cstheme="minorHAnsi"/>
        </w:rPr>
        <w:t>in Creatinine Ratio (ACR) A</w:t>
      </w:r>
      <w:r w:rsidR="00C70666" w:rsidRPr="0017035C">
        <w:rPr>
          <w:rFonts w:asciiTheme="minorHAnsi" w:hAnsiTheme="minorHAnsi" w:cstheme="minorHAnsi"/>
        </w:rPr>
        <w:t>ssociation</w:t>
      </w:r>
      <w:bookmarkEnd w:id="4"/>
    </w:p>
    <w:p w:rsidR="007D6598" w:rsidRPr="0017035C" w:rsidRDefault="000A78BA" w:rsidP="00EB019A">
      <w:pPr>
        <w:jc w:val="both"/>
        <w:rPr>
          <w:rFonts w:cstheme="minorHAnsi"/>
          <w:color w:val="000000"/>
        </w:rPr>
      </w:pPr>
      <w:r w:rsidRPr="0017035C">
        <w:rPr>
          <w:rFonts w:cstheme="minorHAnsi"/>
          <w:color w:val="000000"/>
        </w:rPr>
        <w:t>The experiments using PCA and Regression showed negligible effect on ACR</w:t>
      </w:r>
      <w:r w:rsidR="0007526C" w:rsidRPr="0017035C">
        <w:rPr>
          <w:rFonts w:cstheme="minorHAnsi"/>
          <w:color w:val="000000"/>
        </w:rPr>
        <w:t xml:space="preserve"> with food groups and subgroups</w:t>
      </w:r>
      <w:r w:rsidRPr="0017035C">
        <w:rPr>
          <w:rFonts w:cstheme="minorHAnsi"/>
          <w:color w:val="000000"/>
        </w:rPr>
        <w:t xml:space="preserve">. However, some food groups and/or nutrients such as Dairy, </w:t>
      </w:r>
      <w:r w:rsidR="007D6598" w:rsidRPr="0017035C">
        <w:rPr>
          <w:rFonts w:cstheme="minorHAnsi"/>
          <w:color w:val="000000"/>
        </w:rPr>
        <w:t xml:space="preserve">and </w:t>
      </w:r>
      <w:r w:rsidR="00BB355B">
        <w:rPr>
          <w:rFonts w:cstheme="minorHAnsi"/>
          <w:color w:val="000000"/>
        </w:rPr>
        <w:t>‘Sugars, Sweets, and Beverages’</w:t>
      </w:r>
      <w:r w:rsidRPr="0017035C">
        <w:rPr>
          <w:rFonts w:cstheme="minorHAnsi"/>
          <w:color w:val="000000"/>
        </w:rPr>
        <w:t xml:space="preserve"> </w:t>
      </w:r>
      <w:r w:rsidR="00BB355B">
        <w:rPr>
          <w:rFonts w:cstheme="minorHAnsi"/>
          <w:color w:val="000000"/>
        </w:rPr>
        <w:t xml:space="preserve"> </w:t>
      </w:r>
      <w:r w:rsidRPr="0017035C">
        <w:rPr>
          <w:rFonts w:cstheme="minorHAnsi"/>
          <w:color w:val="000000"/>
        </w:rPr>
        <w:t xml:space="preserve">have higher </w:t>
      </w:r>
      <w:r w:rsidR="007D6598" w:rsidRPr="0017035C">
        <w:rPr>
          <w:rFonts w:cstheme="minorHAnsi"/>
          <w:color w:val="000000"/>
        </w:rPr>
        <w:t xml:space="preserve">and positive </w:t>
      </w:r>
      <w:r w:rsidR="00BB355B">
        <w:rPr>
          <w:rFonts w:cstheme="minorHAnsi"/>
          <w:color w:val="000000"/>
        </w:rPr>
        <w:t>though negligible (0.02) e</w:t>
      </w:r>
      <w:r w:rsidRPr="0017035C">
        <w:rPr>
          <w:rFonts w:cstheme="minorHAnsi"/>
          <w:color w:val="000000"/>
        </w:rPr>
        <w:t>ffect than the others</w:t>
      </w:r>
      <w:r w:rsidR="007D6598" w:rsidRPr="0017035C">
        <w:rPr>
          <w:rFonts w:cstheme="minorHAnsi"/>
          <w:color w:val="000000"/>
        </w:rPr>
        <w:t xml:space="preserve"> where Fruits (-0.01) showed negative effect.</w:t>
      </w:r>
      <w:r w:rsidR="00DE4B81" w:rsidRPr="0017035C">
        <w:rPr>
          <w:rFonts w:cstheme="minorHAnsi"/>
          <w:color w:val="000000"/>
        </w:rPr>
        <w:t xml:space="preserve"> </w:t>
      </w:r>
      <w:r w:rsidR="00646857" w:rsidRPr="0017035C">
        <w:rPr>
          <w:rFonts w:cstheme="minorHAnsi"/>
          <w:color w:val="000000"/>
        </w:rPr>
        <w:t xml:space="preserve"> </w:t>
      </w:r>
      <w:r w:rsidR="007D6598" w:rsidRPr="0017035C">
        <w:rPr>
          <w:rFonts w:cstheme="minorHAnsi"/>
          <w:color w:val="000000"/>
        </w:rPr>
        <w:t>For nutrients</w:t>
      </w:r>
      <w:r w:rsidR="00BB355B">
        <w:rPr>
          <w:rFonts w:cstheme="minorHAnsi"/>
          <w:color w:val="000000"/>
        </w:rPr>
        <w:t>,</w:t>
      </w:r>
      <w:r w:rsidR="007D6598" w:rsidRPr="0017035C">
        <w:rPr>
          <w:rFonts w:cstheme="minorHAnsi"/>
          <w:color w:val="000000"/>
        </w:rPr>
        <w:t xml:space="preserve"> Poly un</w:t>
      </w:r>
      <w:r w:rsidR="00140AA3" w:rsidRPr="0017035C">
        <w:rPr>
          <w:rFonts w:cstheme="minorHAnsi"/>
          <w:color w:val="000000"/>
        </w:rPr>
        <w:t xml:space="preserve">saturated fatty acids (-0.02), </w:t>
      </w:r>
      <w:r w:rsidR="00BB355B">
        <w:rPr>
          <w:rFonts w:cstheme="minorHAnsi"/>
          <w:color w:val="000000"/>
        </w:rPr>
        <w:t xml:space="preserve">and </w:t>
      </w:r>
      <w:r w:rsidR="00140AA3" w:rsidRPr="0017035C">
        <w:rPr>
          <w:rFonts w:cstheme="minorHAnsi"/>
          <w:color w:val="000000"/>
        </w:rPr>
        <w:t>I</w:t>
      </w:r>
      <w:r w:rsidR="007D6598" w:rsidRPr="0017035C">
        <w:rPr>
          <w:rFonts w:cstheme="minorHAnsi"/>
          <w:color w:val="000000"/>
        </w:rPr>
        <w:t xml:space="preserve">ron (-0.02) have negative correlation where Choline (0.02) showed </w:t>
      </w:r>
      <w:r w:rsidR="00023BE9" w:rsidRPr="0017035C">
        <w:rPr>
          <w:rFonts w:cstheme="minorHAnsi"/>
          <w:color w:val="000000"/>
        </w:rPr>
        <w:t xml:space="preserve">better </w:t>
      </w:r>
      <w:r w:rsidR="007D6598" w:rsidRPr="0017035C">
        <w:rPr>
          <w:rFonts w:cstheme="minorHAnsi"/>
          <w:color w:val="000000"/>
        </w:rPr>
        <w:t>positive correlation</w:t>
      </w:r>
      <w:r w:rsidR="00023BE9" w:rsidRPr="0017035C">
        <w:rPr>
          <w:rFonts w:cstheme="minorHAnsi"/>
          <w:color w:val="000000"/>
        </w:rPr>
        <w:t xml:space="preserve"> than others</w:t>
      </w:r>
      <w:r w:rsidR="007D6598" w:rsidRPr="0017035C">
        <w:rPr>
          <w:rFonts w:cstheme="minorHAnsi"/>
          <w:color w:val="000000"/>
        </w:rPr>
        <w:t>.</w:t>
      </w:r>
      <w:r w:rsidR="00023BE9" w:rsidRPr="0017035C">
        <w:rPr>
          <w:rFonts w:cstheme="minorHAnsi"/>
          <w:color w:val="000000"/>
        </w:rPr>
        <w:t xml:space="preserve"> Findings for Choline matches with medical knowledge [1]</w:t>
      </w:r>
    </w:p>
    <w:p w:rsidR="00DE4B81" w:rsidRPr="0017035C" w:rsidRDefault="00DE4B81" w:rsidP="00EB019A">
      <w:pPr>
        <w:jc w:val="both"/>
        <w:rPr>
          <w:rFonts w:cstheme="minorHAnsi"/>
        </w:rPr>
      </w:pPr>
      <w:r w:rsidRPr="0017035C">
        <w:rPr>
          <w:rFonts w:cstheme="minorHAnsi"/>
        </w:rPr>
        <w:t xml:space="preserve">As the correlations are not significant further analysis can be done on the data especially for food groups and nutrients that are found important </w:t>
      </w:r>
      <w:r w:rsidR="0007526C" w:rsidRPr="0017035C">
        <w:rPr>
          <w:rFonts w:cstheme="minorHAnsi"/>
        </w:rPr>
        <w:t xml:space="preserve">(using PCA) </w:t>
      </w:r>
      <w:r w:rsidRPr="0017035C">
        <w:rPr>
          <w:rFonts w:cstheme="minorHAnsi"/>
        </w:rPr>
        <w:t>in the data as provided below:</w:t>
      </w:r>
    </w:p>
    <w:p w:rsidR="00DE4B81" w:rsidRPr="0017035C" w:rsidRDefault="00DE4B81" w:rsidP="00EB019A">
      <w:pPr>
        <w:pStyle w:val="NormalWeb"/>
        <w:spacing w:before="0" w:beforeAutospacing="0" w:after="0" w:afterAutospacing="0"/>
        <w:jc w:val="both"/>
        <w:rPr>
          <w:rFonts w:asciiTheme="minorHAnsi" w:hAnsiTheme="minorHAnsi" w:cstheme="minorHAnsi"/>
          <w:color w:val="000000"/>
          <w:sz w:val="22"/>
          <w:szCs w:val="22"/>
        </w:rPr>
      </w:pPr>
      <w:r w:rsidRPr="0017035C">
        <w:rPr>
          <w:rFonts w:asciiTheme="minorHAnsi" w:hAnsiTheme="minorHAnsi" w:cstheme="minorHAnsi"/>
          <w:color w:val="000000"/>
          <w:sz w:val="22"/>
          <w:szCs w:val="22"/>
        </w:rPr>
        <w:t>Dairy, ‘Fats, oils, and salad dressings’,  Fruits,  Grains,  Protein,  ‘Sugars, sweets, and beverages’, Vegetables, Avg_energy_kcal,  avg_protein_gm,  avg_carbohydrate_gm,  avg_total_fat_gm,  avg_total_saturated_fatty_acids_gm, avg_total_monounsaturated_fatty_acids_gm,  avg_total_polyunsaturated_fatty_acids_gm, avg_lutein_zeaxanthin_mcg,  avg_thiamin_vitamin_B1_mg,  avg_riboflavin_Vitamin_B2_mg,  avg_Niacin_mg, avg_Calcium_mg,  avg_Phosphorus_mg,  avg_Magnesium_mg,  avg_Iron_mg, avg_Zinc_mg,  avg_Copper_mg,  avg_Sodium_mg,  avg_Potassium_mg,  avg_Selenium_mcg,  Hexadecenoic_gm,  Octadecenoic_gm</w:t>
      </w:r>
    </w:p>
    <w:p w:rsidR="00ED138A" w:rsidRPr="0017035C" w:rsidRDefault="00D011F7" w:rsidP="00EB019A">
      <w:pPr>
        <w:pStyle w:val="Heading2"/>
        <w:jc w:val="both"/>
        <w:rPr>
          <w:rFonts w:asciiTheme="minorHAnsi" w:hAnsiTheme="minorHAnsi" w:cstheme="minorHAnsi"/>
        </w:rPr>
      </w:pPr>
      <w:bookmarkStart w:id="5" w:name="_Toc15661827"/>
      <w:r w:rsidRPr="0017035C">
        <w:rPr>
          <w:rFonts w:asciiTheme="minorHAnsi" w:hAnsiTheme="minorHAnsi" w:cstheme="minorHAnsi"/>
        </w:rPr>
        <w:t>Food Subgroups</w:t>
      </w:r>
      <w:r w:rsidR="00ED138A" w:rsidRPr="0017035C">
        <w:rPr>
          <w:rFonts w:asciiTheme="minorHAnsi" w:hAnsiTheme="minorHAnsi" w:cstheme="minorHAnsi"/>
        </w:rPr>
        <w:t xml:space="preserve"> and Album</w:t>
      </w:r>
      <w:r w:rsidR="00C70666" w:rsidRPr="0017035C">
        <w:rPr>
          <w:rFonts w:asciiTheme="minorHAnsi" w:hAnsiTheme="minorHAnsi" w:cstheme="minorHAnsi"/>
        </w:rPr>
        <w:t xml:space="preserve">in Creatinine Ratio </w:t>
      </w:r>
      <w:r w:rsidR="00BB355B">
        <w:rPr>
          <w:rFonts w:asciiTheme="minorHAnsi" w:hAnsiTheme="minorHAnsi" w:cstheme="minorHAnsi"/>
        </w:rPr>
        <w:t xml:space="preserve">(ACR) </w:t>
      </w:r>
      <w:r w:rsidR="00C70666" w:rsidRPr="0017035C">
        <w:rPr>
          <w:rFonts w:asciiTheme="minorHAnsi" w:hAnsiTheme="minorHAnsi" w:cstheme="minorHAnsi"/>
        </w:rPr>
        <w:t>association</w:t>
      </w:r>
      <w:bookmarkEnd w:id="5"/>
    </w:p>
    <w:p w:rsidR="005C5928" w:rsidRPr="0017035C" w:rsidRDefault="005C5928" w:rsidP="00EB019A">
      <w:pPr>
        <w:pStyle w:val="NormalWeb"/>
        <w:spacing w:before="0" w:beforeAutospacing="0" w:after="0" w:afterAutospacing="0"/>
        <w:jc w:val="both"/>
        <w:rPr>
          <w:rFonts w:asciiTheme="minorHAnsi" w:hAnsiTheme="minorHAnsi" w:cstheme="minorHAnsi"/>
          <w:color w:val="000000"/>
          <w:sz w:val="22"/>
          <w:szCs w:val="22"/>
        </w:rPr>
      </w:pPr>
      <w:r w:rsidRPr="0017035C">
        <w:rPr>
          <w:rFonts w:asciiTheme="minorHAnsi" w:hAnsiTheme="minorHAnsi" w:cstheme="minorHAnsi"/>
        </w:rPr>
        <w:t>The experiments show</w:t>
      </w:r>
      <w:r w:rsidR="00BB355B">
        <w:rPr>
          <w:rFonts w:asciiTheme="minorHAnsi" w:hAnsiTheme="minorHAnsi" w:cstheme="minorHAnsi"/>
        </w:rPr>
        <w:t>ed</w:t>
      </w:r>
      <w:r w:rsidRPr="0017035C">
        <w:rPr>
          <w:rFonts w:asciiTheme="minorHAnsi" w:hAnsiTheme="minorHAnsi" w:cstheme="minorHAnsi"/>
        </w:rPr>
        <w:t xml:space="preserve"> </w:t>
      </w:r>
      <w:r w:rsidRPr="0017035C">
        <w:rPr>
          <w:rFonts w:asciiTheme="minorHAnsi" w:hAnsiTheme="minorHAnsi" w:cstheme="minorHAnsi"/>
          <w:color w:val="000000"/>
          <w:sz w:val="22"/>
          <w:szCs w:val="22"/>
        </w:rPr>
        <w:t xml:space="preserve">‘Milk desserts, Sauces, </w:t>
      </w:r>
      <w:r w:rsidR="00BB355B">
        <w:rPr>
          <w:rFonts w:asciiTheme="minorHAnsi" w:hAnsiTheme="minorHAnsi" w:cstheme="minorHAnsi"/>
          <w:color w:val="000000"/>
          <w:sz w:val="22"/>
          <w:szCs w:val="22"/>
        </w:rPr>
        <w:t>Gravies’ (0.22), and Alcoholic B</w:t>
      </w:r>
      <w:r w:rsidRPr="0017035C">
        <w:rPr>
          <w:rFonts w:asciiTheme="minorHAnsi" w:hAnsiTheme="minorHAnsi" w:cstheme="minorHAnsi"/>
          <w:color w:val="000000"/>
          <w:sz w:val="22"/>
          <w:szCs w:val="22"/>
        </w:rPr>
        <w:t>everages (0.087</w:t>
      </w:r>
      <w:r w:rsidR="0079382B" w:rsidRPr="0017035C">
        <w:rPr>
          <w:rFonts w:asciiTheme="minorHAnsi" w:hAnsiTheme="minorHAnsi" w:cstheme="minorHAnsi"/>
          <w:color w:val="000000"/>
          <w:sz w:val="22"/>
          <w:szCs w:val="22"/>
        </w:rPr>
        <w:t xml:space="preserve">) </w:t>
      </w:r>
      <w:r w:rsidR="00BF56FD" w:rsidRPr="0017035C">
        <w:rPr>
          <w:rFonts w:asciiTheme="minorHAnsi" w:hAnsiTheme="minorHAnsi" w:cstheme="minorHAnsi"/>
          <w:color w:val="000000"/>
          <w:sz w:val="22"/>
          <w:szCs w:val="22"/>
        </w:rPr>
        <w:t>have</w:t>
      </w:r>
      <w:r w:rsidRPr="0017035C">
        <w:rPr>
          <w:rFonts w:asciiTheme="minorHAnsi" w:hAnsiTheme="minorHAnsi" w:cstheme="minorHAnsi"/>
          <w:color w:val="000000"/>
          <w:sz w:val="22"/>
          <w:szCs w:val="22"/>
        </w:rPr>
        <w:t xml:space="preserve"> </w:t>
      </w:r>
      <w:r w:rsidR="00BF56FD" w:rsidRPr="0017035C">
        <w:rPr>
          <w:rFonts w:asciiTheme="minorHAnsi" w:hAnsiTheme="minorHAnsi" w:cstheme="minorHAnsi"/>
          <w:color w:val="000000"/>
          <w:sz w:val="22"/>
          <w:szCs w:val="22"/>
        </w:rPr>
        <w:t xml:space="preserve">more </w:t>
      </w:r>
      <w:r w:rsidRPr="0017035C">
        <w:rPr>
          <w:rFonts w:asciiTheme="minorHAnsi" w:hAnsiTheme="minorHAnsi" w:cstheme="minorHAnsi"/>
          <w:color w:val="000000"/>
          <w:sz w:val="22"/>
          <w:szCs w:val="22"/>
        </w:rPr>
        <w:t>positive correlation</w:t>
      </w:r>
      <w:r w:rsidR="007D5540" w:rsidRPr="0017035C">
        <w:rPr>
          <w:rFonts w:asciiTheme="minorHAnsi" w:hAnsiTheme="minorHAnsi" w:cstheme="minorHAnsi"/>
          <w:color w:val="000000"/>
          <w:sz w:val="22"/>
          <w:szCs w:val="22"/>
        </w:rPr>
        <w:t>s</w:t>
      </w:r>
      <w:r w:rsidRPr="0017035C">
        <w:rPr>
          <w:rFonts w:asciiTheme="minorHAnsi" w:hAnsiTheme="minorHAnsi" w:cstheme="minorHAnsi"/>
          <w:color w:val="000000"/>
          <w:sz w:val="22"/>
          <w:szCs w:val="22"/>
        </w:rPr>
        <w:t xml:space="preserve"> with ACR </w:t>
      </w:r>
      <w:r w:rsidR="00BF56FD" w:rsidRPr="0017035C">
        <w:rPr>
          <w:rFonts w:asciiTheme="minorHAnsi" w:hAnsiTheme="minorHAnsi" w:cstheme="minorHAnsi"/>
          <w:color w:val="000000"/>
          <w:sz w:val="22"/>
          <w:szCs w:val="22"/>
        </w:rPr>
        <w:t>than the other food subgroups  i</w:t>
      </w:r>
      <w:r w:rsidRPr="0017035C">
        <w:rPr>
          <w:rFonts w:asciiTheme="minorHAnsi" w:hAnsiTheme="minorHAnsi" w:cstheme="minorHAnsi"/>
          <w:color w:val="000000"/>
          <w:sz w:val="22"/>
          <w:szCs w:val="22"/>
        </w:rPr>
        <w:t>.e. taking more of these food subgroups result</w:t>
      </w:r>
      <w:r w:rsidR="00BF56FD" w:rsidRPr="0017035C">
        <w:rPr>
          <w:rFonts w:asciiTheme="minorHAnsi" w:hAnsiTheme="minorHAnsi" w:cstheme="minorHAnsi"/>
          <w:color w:val="000000"/>
          <w:sz w:val="22"/>
          <w:szCs w:val="22"/>
        </w:rPr>
        <w:t>s</w:t>
      </w:r>
      <w:r w:rsidRPr="0017035C">
        <w:rPr>
          <w:rFonts w:asciiTheme="minorHAnsi" w:hAnsiTheme="minorHAnsi" w:cstheme="minorHAnsi"/>
          <w:color w:val="000000"/>
          <w:sz w:val="22"/>
          <w:szCs w:val="22"/>
        </w:rPr>
        <w:t xml:space="preserve"> higher ACR values</w:t>
      </w:r>
      <w:r w:rsidR="00B937AD" w:rsidRPr="0017035C">
        <w:rPr>
          <w:rFonts w:asciiTheme="minorHAnsi" w:hAnsiTheme="minorHAnsi" w:cstheme="minorHAnsi"/>
          <w:color w:val="000000"/>
          <w:sz w:val="22"/>
          <w:szCs w:val="22"/>
        </w:rPr>
        <w:t>.</w:t>
      </w:r>
      <w:r w:rsidRPr="0017035C">
        <w:rPr>
          <w:rFonts w:asciiTheme="minorHAnsi" w:hAnsiTheme="minorHAnsi" w:cstheme="minorHAnsi"/>
          <w:color w:val="000000"/>
          <w:sz w:val="22"/>
          <w:szCs w:val="22"/>
        </w:rPr>
        <w:t xml:space="preserve"> </w:t>
      </w:r>
      <w:r w:rsidR="00B937AD" w:rsidRPr="0017035C">
        <w:rPr>
          <w:rFonts w:asciiTheme="minorHAnsi" w:hAnsiTheme="minorHAnsi" w:cstheme="minorHAnsi"/>
          <w:color w:val="000000"/>
          <w:sz w:val="22"/>
          <w:szCs w:val="22"/>
        </w:rPr>
        <w:t xml:space="preserve">Research by Uehara et al. [8] </w:t>
      </w:r>
      <w:r w:rsidR="00DA6F92" w:rsidRPr="0017035C">
        <w:rPr>
          <w:rFonts w:asciiTheme="minorHAnsi" w:hAnsiTheme="minorHAnsi" w:cstheme="minorHAnsi"/>
          <w:color w:val="000000"/>
          <w:sz w:val="22"/>
          <w:szCs w:val="22"/>
        </w:rPr>
        <w:t xml:space="preserve">also </w:t>
      </w:r>
      <w:r w:rsidR="00B937AD" w:rsidRPr="0017035C">
        <w:rPr>
          <w:rFonts w:asciiTheme="minorHAnsi" w:hAnsiTheme="minorHAnsi" w:cstheme="minorHAnsi"/>
          <w:color w:val="000000"/>
          <w:sz w:val="22"/>
          <w:szCs w:val="22"/>
        </w:rPr>
        <w:t>shows that excessive Alcohol consumption can cause Proteinuria</w:t>
      </w:r>
      <w:r w:rsidR="00DA6F92" w:rsidRPr="0017035C">
        <w:rPr>
          <w:rFonts w:asciiTheme="minorHAnsi" w:hAnsiTheme="minorHAnsi" w:cstheme="minorHAnsi"/>
          <w:color w:val="000000"/>
          <w:sz w:val="22"/>
          <w:szCs w:val="22"/>
        </w:rPr>
        <w:t>/Albuminuria</w:t>
      </w:r>
      <w:r w:rsidR="00FD4E34" w:rsidRPr="0017035C">
        <w:rPr>
          <w:rFonts w:asciiTheme="minorHAnsi" w:hAnsiTheme="minorHAnsi" w:cstheme="minorHAnsi"/>
          <w:color w:val="000000"/>
          <w:sz w:val="22"/>
          <w:szCs w:val="22"/>
        </w:rPr>
        <w:t xml:space="preserve"> (h</w:t>
      </w:r>
      <w:r w:rsidR="00B937AD" w:rsidRPr="0017035C">
        <w:rPr>
          <w:rFonts w:asciiTheme="minorHAnsi" w:hAnsiTheme="minorHAnsi" w:cstheme="minorHAnsi"/>
          <w:color w:val="000000"/>
          <w:sz w:val="22"/>
          <w:szCs w:val="22"/>
        </w:rPr>
        <w:t>igh ACR)</w:t>
      </w:r>
      <w:r w:rsidRPr="0017035C">
        <w:rPr>
          <w:rFonts w:asciiTheme="minorHAnsi" w:hAnsiTheme="minorHAnsi" w:cstheme="minorHAnsi"/>
          <w:color w:val="000000"/>
          <w:sz w:val="22"/>
          <w:szCs w:val="22"/>
        </w:rPr>
        <w:t xml:space="preserve">. </w:t>
      </w:r>
      <w:r w:rsidR="00DA6F92" w:rsidRPr="0017035C">
        <w:rPr>
          <w:rFonts w:asciiTheme="minorHAnsi" w:hAnsiTheme="minorHAnsi" w:cstheme="minorHAnsi"/>
          <w:color w:val="303030"/>
          <w:sz w:val="20"/>
          <w:szCs w:val="20"/>
          <w:shd w:val="clear" w:color="auto" w:fill="FFFFFF"/>
        </w:rPr>
        <w:t>Nettleton</w:t>
      </w:r>
      <w:r w:rsidR="00DA6F92" w:rsidRPr="0017035C">
        <w:rPr>
          <w:rFonts w:asciiTheme="minorHAnsi" w:hAnsiTheme="minorHAnsi" w:cstheme="minorHAnsi"/>
          <w:color w:val="000000"/>
          <w:sz w:val="22"/>
          <w:szCs w:val="22"/>
        </w:rPr>
        <w:t xml:space="preserve"> et al. [9] found that high fat dairy can be linked to high ACR values where low-fat dairy is not </w:t>
      </w:r>
      <w:r w:rsidR="00FD4E34" w:rsidRPr="0017035C">
        <w:rPr>
          <w:rFonts w:asciiTheme="minorHAnsi" w:hAnsiTheme="minorHAnsi" w:cstheme="minorHAnsi"/>
          <w:color w:val="000000"/>
          <w:sz w:val="22"/>
          <w:szCs w:val="22"/>
        </w:rPr>
        <w:t xml:space="preserve">strongly </w:t>
      </w:r>
      <w:r w:rsidR="00DA6F92" w:rsidRPr="0017035C">
        <w:rPr>
          <w:rFonts w:asciiTheme="minorHAnsi" w:hAnsiTheme="minorHAnsi" w:cstheme="minorHAnsi"/>
          <w:color w:val="000000"/>
          <w:sz w:val="22"/>
          <w:szCs w:val="22"/>
        </w:rPr>
        <w:t xml:space="preserve">linked </w:t>
      </w:r>
      <w:r w:rsidR="00FD4E34" w:rsidRPr="0017035C">
        <w:rPr>
          <w:rFonts w:asciiTheme="minorHAnsi" w:hAnsiTheme="minorHAnsi" w:cstheme="minorHAnsi"/>
          <w:color w:val="000000"/>
          <w:sz w:val="22"/>
          <w:szCs w:val="22"/>
        </w:rPr>
        <w:t>to high ACR values</w:t>
      </w:r>
      <w:r w:rsidR="00DA6F92" w:rsidRPr="0017035C">
        <w:rPr>
          <w:rFonts w:asciiTheme="minorHAnsi" w:hAnsiTheme="minorHAnsi" w:cstheme="minorHAnsi"/>
          <w:color w:val="000000"/>
          <w:sz w:val="22"/>
          <w:szCs w:val="22"/>
        </w:rPr>
        <w:t xml:space="preserve">. </w:t>
      </w:r>
      <w:r w:rsidRPr="0017035C">
        <w:rPr>
          <w:rFonts w:asciiTheme="minorHAnsi" w:hAnsiTheme="minorHAnsi" w:cstheme="minorHAnsi"/>
          <w:color w:val="000000"/>
          <w:sz w:val="22"/>
          <w:szCs w:val="22"/>
        </w:rPr>
        <w:t xml:space="preserve">However, the correlation </w:t>
      </w:r>
      <w:r w:rsidR="00FD4E34" w:rsidRPr="0017035C">
        <w:rPr>
          <w:rFonts w:asciiTheme="minorHAnsi" w:hAnsiTheme="minorHAnsi" w:cstheme="minorHAnsi"/>
          <w:color w:val="000000"/>
          <w:sz w:val="22"/>
          <w:szCs w:val="22"/>
        </w:rPr>
        <w:t xml:space="preserve">as this </w:t>
      </w:r>
      <w:r w:rsidR="000F3069" w:rsidRPr="0017035C">
        <w:rPr>
          <w:rFonts w:asciiTheme="minorHAnsi" w:hAnsiTheme="minorHAnsi" w:cstheme="minorHAnsi"/>
          <w:color w:val="000000"/>
          <w:sz w:val="22"/>
          <w:szCs w:val="22"/>
        </w:rPr>
        <w:t xml:space="preserve">research found </w:t>
      </w:r>
      <w:r w:rsidRPr="0017035C">
        <w:rPr>
          <w:rFonts w:asciiTheme="minorHAnsi" w:hAnsiTheme="minorHAnsi" w:cstheme="minorHAnsi"/>
          <w:color w:val="000000"/>
          <w:sz w:val="22"/>
          <w:szCs w:val="22"/>
        </w:rPr>
        <w:t xml:space="preserve">is very low. Low values might still explain a correlation </w:t>
      </w:r>
      <w:r w:rsidR="00BF56FD" w:rsidRPr="0017035C">
        <w:rPr>
          <w:rFonts w:asciiTheme="minorHAnsi" w:hAnsiTheme="minorHAnsi" w:cstheme="minorHAnsi"/>
          <w:color w:val="000000"/>
          <w:sz w:val="22"/>
          <w:szCs w:val="22"/>
        </w:rPr>
        <w:t>where</w:t>
      </w:r>
      <w:r w:rsidRPr="0017035C">
        <w:rPr>
          <w:rFonts w:asciiTheme="minorHAnsi" w:hAnsiTheme="minorHAnsi" w:cstheme="minorHAnsi"/>
          <w:color w:val="000000"/>
          <w:sz w:val="22"/>
          <w:szCs w:val="22"/>
        </w:rPr>
        <w:t xml:space="preserve"> ACR value</w:t>
      </w:r>
      <w:r w:rsidR="00BF56FD" w:rsidRPr="0017035C">
        <w:rPr>
          <w:rFonts w:asciiTheme="minorHAnsi" w:hAnsiTheme="minorHAnsi" w:cstheme="minorHAnsi"/>
          <w:color w:val="000000"/>
          <w:sz w:val="22"/>
          <w:szCs w:val="22"/>
        </w:rPr>
        <w:t>s</w:t>
      </w:r>
      <w:r w:rsidRPr="0017035C">
        <w:rPr>
          <w:rFonts w:asciiTheme="minorHAnsi" w:hAnsiTheme="minorHAnsi" w:cstheme="minorHAnsi"/>
          <w:color w:val="000000"/>
          <w:sz w:val="22"/>
          <w:szCs w:val="22"/>
        </w:rPr>
        <w:t xml:space="preserve"> might depend on other factors in together than only these </w:t>
      </w:r>
      <w:r w:rsidR="00BF56FD" w:rsidRPr="0017035C">
        <w:rPr>
          <w:rFonts w:asciiTheme="minorHAnsi" w:hAnsiTheme="minorHAnsi" w:cstheme="minorHAnsi"/>
          <w:color w:val="000000"/>
          <w:sz w:val="22"/>
          <w:szCs w:val="22"/>
        </w:rPr>
        <w:t xml:space="preserve">food </w:t>
      </w:r>
      <w:r w:rsidRPr="0017035C">
        <w:rPr>
          <w:rFonts w:asciiTheme="minorHAnsi" w:hAnsiTheme="minorHAnsi" w:cstheme="minorHAnsi"/>
          <w:color w:val="000000"/>
          <w:sz w:val="22"/>
          <w:szCs w:val="22"/>
        </w:rPr>
        <w:t xml:space="preserve">subgroups. Fruits and juicy baby foods show negative correlation (-0.04) </w:t>
      </w:r>
      <w:r w:rsidR="00BF6AC3" w:rsidRPr="0017035C">
        <w:rPr>
          <w:rFonts w:asciiTheme="minorHAnsi" w:hAnsiTheme="minorHAnsi" w:cstheme="minorHAnsi"/>
          <w:color w:val="000000"/>
          <w:sz w:val="22"/>
          <w:szCs w:val="22"/>
        </w:rPr>
        <w:t xml:space="preserve">though not significant </w:t>
      </w:r>
      <w:r w:rsidRPr="0017035C">
        <w:rPr>
          <w:rFonts w:asciiTheme="minorHAnsi" w:hAnsiTheme="minorHAnsi" w:cstheme="minorHAnsi"/>
          <w:color w:val="000000"/>
          <w:sz w:val="22"/>
          <w:szCs w:val="22"/>
        </w:rPr>
        <w:t xml:space="preserve">i.e. taking high </w:t>
      </w:r>
      <w:r w:rsidR="00BF6AC3" w:rsidRPr="0017035C">
        <w:rPr>
          <w:rFonts w:asciiTheme="minorHAnsi" w:hAnsiTheme="minorHAnsi" w:cstheme="minorHAnsi"/>
          <w:color w:val="000000"/>
          <w:sz w:val="22"/>
          <w:szCs w:val="22"/>
        </w:rPr>
        <w:t xml:space="preserve">amount </w:t>
      </w:r>
      <w:r w:rsidR="00184370">
        <w:rPr>
          <w:rFonts w:asciiTheme="minorHAnsi" w:hAnsiTheme="minorHAnsi" w:cstheme="minorHAnsi"/>
          <w:color w:val="000000"/>
          <w:sz w:val="22"/>
          <w:szCs w:val="22"/>
        </w:rPr>
        <w:t xml:space="preserve">does not increase </w:t>
      </w:r>
      <w:r w:rsidRPr="0017035C">
        <w:rPr>
          <w:rFonts w:asciiTheme="minorHAnsi" w:hAnsiTheme="minorHAnsi" w:cstheme="minorHAnsi"/>
          <w:color w:val="000000"/>
          <w:sz w:val="22"/>
          <w:szCs w:val="22"/>
        </w:rPr>
        <w:t>ACR values</w:t>
      </w:r>
      <w:r w:rsidR="000F3069" w:rsidRPr="0017035C">
        <w:rPr>
          <w:rFonts w:asciiTheme="minorHAnsi" w:hAnsiTheme="minorHAnsi" w:cstheme="minorHAnsi"/>
          <w:color w:val="000000"/>
          <w:sz w:val="22"/>
          <w:szCs w:val="22"/>
        </w:rPr>
        <w:t xml:space="preserve"> that matched with current knowledge</w:t>
      </w:r>
      <w:r w:rsidR="001274AF">
        <w:rPr>
          <w:rFonts w:asciiTheme="minorHAnsi" w:hAnsiTheme="minorHAnsi" w:cstheme="minorHAnsi"/>
          <w:color w:val="000000"/>
          <w:sz w:val="22"/>
          <w:szCs w:val="22"/>
        </w:rPr>
        <w:t xml:space="preserve"> [10]</w:t>
      </w:r>
      <w:r w:rsidRPr="0017035C">
        <w:rPr>
          <w:rFonts w:asciiTheme="minorHAnsi" w:hAnsiTheme="minorHAnsi" w:cstheme="minorHAnsi"/>
          <w:color w:val="000000"/>
          <w:sz w:val="22"/>
          <w:szCs w:val="22"/>
        </w:rPr>
        <w:t>.</w:t>
      </w:r>
    </w:p>
    <w:p w:rsidR="00ED138A" w:rsidRPr="0017035C" w:rsidRDefault="00A34F0A" w:rsidP="00EB019A">
      <w:pPr>
        <w:pStyle w:val="Heading2"/>
        <w:jc w:val="both"/>
        <w:rPr>
          <w:rFonts w:asciiTheme="minorHAnsi" w:hAnsiTheme="minorHAnsi" w:cstheme="minorHAnsi"/>
        </w:rPr>
      </w:pPr>
      <w:bookmarkStart w:id="6" w:name="_Toc15661828"/>
      <w:r w:rsidRPr="0017035C">
        <w:rPr>
          <w:rFonts w:asciiTheme="minorHAnsi" w:hAnsiTheme="minorHAnsi" w:cstheme="minorHAnsi"/>
        </w:rPr>
        <w:t>Predictability of ACR v</w:t>
      </w:r>
      <w:r w:rsidR="00C70666" w:rsidRPr="0017035C">
        <w:rPr>
          <w:rFonts w:asciiTheme="minorHAnsi" w:hAnsiTheme="minorHAnsi" w:cstheme="minorHAnsi"/>
        </w:rPr>
        <w:t>alues based on Dietary patterns</w:t>
      </w:r>
      <w:bookmarkEnd w:id="6"/>
    </w:p>
    <w:p w:rsidR="00596E1E" w:rsidRPr="0017035C"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r w:rsidRPr="0017035C">
        <w:rPr>
          <w:rFonts w:asciiTheme="minorHAnsi" w:hAnsiTheme="minorHAnsi" w:cstheme="minorHAnsi"/>
          <w:color w:val="000000"/>
          <w:sz w:val="22"/>
          <w:szCs w:val="22"/>
        </w:rPr>
        <w:t>Experiments were conducted to discover if ACR values can be predicted using the food intake patterns. Machine Learning (ML) Approaches such as Regression, Polynomial Regression, Random Forest Regression, Bayesian</w:t>
      </w:r>
      <w:r w:rsidR="00EA5D94" w:rsidRPr="0017035C">
        <w:rPr>
          <w:rFonts w:asciiTheme="minorHAnsi" w:hAnsiTheme="minorHAnsi" w:cstheme="minorHAnsi"/>
          <w:color w:val="000000"/>
          <w:sz w:val="22"/>
          <w:szCs w:val="22"/>
        </w:rPr>
        <w:t xml:space="preserve"> prediction</w:t>
      </w:r>
      <w:r w:rsidRPr="0017035C">
        <w:rPr>
          <w:rFonts w:asciiTheme="minorHAnsi" w:hAnsiTheme="minorHAnsi" w:cstheme="minorHAnsi"/>
          <w:color w:val="000000"/>
          <w:sz w:val="22"/>
          <w:szCs w:val="22"/>
        </w:rPr>
        <w:t xml:space="preserve"> with or without 10 fold cross validations were applied on Food Subgroups intake dataset. Only the food subgroups that were found to be important using PCA were used for the ML approaches.</w:t>
      </w:r>
    </w:p>
    <w:p w:rsidR="00596E1E" w:rsidRPr="0017035C" w:rsidRDefault="00596E1E" w:rsidP="00EB019A">
      <w:pPr>
        <w:spacing w:after="0" w:line="240" w:lineRule="auto"/>
        <w:contextualSpacing/>
        <w:jc w:val="both"/>
        <w:rPr>
          <w:rFonts w:cstheme="minorHAnsi"/>
        </w:rPr>
      </w:pPr>
    </w:p>
    <w:p w:rsidR="00596E1E" w:rsidRPr="0017035C" w:rsidRDefault="00596E1E" w:rsidP="00EB019A">
      <w:pPr>
        <w:pStyle w:val="NormalWeb"/>
        <w:spacing w:before="0" w:beforeAutospacing="0" w:after="0" w:afterAutospacing="0"/>
        <w:contextualSpacing/>
        <w:jc w:val="both"/>
        <w:rPr>
          <w:rFonts w:asciiTheme="minorHAnsi" w:hAnsiTheme="minorHAnsi" w:cstheme="minorHAnsi"/>
        </w:rPr>
      </w:pPr>
      <w:r w:rsidRPr="0017035C">
        <w:rPr>
          <w:rFonts w:asciiTheme="minorHAnsi" w:hAnsiTheme="minorHAnsi" w:cstheme="minorHAnsi"/>
          <w:b/>
          <w:bCs/>
          <w:color w:val="000000"/>
          <w:sz w:val="22"/>
          <w:szCs w:val="22"/>
        </w:rPr>
        <w:t>Target Variables:</w:t>
      </w:r>
    </w:p>
    <w:p w:rsidR="00596E1E" w:rsidRPr="0017035C" w:rsidRDefault="00596E1E" w:rsidP="00EB019A">
      <w:pPr>
        <w:pStyle w:val="NormalWeb"/>
        <w:spacing w:before="0" w:beforeAutospacing="0" w:after="0" w:afterAutospacing="0"/>
        <w:contextualSpacing/>
        <w:jc w:val="both"/>
        <w:rPr>
          <w:rFonts w:asciiTheme="minorHAnsi" w:hAnsiTheme="minorHAnsi" w:cstheme="minorHAnsi"/>
        </w:rPr>
      </w:pPr>
      <w:r w:rsidRPr="0017035C">
        <w:rPr>
          <w:rFonts w:asciiTheme="minorHAnsi" w:hAnsiTheme="minorHAnsi" w:cstheme="minorHAnsi"/>
          <w:color w:val="000000"/>
          <w:sz w:val="22"/>
          <w:szCs w:val="22"/>
        </w:rPr>
        <w:t>Absolute ACR values and ACR Category were used as the target variables.  For ACR category, ACR &lt; 30 is assigned to class 0, and ACR &gt; 30 is assigned to class 1.</w:t>
      </w:r>
      <w:r w:rsidR="00EA5D94" w:rsidRPr="0017035C">
        <w:rPr>
          <w:rFonts w:asciiTheme="minorHAnsi" w:hAnsiTheme="minorHAnsi" w:cstheme="minorHAnsi"/>
          <w:color w:val="000000"/>
          <w:sz w:val="22"/>
          <w:szCs w:val="22"/>
        </w:rPr>
        <w:t xml:space="preserve"> ACR </w:t>
      </w:r>
      <w:r w:rsidR="001E6B7A" w:rsidRPr="0017035C">
        <w:rPr>
          <w:rFonts w:asciiTheme="minorHAnsi" w:hAnsiTheme="minorHAnsi" w:cstheme="minorHAnsi"/>
          <w:color w:val="000000"/>
          <w:sz w:val="22"/>
          <w:szCs w:val="22"/>
        </w:rPr>
        <w:t xml:space="preserve">values </w:t>
      </w:r>
      <w:r w:rsidR="00EE0B61" w:rsidRPr="0017035C">
        <w:rPr>
          <w:rFonts w:asciiTheme="minorHAnsi" w:hAnsiTheme="minorHAnsi" w:cstheme="minorHAnsi"/>
          <w:color w:val="000000"/>
          <w:sz w:val="22"/>
          <w:szCs w:val="22"/>
        </w:rPr>
        <w:t xml:space="preserve">less than </w:t>
      </w:r>
      <w:r w:rsidR="00684020" w:rsidRPr="0017035C">
        <w:rPr>
          <w:rFonts w:asciiTheme="minorHAnsi" w:hAnsiTheme="minorHAnsi" w:cstheme="minorHAnsi"/>
          <w:color w:val="000000"/>
          <w:sz w:val="22"/>
          <w:szCs w:val="22"/>
        </w:rPr>
        <w:t>30 indicate</w:t>
      </w:r>
      <w:r w:rsidR="00EE0B61" w:rsidRPr="0017035C">
        <w:rPr>
          <w:rFonts w:asciiTheme="minorHAnsi" w:hAnsiTheme="minorHAnsi" w:cstheme="minorHAnsi"/>
          <w:color w:val="000000"/>
          <w:sz w:val="22"/>
          <w:szCs w:val="22"/>
        </w:rPr>
        <w:t xml:space="preserve"> no CKD, where ACR values </w:t>
      </w:r>
      <w:r w:rsidR="001E6B7A" w:rsidRPr="0017035C">
        <w:rPr>
          <w:rFonts w:asciiTheme="minorHAnsi" w:hAnsiTheme="minorHAnsi" w:cstheme="minorHAnsi"/>
          <w:color w:val="000000"/>
          <w:sz w:val="22"/>
          <w:szCs w:val="22"/>
        </w:rPr>
        <w:t xml:space="preserve">between 30 and 300 </w:t>
      </w:r>
      <w:r w:rsidR="00684020" w:rsidRPr="0017035C">
        <w:rPr>
          <w:rFonts w:asciiTheme="minorHAnsi" w:hAnsiTheme="minorHAnsi" w:cstheme="minorHAnsi"/>
          <w:color w:val="000000"/>
          <w:sz w:val="22"/>
          <w:szCs w:val="22"/>
        </w:rPr>
        <w:t>indicate</w:t>
      </w:r>
      <w:r w:rsidR="00E63E43" w:rsidRPr="0017035C">
        <w:rPr>
          <w:rFonts w:asciiTheme="minorHAnsi" w:hAnsiTheme="minorHAnsi" w:cstheme="minorHAnsi"/>
          <w:color w:val="000000"/>
          <w:sz w:val="22"/>
          <w:szCs w:val="22"/>
        </w:rPr>
        <w:t xml:space="preserve"> </w:t>
      </w:r>
      <w:r w:rsidR="00EA5D94" w:rsidRPr="0017035C">
        <w:rPr>
          <w:rFonts w:asciiTheme="minorHAnsi" w:hAnsiTheme="minorHAnsi" w:cstheme="minorHAnsi"/>
          <w:color w:val="000000"/>
          <w:sz w:val="22"/>
          <w:szCs w:val="22"/>
        </w:rPr>
        <w:t>moderate CKD</w:t>
      </w:r>
      <w:r w:rsidR="00684020" w:rsidRPr="0017035C">
        <w:rPr>
          <w:rFonts w:asciiTheme="minorHAnsi" w:hAnsiTheme="minorHAnsi" w:cstheme="minorHAnsi"/>
          <w:color w:val="000000"/>
          <w:sz w:val="22"/>
          <w:szCs w:val="22"/>
        </w:rPr>
        <w:t>.</w:t>
      </w:r>
      <w:r w:rsidR="00EA5D94" w:rsidRPr="0017035C">
        <w:rPr>
          <w:rFonts w:asciiTheme="minorHAnsi" w:hAnsiTheme="minorHAnsi" w:cstheme="minorHAnsi"/>
          <w:color w:val="000000"/>
          <w:sz w:val="22"/>
          <w:szCs w:val="22"/>
        </w:rPr>
        <w:t xml:space="preserve"> ACR </w:t>
      </w:r>
      <w:r w:rsidR="00684020" w:rsidRPr="0017035C">
        <w:rPr>
          <w:rFonts w:asciiTheme="minorHAnsi" w:hAnsiTheme="minorHAnsi" w:cstheme="minorHAnsi"/>
          <w:color w:val="000000"/>
          <w:sz w:val="22"/>
          <w:szCs w:val="22"/>
        </w:rPr>
        <w:t xml:space="preserve">value greater than </w:t>
      </w:r>
      <w:r w:rsidR="00EA5D94" w:rsidRPr="0017035C">
        <w:rPr>
          <w:rFonts w:asciiTheme="minorHAnsi" w:hAnsiTheme="minorHAnsi" w:cstheme="minorHAnsi"/>
          <w:color w:val="000000"/>
          <w:sz w:val="22"/>
          <w:szCs w:val="22"/>
        </w:rPr>
        <w:t>300 is considered severe CKD.</w:t>
      </w:r>
    </w:p>
    <w:p w:rsidR="00596E1E" w:rsidRPr="0017035C" w:rsidRDefault="00596E1E" w:rsidP="00EB019A">
      <w:pPr>
        <w:spacing w:after="0" w:line="240" w:lineRule="auto"/>
        <w:contextualSpacing/>
        <w:jc w:val="both"/>
        <w:rPr>
          <w:rFonts w:cstheme="minorHAnsi"/>
        </w:rPr>
      </w:pPr>
    </w:p>
    <w:p w:rsidR="00596E1E" w:rsidRPr="0017035C"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bookmarkStart w:id="7" w:name="_Toc14289733"/>
      <w:bookmarkStart w:id="8" w:name="_Toc15661829"/>
      <w:r w:rsidRPr="0017035C">
        <w:rPr>
          <w:rStyle w:val="Heading3Char"/>
          <w:rFonts w:asciiTheme="minorHAnsi" w:hAnsiTheme="minorHAnsi" w:cstheme="minorHAnsi"/>
        </w:rPr>
        <w:lastRenderedPageBreak/>
        <w:t>Outcome</w:t>
      </w:r>
      <w:bookmarkEnd w:id="7"/>
      <w:r w:rsidR="008C3927" w:rsidRPr="0017035C">
        <w:rPr>
          <w:rStyle w:val="Heading3Char"/>
          <w:rFonts w:asciiTheme="minorHAnsi" w:hAnsiTheme="minorHAnsi" w:cstheme="minorHAnsi"/>
        </w:rPr>
        <w:t xml:space="preserve"> when ACR V</w:t>
      </w:r>
      <w:r w:rsidR="00E63E43" w:rsidRPr="0017035C">
        <w:rPr>
          <w:rStyle w:val="Heading3Char"/>
          <w:rFonts w:asciiTheme="minorHAnsi" w:hAnsiTheme="minorHAnsi" w:cstheme="minorHAnsi"/>
        </w:rPr>
        <w:t>alue</w:t>
      </w:r>
      <w:r w:rsidR="00BB355B">
        <w:rPr>
          <w:rStyle w:val="Heading3Char"/>
          <w:rFonts w:asciiTheme="minorHAnsi" w:hAnsiTheme="minorHAnsi" w:cstheme="minorHAnsi"/>
        </w:rPr>
        <w:t>s</w:t>
      </w:r>
      <w:r w:rsidR="00E63E43" w:rsidRPr="0017035C">
        <w:rPr>
          <w:rStyle w:val="Heading3Char"/>
          <w:rFonts w:asciiTheme="minorHAnsi" w:hAnsiTheme="minorHAnsi" w:cstheme="minorHAnsi"/>
        </w:rPr>
        <w:t xml:space="preserve"> </w:t>
      </w:r>
      <w:r w:rsidR="00BB355B">
        <w:rPr>
          <w:rStyle w:val="Heading3Char"/>
          <w:rFonts w:asciiTheme="minorHAnsi" w:hAnsiTheme="minorHAnsi" w:cstheme="minorHAnsi"/>
        </w:rPr>
        <w:t>are</w:t>
      </w:r>
      <w:r w:rsidR="00E63E43" w:rsidRPr="0017035C">
        <w:rPr>
          <w:rStyle w:val="Heading3Char"/>
          <w:rFonts w:asciiTheme="minorHAnsi" w:hAnsiTheme="minorHAnsi" w:cstheme="minorHAnsi"/>
        </w:rPr>
        <w:t xml:space="preserve"> used </w:t>
      </w:r>
      <w:r w:rsidR="00BB355B">
        <w:rPr>
          <w:rStyle w:val="Heading3Char"/>
          <w:rFonts w:asciiTheme="minorHAnsi" w:hAnsiTheme="minorHAnsi" w:cstheme="minorHAnsi"/>
        </w:rPr>
        <w:t>as the Target</w:t>
      </w:r>
      <w:bookmarkEnd w:id="8"/>
      <w:r w:rsidR="00BB355B">
        <w:rPr>
          <w:rStyle w:val="Heading3Char"/>
          <w:rFonts w:asciiTheme="minorHAnsi" w:hAnsiTheme="minorHAnsi" w:cstheme="minorHAnsi"/>
        </w:rPr>
        <w:t xml:space="preserve"> </w:t>
      </w:r>
    </w:p>
    <w:p w:rsidR="00596E1E" w:rsidRPr="0017035C" w:rsidRDefault="00596E1E" w:rsidP="00EB019A">
      <w:pPr>
        <w:pStyle w:val="NormalWeb"/>
        <w:spacing w:before="0" w:beforeAutospacing="0" w:after="0" w:afterAutospacing="0"/>
        <w:contextualSpacing/>
        <w:jc w:val="both"/>
        <w:rPr>
          <w:rFonts w:asciiTheme="minorHAnsi" w:hAnsiTheme="minorHAnsi" w:cstheme="minorHAnsi"/>
        </w:rPr>
      </w:pPr>
      <w:r w:rsidRPr="0017035C">
        <w:rPr>
          <w:rFonts w:asciiTheme="minorHAnsi" w:hAnsiTheme="minorHAnsi" w:cstheme="minorHAnsi"/>
          <w:color w:val="000000"/>
          <w:sz w:val="22"/>
          <w:szCs w:val="22"/>
        </w:rPr>
        <w:t xml:space="preserve">The best test set accuracies </w:t>
      </w:r>
      <w:r w:rsidR="00EA5D94" w:rsidRPr="0017035C">
        <w:rPr>
          <w:rFonts w:asciiTheme="minorHAnsi" w:hAnsiTheme="minorHAnsi" w:cstheme="minorHAnsi"/>
          <w:color w:val="000000"/>
          <w:sz w:val="22"/>
          <w:szCs w:val="22"/>
        </w:rPr>
        <w:t>were</w:t>
      </w:r>
      <w:r w:rsidRPr="0017035C">
        <w:rPr>
          <w:rFonts w:asciiTheme="minorHAnsi" w:hAnsiTheme="minorHAnsi" w:cstheme="minorHAnsi"/>
          <w:color w:val="000000"/>
          <w:sz w:val="22"/>
          <w:szCs w:val="22"/>
        </w:rPr>
        <w:t xml:space="preserve"> found using the approaches such as:</w:t>
      </w:r>
      <w:r w:rsidRPr="0017035C">
        <w:rPr>
          <w:rFonts w:asciiTheme="minorHAnsi" w:hAnsiTheme="minorHAnsi" w:cstheme="minorHAnsi"/>
        </w:rPr>
        <w:t xml:space="preserve"> </w:t>
      </w:r>
      <w:r w:rsidRPr="0017035C">
        <w:rPr>
          <w:rFonts w:asciiTheme="minorHAnsi" w:hAnsiTheme="minorHAnsi" w:cstheme="minorHAnsi"/>
          <w:color w:val="000000"/>
          <w:sz w:val="22"/>
          <w:szCs w:val="22"/>
        </w:rPr>
        <w:t>10 Fold Cross Validation</w:t>
      </w:r>
      <w:r w:rsidR="00EA5D94" w:rsidRPr="0017035C">
        <w:rPr>
          <w:rFonts w:asciiTheme="minorHAnsi" w:hAnsiTheme="minorHAnsi" w:cstheme="minorHAnsi"/>
          <w:color w:val="000000"/>
          <w:sz w:val="22"/>
          <w:szCs w:val="22"/>
        </w:rPr>
        <w:t>s</w:t>
      </w:r>
      <w:r w:rsidRPr="0017035C">
        <w:rPr>
          <w:rFonts w:asciiTheme="minorHAnsi" w:hAnsiTheme="minorHAnsi" w:cstheme="minorHAnsi"/>
          <w:color w:val="000000"/>
          <w:sz w:val="22"/>
          <w:szCs w:val="22"/>
        </w:rPr>
        <w:t xml:space="preserve"> </w:t>
      </w:r>
      <w:r w:rsidR="00EA5D94" w:rsidRPr="0017035C">
        <w:rPr>
          <w:rFonts w:asciiTheme="minorHAnsi" w:hAnsiTheme="minorHAnsi" w:cstheme="minorHAnsi"/>
          <w:color w:val="000000"/>
          <w:sz w:val="22"/>
          <w:szCs w:val="22"/>
        </w:rPr>
        <w:t xml:space="preserve">with </w:t>
      </w:r>
      <w:r w:rsidRPr="0017035C">
        <w:rPr>
          <w:rFonts w:asciiTheme="minorHAnsi" w:hAnsiTheme="minorHAnsi" w:cstheme="minorHAnsi"/>
          <w:color w:val="000000"/>
          <w:sz w:val="22"/>
          <w:szCs w:val="22"/>
        </w:rPr>
        <w:t>Polynomial Regression</w:t>
      </w:r>
      <w:r w:rsidR="007D5540" w:rsidRPr="0017035C">
        <w:rPr>
          <w:rFonts w:asciiTheme="minorHAnsi" w:hAnsiTheme="minorHAnsi" w:cstheme="minorHAnsi"/>
          <w:color w:val="000000"/>
          <w:sz w:val="22"/>
          <w:szCs w:val="22"/>
        </w:rPr>
        <w:t xml:space="preserve"> (95%)</w:t>
      </w:r>
      <w:r w:rsidRPr="0017035C">
        <w:rPr>
          <w:rFonts w:asciiTheme="minorHAnsi" w:hAnsiTheme="minorHAnsi" w:cstheme="minorHAnsi"/>
          <w:color w:val="000000"/>
          <w:sz w:val="22"/>
          <w:szCs w:val="22"/>
        </w:rPr>
        <w:t xml:space="preserve">, Polynomial Bayesian with </w:t>
      </w:r>
      <w:r w:rsidR="00EA5D94" w:rsidRPr="0017035C">
        <w:rPr>
          <w:rFonts w:asciiTheme="minorHAnsi" w:hAnsiTheme="minorHAnsi" w:cstheme="minorHAnsi"/>
          <w:color w:val="000000"/>
          <w:sz w:val="22"/>
          <w:szCs w:val="22"/>
        </w:rPr>
        <w:t xml:space="preserve">10 fold </w:t>
      </w:r>
      <w:r w:rsidRPr="0017035C">
        <w:rPr>
          <w:rFonts w:asciiTheme="minorHAnsi" w:hAnsiTheme="minorHAnsi" w:cstheme="minorHAnsi"/>
          <w:color w:val="000000"/>
          <w:sz w:val="22"/>
          <w:szCs w:val="22"/>
        </w:rPr>
        <w:t>Cross Validation</w:t>
      </w:r>
      <w:r w:rsidR="00EA5D94" w:rsidRPr="0017035C">
        <w:rPr>
          <w:rFonts w:asciiTheme="minorHAnsi" w:hAnsiTheme="minorHAnsi" w:cstheme="minorHAnsi"/>
          <w:color w:val="000000"/>
          <w:sz w:val="22"/>
          <w:szCs w:val="22"/>
        </w:rPr>
        <w:t>s</w:t>
      </w:r>
      <w:r w:rsidRPr="0017035C">
        <w:rPr>
          <w:rFonts w:asciiTheme="minorHAnsi" w:hAnsiTheme="minorHAnsi" w:cstheme="minorHAnsi"/>
          <w:color w:val="000000"/>
          <w:sz w:val="22"/>
          <w:szCs w:val="22"/>
        </w:rPr>
        <w:t xml:space="preserve"> (68%), Polynomial Regression (57%), Bayesian on Polynomial fit (41%), Cross Validation with Polynomial Random Forest Regression (21%)</w:t>
      </w:r>
      <w:r w:rsidR="00684020" w:rsidRPr="0017035C">
        <w:rPr>
          <w:rFonts w:asciiTheme="minorHAnsi" w:hAnsiTheme="minorHAnsi" w:cstheme="minorHAnsi"/>
        </w:rPr>
        <w:t xml:space="preserve">. </w:t>
      </w:r>
      <w:r w:rsidRPr="0017035C">
        <w:rPr>
          <w:rFonts w:asciiTheme="minorHAnsi" w:hAnsiTheme="minorHAnsi" w:cstheme="minorHAnsi"/>
          <w:bCs/>
          <w:color w:val="000000"/>
          <w:sz w:val="22"/>
          <w:szCs w:val="22"/>
        </w:rPr>
        <w:t xml:space="preserve">A list of the best performing approaches and the outcome are provided below. Complete list can be seen </w:t>
      </w:r>
      <w:r w:rsidR="00EA5D94" w:rsidRPr="0017035C">
        <w:rPr>
          <w:rFonts w:asciiTheme="minorHAnsi" w:hAnsiTheme="minorHAnsi" w:cstheme="minorHAnsi"/>
          <w:bCs/>
          <w:color w:val="000000"/>
          <w:sz w:val="22"/>
          <w:szCs w:val="22"/>
        </w:rPr>
        <w:t xml:space="preserve">in the appendix. </w:t>
      </w:r>
    </w:p>
    <w:p w:rsidR="00596E1E" w:rsidRPr="0017035C" w:rsidRDefault="00596E1E" w:rsidP="00EB019A">
      <w:pPr>
        <w:spacing w:after="0" w:line="240" w:lineRule="auto"/>
        <w:contextualSpacing/>
        <w:jc w:val="both"/>
        <w:rPr>
          <w:rFonts w:cstheme="minorHAnsi"/>
        </w:rPr>
      </w:pPr>
    </w:p>
    <w:tbl>
      <w:tblPr>
        <w:tblW w:w="0" w:type="auto"/>
        <w:tblLayout w:type="fixed"/>
        <w:tblCellMar>
          <w:top w:w="15" w:type="dxa"/>
          <w:left w:w="15" w:type="dxa"/>
          <w:bottom w:w="15" w:type="dxa"/>
          <w:right w:w="15" w:type="dxa"/>
        </w:tblCellMar>
        <w:tblLook w:val="04A0"/>
      </w:tblPr>
      <w:tblGrid>
        <w:gridCol w:w="1261"/>
        <w:gridCol w:w="767"/>
        <w:gridCol w:w="2403"/>
        <w:gridCol w:w="772"/>
        <w:gridCol w:w="709"/>
        <w:gridCol w:w="851"/>
        <w:gridCol w:w="708"/>
        <w:gridCol w:w="851"/>
        <w:gridCol w:w="2264"/>
      </w:tblGrid>
      <w:tr w:rsidR="00596E1E" w:rsidRPr="0017035C"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Feature Data</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Target</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Approach used</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MSE Train</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RMSE Train</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RMSE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R2 Score Train</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b/>
                <w:bCs/>
                <w:color w:val="000000"/>
                <w:sz w:val="18"/>
                <w:szCs w:val="18"/>
              </w:rPr>
              <w:t>Accuracy: Test R2 Score if not mentioned</w:t>
            </w:r>
          </w:p>
        </w:tc>
      </w:tr>
      <w:tr w:rsidR="00596E1E" w:rsidRPr="0017035C" w:rsidTr="005E006E">
        <w:trPr>
          <w:trHeight w:val="576"/>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ACR Value</w:t>
            </w:r>
          </w:p>
        </w:tc>
        <w:tc>
          <w:tcPr>
            <w:tcW w:w="388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10 Fold Cross Validation Polynomial Regression</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-0.957 - cross_val_score</w:t>
            </w:r>
          </w:p>
        </w:tc>
      </w:tr>
      <w:tr w:rsidR="00596E1E" w:rsidRPr="0017035C"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Polynomial Bayesian with Cross Validation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-0.682 - cross_val_score</w:t>
            </w:r>
          </w:p>
        </w:tc>
      </w:tr>
      <w:tr w:rsidR="00596E1E" w:rsidRPr="0017035C"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Polynomial Regression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90965</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52946</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301</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301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0.359</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-0.579  –  r2_score – test data</w:t>
            </w:r>
          </w:p>
        </w:tc>
      </w:tr>
      <w:tr w:rsidR="00596E1E" w:rsidRPr="0017035C" w:rsidTr="005E006E">
        <w:trPr>
          <w:trHeight w:val="76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Bayesian on Polynomial fit</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93047</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47431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305</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305</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0.344</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17035C" w:rsidRDefault="00596E1E" w:rsidP="00EB019A">
            <w:pPr>
              <w:pStyle w:val="NormalWeb"/>
              <w:spacing w:before="0" w:beforeAutospacing="0" w:after="0" w:afterAutospacing="0"/>
              <w:jc w:val="both"/>
              <w:rPr>
                <w:rFonts w:asciiTheme="minorHAnsi" w:hAnsiTheme="minorHAnsi" w:cstheme="minorHAnsi"/>
              </w:rPr>
            </w:pPr>
            <w:r w:rsidRPr="0017035C">
              <w:rPr>
                <w:rFonts w:asciiTheme="minorHAnsi" w:hAnsiTheme="minorHAnsi" w:cstheme="minorHAnsi"/>
                <w:color w:val="000000"/>
                <w:sz w:val="18"/>
                <w:szCs w:val="18"/>
              </w:rPr>
              <w:t>-0.414 r2_score on test data</w:t>
            </w:r>
          </w:p>
        </w:tc>
      </w:tr>
    </w:tbl>
    <w:p w:rsidR="00596E1E" w:rsidRPr="0017035C" w:rsidRDefault="00C13173" w:rsidP="00EB019A">
      <w:pPr>
        <w:pStyle w:val="Heading3"/>
        <w:jc w:val="both"/>
        <w:rPr>
          <w:rFonts w:asciiTheme="minorHAnsi" w:hAnsiTheme="minorHAnsi" w:cstheme="minorHAnsi"/>
        </w:rPr>
      </w:pPr>
      <w:bookmarkStart w:id="9" w:name="_Toc14289734"/>
      <w:bookmarkStart w:id="10" w:name="_Toc15661830"/>
      <w:r w:rsidRPr="0017035C">
        <w:rPr>
          <w:rFonts w:asciiTheme="minorHAnsi" w:hAnsiTheme="minorHAnsi" w:cstheme="minorHAnsi"/>
        </w:rPr>
        <w:t>Outcome when ACR C</w:t>
      </w:r>
      <w:r w:rsidR="00BB355B">
        <w:rPr>
          <w:rFonts w:asciiTheme="minorHAnsi" w:hAnsiTheme="minorHAnsi" w:cstheme="minorHAnsi"/>
        </w:rPr>
        <w:t>ategory is U</w:t>
      </w:r>
      <w:r w:rsidR="00596E1E" w:rsidRPr="0017035C">
        <w:rPr>
          <w:rFonts w:asciiTheme="minorHAnsi" w:hAnsiTheme="minorHAnsi" w:cstheme="minorHAnsi"/>
        </w:rPr>
        <w:t>sed</w:t>
      </w:r>
      <w:bookmarkEnd w:id="9"/>
      <w:r w:rsidR="00BB355B">
        <w:rPr>
          <w:rFonts w:asciiTheme="minorHAnsi" w:hAnsiTheme="minorHAnsi" w:cstheme="minorHAnsi"/>
        </w:rPr>
        <w:t xml:space="preserve"> as the Target</w:t>
      </w:r>
      <w:bookmarkEnd w:id="10"/>
    </w:p>
    <w:p w:rsidR="00596E1E" w:rsidRPr="0017035C" w:rsidRDefault="00596E1E" w:rsidP="00EB019A">
      <w:pPr>
        <w:jc w:val="both"/>
        <w:rPr>
          <w:rFonts w:cstheme="minorHAnsi"/>
        </w:rPr>
      </w:pPr>
      <w:r w:rsidRPr="0017035C">
        <w:rPr>
          <w:rFonts w:cstheme="minorHAnsi"/>
        </w:rPr>
        <w:t>After regression, y &gt; 0.5 is assigned to category 1</w:t>
      </w:r>
      <w:r w:rsidR="00184370">
        <w:rPr>
          <w:rFonts w:cstheme="minorHAnsi"/>
        </w:rPr>
        <w:t xml:space="preserve"> (CKD), others were assigned to category 0</w:t>
      </w:r>
      <w:r w:rsidRPr="0017035C">
        <w:rPr>
          <w:rFonts w:cstheme="minorHAnsi"/>
        </w:rPr>
        <w:t>. Test accuracies are 88%</w:t>
      </w:r>
      <w:r w:rsidR="00EA5D94" w:rsidRPr="0017035C">
        <w:rPr>
          <w:rFonts w:cstheme="minorHAnsi"/>
        </w:rPr>
        <w:t xml:space="preserve">. Format for confusion matrix data in the table below: </w:t>
      </w:r>
      <w:r w:rsidR="00EA5D94" w:rsidRPr="0017035C">
        <w:rPr>
          <w:rFonts w:eastAsia="Times New Roman" w:cstheme="minorHAnsi"/>
          <w:b/>
          <w:color w:val="000000"/>
          <w:sz w:val="20"/>
          <w:szCs w:val="20"/>
        </w:rPr>
        <w:t>(total, % Correct : [ TP, FN, FP, TN]</w:t>
      </w:r>
      <w:r w:rsidR="00184370">
        <w:rPr>
          <w:rFonts w:eastAsia="Times New Roman" w:cstheme="minorHAnsi"/>
          <w:b/>
          <w:color w:val="000000"/>
          <w:sz w:val="20"/>
          <w:szCs w:val="20"/>
        </w:rPr>
        <w:t xml:space="preserve"> </w:t>
      </w:r>
      <w:r w:rsidR="00EA5D94" w:rsidRPr="0017035C">
        <w:rPr>
          <w:rFonts w:eastAsia="Times New Roman" w:cstheme="minorHAnsi"/>
          <w:b/>
          <w:color w:val="000000"/>
          <w:sz w:val="20"/>
          <w:szCs w:val="20"/>
        </w:rPr>
        <w:t>)</w:t>
      </w:r>
    </w:p>
    <w:tbl>
      <w:tblPr>
        <w:tblW w:w="1036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7"/>
        <w:gridCol w:w="1273"/>
        <w:gridCol w:w="1234"/>
        <w:gridCol w:w="4395"/>
        <w:gridCol w:w="1984"/>
      </w:tblGrid>
      <w:tr w:rsidR="00596E1E" w:rsidRPr="0017035C" w:rsidTr="00130CF8">
        <w:trPr>
          <w:trHeight w:val="325"/>
        </w:trPr>
        <w:tc>
          <w:tcPr>
            <w:tcW w:w="1477" w:type="dxa"/>
            <w:shd w:val="clear" w:color="auto" w:fill="auto"/>
            <w:noWrap/>
            <w:vAlign w:val="bottom"/>
            <w:hideMark/>
          </w:tcPr>
          <w:p w:rsidR="00596E1E" w:rsidRPr="0017035C" w:rsidRDefault="00596E1E" w:rsidP="00EB019A">
            <w:pPr>
              <w:spacing w:after="0" w:line="240" w:lineRule="auto"/>
              <w:jc w:val="both"/>
              <w:rPr>
                <w:rFonts w:eastAsia="Times New Roman" w:cstheme="minorHAnsi"/>
                <w:b/>
                <w:sz w:val="20"/>
                <w:szCs w:val="20"/>
              </w:rPr>
            </w:pPr>
            <w:r w:rsidRPr="0017035C">
              <w:rPr>
                <w:rFonts w:eastAsia="Times New Roman" w:cstheme="minorHAnsi"/>
                <w:b/>
                <w:sz w:val="20"/>
                <w:szCs w:val="20"/>
              </w:rPr>
              <w:t>Data</w:t>
            </w:r>
          </w:p>
        </w:tc>
        <w:tc>
          <w:tcPr>
            <w:tcW w:w="1273" w:type="dxa"/>
            <w:shd w:val="clear" w:color="auto" w:fill="auto"/>
            <w:noWrap/>
            <w:vAlign w:val="bottom"/>
            <w:hideMark/>
          </w:tcPr>
          <w:p w:rsidR="00596E1E" w:rsidRPr="0017035C" w:rsidRDefault="00596E1E" w:rsidP="00EB019A">
            <w:pPr>
              <w:spacing w:after="0" w:line="240" w:lineRule="auto"/>
              <w:jc w:val="both"/>
              <w:rPr>
                <w:rFonts w:eastAsia="Times New Roman" w:cstheme="minorHAnsi"/>
                <w:b/>
                <w:sz w:val="20"/>
                <w:szCs w:val="20"/>
              </w:rPr>
            </w:pPr>
            <w:r w:rsidRPr="0017035C">
              <w:rPr>
                <w:rFonts w:eastAsia="Times New Roman" w:cstheme="minorHAnsi"/>
                <w:b/>
                <w:sz w:val="20"/>
                <w:szCs w:val="20"/>
              </w:rPr>
              <w:t>Target</w:t>
            </w:r>
          </w:p>
        </w:tc>
        <w:tc>
          <w:tcPr>
            <w:tcW w:w="1234" w:type="dxa"/>
            <w:shd w:val="clear" w:color="auto" w:fill="auto"/>
            <w:noWrap/>
            <w:vAlign w:val="bottom"/>
            <w:hideMark/>
          </w:tcPr>
          <w:p w:rsidR="00596E1E" w:rsidRPr="0017035C" w:rsidRDefault="0079382B" w:rsidP="00EB019A">
            <w:pPr>
              <w:spacing w:after="0" w:line="240" w:lineRule="auto"/>
              <w:jc w:val="both"/>
              <w:rPr>
                <w:rFonts w:eastAsia="Times New Roman" w:cstheme="minorHAnsi"/>
                <w:b/>
                <w:sz w:val="20"/>
                <w:szCs w:val="20"/>
              </w:rPr>
            </w:pPr>
            <w:r w:rsidRPr="0017035C">
              <w:rPr>
                <w:rFonts w:eastAsia="Times New Roman" w:cstheme="minorHAnsi"/>
                <w:b/>
                <w:sz w:val="20"/>
                <w:szCs w:val="20"/>
              </w:rPr>
              <w:t>Approach</w:t>
            </w:r>
          </w:p>
        </w:tc>
        <w:tc>
          <w:tcPr>
            <w:tcW w:w="4395" w:type="dxa"/>
            <w:shd w:val="clear" w:color="FFFFFF" w:fill="FFFFFF"/>
            <w:noWrap/>
            <w:vAlign w:val="bottom"/>
            <w:hideMark/>
          </w:tcPr>
          <w:p w:rsidR="00596E1E" w:rsidRPr="0017035C" w:rsidRDefault="00596E1E" w:rsidP="00EA5D94">
            <w:pPr>
              <w:spacing w:after="0" w:line="240" w:lineRule="auto"/>
              <w:jc w:val="both"/>
              <w:rPr>
                <w:rFonts w:eastAsia="Times New Roman" w:cstheme="minorHAnsi"/>
                <w:b/>
                <w:color w:val="000000"/>
                <w:sz w:val="20"/>
                <w:szCs w:val="20"/>
              </w:rPr>
            </w:pPr>
            <w:r w:rsidRPr="0017035C">
              <w:rPr>
                <w:rFonts w:eastAsia="Times New Roman" w:cstheme="minorHAnsi"/>
                <w:b/>
                <w:color w:val="000000"/>
                <w:sz w:val="20"/>
                <w:szCs w:val="20"/>
              </w:rPr>
              <w:t xml:space="preserve">Train Confusion </w:t>
            </w:r>
            <w:r w:rsidR="00EA5D94" w:rsidRPr="0017035C">
              <w:rPr>
                <w:rFonts w:eastAsia="Times New Roman" w:cstheme="minorHAnsi"/>
                <w:b/>
                <w:color w:val="000000"/>
                <w:sz w:val="20"/>
                <w:szCs w:val="20"/>
              </w:rPr>
              <w:t xml:space="preserve">Matrix </w:t>
            </w:r>
          </w:p>
        </w:tc>
        <w:tc>
          <w:tcPr>
            <w:tcW w:w="1984" w:type="dxa"/>
            <w:shd w:val="clear" w:color="FFFFFF" w:fill="FFFFFF"/>
            <w:noWrap/>
            <w:vAlign w:val="bottom"/>
            <w:hideMark/>
          </w:tcPr>
          <w:p w:rsidR="00596E1E" w:rsidRPr="0017035C" w:rsidRDefault="00596E1E" w:rsidP="00EB019A">
            <w:pPr>
              <w:spacing w:after="0" w:line="240" w:lineRule="auto"/>
              <w:jc w:val="both"/>
              <w:rPr>
                <w:rFonts w:eastAsia="Times New Roman" w:cstheme="minorHAnsi"/>
                <w:b/>
                <w:color w:val="000000"/>
                <w:sz w:val="20"/>
                <w:szCs w:val="20"/>
              </w:rPr>
            </w:pPr>
            <w:r w:rsidRPr="0017035C">
              <w:rPr>
                <w:rFonts w:eastAsia="Times New Roman" w:cstheme="minorHAnsi"/>
                <w:b/>
                <w:color w:val="000000"/>
                <w:sz w:val="20"/>
                <w:szCs w:val="20"/>
              </w:rPr>
              <w:t>Test Confusion</w:t>
            </w:r>
            <w:r w:rsidR="00130CF8" w:rsidRPr="0017035C">
              <w:rPr>
                <w:rFonts w:eastAsia="Times New Roman" w:cstheme="minorHAnsi"/>
                <w:b/>
                <w:color w:val="000000"/>
                <w:sz w:val="20"/>
                <w:szCs w:val="20"/>
              </w:rPr>
              <w:t xml:space="preserve"> Mat.</w:t>
            </w:r>
          </w:p>
        </w:tc>
      </w:tr>
      <w:tr w:rsidR="00596E1E" w:rsidRPr="0017035C" w:rsidTr="00130CF8">
        <w:trPr>
          <w:trHeight w:val="325"/>
        </w:trPr>
        <w:tc>
          <w:tcPr>
            <w:tcW w:w="1477" w:type="dxa"/>
            <w:shd w:val="clear" w:color="auto" w:fill="auto"/>
            <w:noWrap/>
            <w:vAlign w:val="bottom"/>
            <w:hideMark/>
          </w:tcPr>
          <w:p w:rsidR="00596E1E" w:rsidRPr="0017035C" w:rsidRDefault="00596E1E" w:rsidP="00EB019A">
            <w:pPr>
              <w:spacing w:after="0" w:line="240" w:lineRule="auto"/>
              <w:jc w:val="both"/>
              <w:rPr>
                <w:rFonts w:eastAsia="Times New Roman" w:cstheme="minorHAnsi"/>
                <w:sz w:val="20"/>
                <w:szCs w:val="20"/>
              </w:rPr>
            </w:pPr>
            <w:r w:rsidRPr="0017035C">
              <w:rPr>
                <w:rFonts w:eastAsia="Times New Roman" w:cstheme="minorHAnsi"/>
                <w:sz w:val="20"/>
                <w:szCs w:val="20"/>
              </w:rPr>
              <w:t>Not Normalized</w:t>
            </w:r>
          </w:p>
        </w:tc>
        <w:tc>
          <w:tcPr>
            <w:tcW w:w="1273" w:type="dxa"/>
            <w:shd w:val="clear" w:color="auto" w:fill="auto"/>
            <w:noWrap/>
            <w:vAlign w:val="bottom"/>
            <w:hideMark/>
          </w:tcPr>
          <w:p w:rsidR="00596E1E" w:rsidRPr="0017035C" w:rsidRDefault="00596E1E" w:rsidP="00EB019A">
            <w:pPr>
              <w:spacing w:after="0" w:line="240" w:lineRule="auto"/>
              <w:jc w:val="both"/>
              <w:rPr>
                <w:rFonts w:eastAsia="Times New Roman" w:cstheme="minorHAnsi"/>
                <w:sz w:val="20"/>
                <w:szCs w:val="20"/>
              </w:rPr>
            </w:pPr>
            <w:r w:rsidRPr="0017035C">
              <w:rPr>
                <w:rFonts w:eastAsia="Times New Roman" w:cstheme="minorHAnsi"/>
                <w:sz w:val="20"/>
                <w:szCs w:val="20"/>
              </w:rPr>
              <w:t>acr_category</w:t>
            </w:r>
          </w:p>
        </w:tc>
        <w:tc>
          <w:tcPr>
            <w:tcW w:w="1234" w:type="dxa"/>
            <w:shd w:val="clear" w:color="auto" w:fill="auto"/>
            <w:noWrap/>
            <w:vAlign w:val="bottom"/>
            <w:hideMark/>
          </w:tcPr>
          <w:p w:rsidR="00596E1E" w:rsidRPr="0017035C" w:rsidRDefault="0079382B" w:rsidP="00EB019A">
            <w:pPr>
              <w:spacing w:after="0" w:line="240" w:lineRule="auto"/>
              <w:jc w:val="both"/>
              <w:rPr>
                <w:rFonts w:eastAsia="Times New Roman" w:cstheme="minorHAnsi"/>
                <w:sz w:val="20"/>
                <w:szCs w:val="20"/>
              </w:rPr>
            </w:pPr>
            <w:r w:rsidRPr="0017035C">
              <w:rPr>
                <w:rFonts w:eastAsia="Times New Roman" w:cstheme="minorHAnsi"/>
                <w:sz w:val="20"/>
                <w:szCs w:val="20"/>
              </w:rPr>
              <w:t>Linear Regression</w:t>
            </w:r>
          </w:p>
        </w:tc>
        <w:tc>
          <w:tcPr>
            <w:tcW w:w="4395" w:type="dxa"/>
            <w:shd w:val="clear" w:color="FFFFFF" w:fill="FFFFFF"/>
            <w:noWrap/>
            <w:vAlign w:val="bottom"/>
            <w:hideMark/>
          </w:tcPr>
          <w:p w:rsidR="00596E1E" w:rsidRPr="0017035C" w:rsidRDefault="00596E1E" w:rsidP="00EB019A">
            <w:pPr>
              <w:spacing w:after="0" w:line="240" w:lineRule="auto"/>
              <w:jc w:val="both"/>
              <w:rPr>
                <w:rFonts w:eastAsia="Times New Roman" w:cstheme="minorHAnsi"/>
                <w:color w:val="000000"/>
                <w:sz w:val="20"/>
                <w:szCs w:val="20"/>
              </w:rPr>
            </w:pPr>
            <w:r w:rsidRPr="0017035C">
              <w:rPr>
                <w:rFonts w:eastAsia="Times New Roman" w:cstheme="minorHAnsi"/>
                <w:color w:val="000000"/>
                <w:sz w:val="20"/>
                <w:szCs w:val="20"/>
              </w:rPr>
              <w:t>6927,</w:t>
            </w:r>
            <w:r w:rsidR="002715A7" w:rsidRPr="0017035C">
              <w:rPr>
                <w:rFonts w:eastAsia="Times New Roman" w:cstheme="minorHAnsi"/>
                <w:color w:val="000000"/>
                <w:sz w:val="20"/>
                <w:szCs w:val="20"/>
              </w:rPr>
              <w:t xml:space="preserve"> </w:t>
            </w:r>
            <w:r w:rsidRPr="0017035C">
              <w:rPr>
                <w:rFonts w:eastAsia="Times New Roman" w:cstheme="minorHAnsi"/>
                <w:color w:val="000000"/>
                <w:sz w:val="20"/>
                <w:szCs w:val="20"/>
              </w:rPr>
              <w:t>87 :[6032,0,895,0]</w:t>
            </w:r>
            <w:r w:rsidR="00EA5D94" w:rsidRPr="0017035C">
              <w:rPr>
                <w:rFonts w:eastAsia="Times New Roman" w:cstheme="minorHAnsi"/>
                <w:color w:val="000000"/>
                <w:sz w:val="20"/>
                <w:szCs w:val="20"/>
              </w:rPr>
              <w:t>1</w:t>
            </w:r>
          </w:p>
        </w:tc>
        <w:tc>
          <w:tcPr>
            <w:tcW w:w="1984" w:type="dxa"/>
            <w:shd w:val="clear" w:color="FFFFFF" w:fill="FFFFFF"/>
            <w:noWrap/>
            <w:vAlign w:val="bottom"/>
            <w:hideMark/>
          </w:tcPr>
          <w:p w:rsidR="00596E1E" w:rsidRPr="0017035C" w:rsidRDefault="00596E1E" w:rsidP="00EB019A">
            <w:pPr>
              <w:spacing w:after="0" w:line="240" w:lineRule="auto"/>
              <w:jc w:val="both"/>
              <w:rPr>
                <w:rFonts w:eastAsia="Times New Roman" w:cstheme="minorHAnsi"/>
                <w:color w:val="000000"/>
                <w:sz w:val="20"/>
                <w:szCs w:val="20"/>
              </w:rPr>
            </w:pPr>
            <w:r w:rsidRPr="0017035C">
              <w:rPr>
                <w:rFonts w:eastAsia="Times New Roman" w:cstheme="minorHAnsi"/>
                <w:color w:val="000000"/>
                <w:sz w:val="20"/>
                <w:szCs w:val="20"/>
              </w:rPr>
              <w:t>770, 88: [692, 0, 78, 0]</w:t>
            </w:r>
          </w:p>
        </w:tc>
      </w:tr>
      <w:tr w:rsidR="00596E1E" w:rsidRPr="0017035C" w:rsidTr="00130CF8">
        <w:trPr>
          <w:trHeight w:val="325"/>
        </w:trPr>
        <w:tc>
          <w:tcPr>
            <w:tcW w:w="1477" w:type="dxa"/>
            <w:shd w:val="clear" w:color="auto" w:fill="auto"/>
            <w:noWrap/>
            <w:vAlign w:val="bottom"/>
            <w:hideMark/>
          </w:tcPr>
          <w:p w:rsidR="00596E1E" w:rsidRPr="0017035C" w:rsidRDefault="00596E1E" w:rsidP="00EB019A">
            <w:pPr>
              <w:spacing w:after="0" w:line="240" w:lineRule="auto"/>
              <w:jc w:val="both"/>
              <w:rPr>
                <w:rFonts w:eastAsia="Times New Roman" w:cstheme="minorHAnsi"/>
                <w:sz w:val="20"/>
                <w:szCs w:val="20"/>
              </w:rPr>
            </w:pPr>
            <w:r w:rsidRPr="0017035C">
              <w:rPr>
                <w:rFonts w:eastAsia="Times New Roman" w:cstheme="minorHAnsi"/>
                <w:sz w:val="20"/>
                <w:szCs w:val="20"/>
              </w:rPr>
              <w:t>Normalized</w:t>
            </w:r>
          </w:p>
        </w:tc>
        <w:tc>
          <w:tcPr>
            <w:tcW w:w="1273" w:type="dxa"/>
            <w:shd w:val="clear" w:color="auto" w:fill="auto"/>
            <w:noWrap/>
            <w:vAlign w:val="bottom"/>
            <w:hideMark/>
          </w:tcPr>
          <w:p w:rsidR="00596E1E" w:rsidRPr="0017035C" w:rsidRDefault="00596E1E" w:rsidP="00EB019A">
            <w:pPr>
              <w:spacing w:after="0" w:line="240" w:lineRule="auto"/>
              <w:jc w:val="both"/>
              <w:rPr>
                <w:rFonts w:eastAsia="Times New Roman" w:cstheme="minorHAnsi"/>
                <w:sz w:val="20"/>
                <w:szCs w:val="20"/>
              </w:rPr>
            </w:pPr>
            <w:r w:rsidRPr="0017035C">
              <w:rPr>
                <w:rFonts w:eastAsia="Times New Roman" w:cstheme="minorHAnsi"/>
                <w:sz w:val="20"/>
                <w:szCs w:val="20"/>
              </w:rPr>
              <w:t>acr_category</w:t>
            </w:r>
          </w:p>
        </w:tc>
        <w:tc>
          <w:tcPr>
            <w:tcW w:w="1234" w:type="dxa"/>
            <w:shd w:val="clear" w:color="auto" w:fill="auto"/>
            <w:noWrap/>
            <w:vAlign w:val="bottom"/>
            <w:hideMark/>
          </w:tcPr>
          <w:p w:rsidR="00596E1E" w:rsidRPr="0017035C" w:rsidRDefault="0079382B" w:rsidP="00EB019A">
            <w:pPr>
              <w:spacing w:after="0" w:line="240" w:lineRule="auto"/>
              <w:jc w:val="both"/>
              <w:rPr>
                <w:rFonts w:eastAsia="Times New Roman" w:cstheme="minorHAnsi"/>
                <w:sz w:val="20"/>
                <w:szCs w:val="20"/>
              </w:rPr>
            </w:pPr>
            <w:r w:rsidRPr="0017035C">
              <w:rPr>
                <w:rFonts w:eastAsia="Times New Roman" w:cstheme="minorHAnsi"/>
                <w:sz w:val="20"/>
                <w:szCs w:val="20"/>
              </w:rPr>
              <w:t>Linear Regression</w:t>
            </w:r>
          </w:p>
        </w:tc>
        <w:tc>
          <w:tcPr>
            <w:tcW w:w="4395" w:type="dxa"/>
            <w:shd w:val="clear" w:color="FFFFFF" w:fill="FFFFFF"/>
            <w:noWrap/>
            <w:vAlign w:val="bottom"/>
            <w:hideMark/>
          </w:tcPr>
          <w:p w:rsidR="00596E1E" w:rsidRPr="0017035C" w:rsidRDefault="00596E1E" w:rsidP="00EB019A">
            <w:pPr>
              <w:spacing w:after="0" w:line="240" w:lineRule="auto"/>
              <w:jc w:val="both"/>
              <w:rPr>
                <w:rFonts w:eastAsia="Times New Roman" w:cstheme="minorHAnsi"/>
                <w:color w:val="000000"/>
                <w:sz w:val="20"/>
                <w:szCs w:val="20"/>
              </w:rPr>
            </w:pPr>
            <w:r w:rsidRPr="0017035C">
              <w:rPr>
                <w:rFonts w:eastAsia="Times New Roman" w:cstheme="minorHAnsi"/>
                <w:color w:val="000000"/>
                <w:sz w:val="20"/>
                <w:szCs w:val="20"/>
              </w:rPr>
              <w:t xml:space="preserve">6927, </w:t>
            </w:r>
            <w:r w:rsidR="002715A7" w:rsidRPr="0017035C">
              <w:rPr>
                <w:rFonts w:eastAsia="Times New Roman" w:cstheme="minorHAnsi"/>
                <w:color w:val="000000"/>
                <w:sz w:val="20"/>
                <w:szCs w:val="20"/>
              </w:rPr>
              <w:t xml:space="preserve"> </w:t>
            </w:r>
            <w:r w:rsidRPr="0017035C">
              <w:rPr>
                <w:rFonts w:eastAsia="Times New Roman" w:cstheme="minorHAnsi"/>
                <w:color w:val="000000"/>
                <w:sz w:val="20"/>
                <w:szCs w:val="20"/>
              </w:rPr>
              <w:t>87:[6032,0,895,0]</w:t>
            </w:r>
          </w:p>
        </w:tc>
        <w:tc>
          <w:tcPr>
            <w:tcW w:w="1984" w:type="dxa"/>
            <w:shd w:val="clear" w:color="FFFFFF" w:fill="FFFFFF"/>
            <w:noWrap/>
            <w:vAlign w:val="bottom"/>
            <w:hideMark/>
          </w:tcPr>
          <w:p w:rsidR="00596E1E" w:rsidRPr="0017035C" w:rsidRDefault="00596E1E" w:rsidP="00EB019A">
            <w:pPr>
              <w:spacing w:after="0" w:line="240" w:lineRule="auto"/>
              <w:jc w:val="both"/>
              <w:rPr>
                <w:rFonts w:eastAsia="Times New Roman" w:cstheme="minorHAnsi"/>
                <w:color w:val="000000"/>
                <w:sz w:val="20"/>
                <w:szCs w:val="20"/>
              </w:rPr>
            </w:pPr>
            <w:r w:rsidRPr="0017035C">
              <w:rPr>
                <w:rFonts w:eastAsia="Times New Roman" w:cstheme="minorHAnsi"/>
                <w:color w:val="000000"/>
                <w:sz w:val="20"/>
                <w:szCs w:val="20"/>
              </w:rPr>
              <w:t>770, 88: [692, 0, 78, 0]</w:t>
            </w:r>
          </w:p>
        </w:tc>
      </w:tr>
    </w:tbl>
    <w:p w:rsidR="00184370" w:rsidRDefault="00184370" w:rsidP="00EB019A">
      <w:pPr>
        <w:jc w:val="both"/>
        <w:rPr>
          <w:rFonts w:cstheme="minorHAnsi"/>
        </w:rPr>
      </w:pPr>
    </w:p>
    <w:p w:rsidR="00DE4B81" w:rsidRPr="0017035C" w:rsidRDefault="00B31C7C" w:rsidP="00EB019A">
      <w:pPr>
        <w:jc w:val="both"/>
        <w:rPr>
          <w:rFonts w:cstheme="minorHAnsi"/>
        </w:rPr>
      </w:pPr>
      <w:r w:rsidRPr="0017035C">
        <w:rPr>
          <w:rFonts w:cstheme="minorHAnsi"/>
        </w:rPr>
        <w:t>The high prediction accuracies might relate to the fact that only 10 to 14% population has ACR &gt; 30. However, as cross validations also show high accuracy, it can be concluded that ACR values can be well predicted us</w:t>
      </w:r>
      <w:r w:rsidR="007D5540" w:rsidRPr="0017035C">
        <w:rPr>
          <w:rFonts w:cstheme="minorHAnsi"/>
        </w:rPr>
        <w:t xml:space="preserve">ing Machine Learning approaches especially with </w:t>
      </w:r>
      <w:r w:rsidR="007D5540" w:rsidRPr="0017035C">
        <w:rPr>
          <w:rFonts w:cstheme="minorHAnsi"/>
          <w:color w:val="000000"/>
        </w:rPr>
        <w:t>10 Fold Cross Validation Polynomial Regression having accuracy 95%</w:t>
      </w:r>
    </w:p>
    <w:p w:rsidR="00887CCD" w:rsidRPr="0017035C" w:rsidRDefault="00887CCD">
      <w:pPr>
        <w:rPr>
          <w:rFonts w:eastAsiaTheme="majorEastAsia" w:cstheme="minorHAnsi"/>
          <w:b/>
          <w:bCs/>
          <w:color w:val="365F91" w:themeColor="accent1" w:themeShade="BF"/>
          <w:sz w:val="28"/>
          <w:szCs w:val="28"/>
        </w:rPr>
      </w:pPr>
      <w:r w:rsidRPr="0017035C">
        <w:rPr>
          <w:rFonts w:cstheme="minorHAnsi"/>
        </w:rPr>
        <w:br w:type="page"/>
      </w:r>
    </w:p>
    <w:p w:rsidR="00CC4500" w:rsidRPr="0017035C" w:rsidRDefault="00CC4500" w:rsidP="00CC4500">
      <w:pPr>
        <w:pStyle w:val="Heading1"/>
        <w:rPr>
          <w:rFonts w:asciiTheme="minorHAnsi" w:hAnsiTheme="minorHAnsi" w:cstheme="minorHAnsi"/>
        </w:rPr>
      </w:pPr>
      <w:bookmarkStart w:id="11" w:name="_Toc15661831"/>
      <w:r w:rsidRPr="0017035C">
        <w:rPr>
          <w:rFonts w:asciiTheme="minorHAnsi" w:hAnsiTheme="minorHAnsi" w:cstheme="minorHAnsi"/>
        </w:rPr>
        <w:lastRenderedPageBreak/>
        <w:t>Appendix</w:t>
      </w:r>
      <w:bookmarkEnd w:id="11"/>
    </w:p>
    <w:p w:rsidR="00C15737" w:rsidRPr="0017035C" w:rsidRDefault="00B369F2" w:rsidP="00B369F2">
      <w:pPr>
        <w:pStyle w:val="Heading2"/>
        <w:rPr>
          <w:rFonts w:asciiTheme="minorHAnsi" w:hAnsiTheme="minorHAnsi" w:cstheme="minorHAnsi"/>
        </w:rPr>
      </w:pPr>
      <w:bookmarkStart w:id="12" w:name="_Toc15661832"/>
      <w:r w:rsidRPr="0017035C">
        <w:rPr>
          <w:rFonts w:asciiTheme="minorHAnsi" w:hAnsiTheme="minorHAnsi" w:cstheme="minorHAnsi"/>
        </w:rPr>
        <w:t>More plots to show positive or negative correlations:</w:t>
      </w:r>
      <w:bookmarkEnd w:id="12"/>
    </w:p>
    <w:p w:rsidR="00B369F2" w:rsidRPr="0017035C" w:rsidRDefault="00B369F2" w:rsidP="00EB019A">
      <w:pPr>
        <w:spacing w:after="0" w:line="240" w:lineRule="auto"/>
        <w:contextualSpacing/>
        <w:jc w:val="both"/>
        <w:rPr>
          <w:rFonts w:cstheme="minorHAnsi"/>
        </w:rPr>
      </w:pPr>
    </w:p>
    <w:p w:rsidR="00816785" w:rsidRPr="0017035C" w:rsidRDefault="00816785" w:rsidP="00EB019A">
      <w:pPr>
        <w:spacing w:after="0" w:line="240" w:lineRule="auto"/>
        <w:contextualSpacing/>
        <w:jc w:val="both"/>
        <w:rPr>
          <w:rFonts w:cstheme="minorHAnsi"/>
          <w:b/>
        </w:rPr>
      </w:pPr>
      <w:r w:rsidRPr="0017035C">
        <w:rPr>
          <w:rFonts w:cstheme="minorHAnsi"/>
          <w:b/>
        </w:rPr>
        <w:t>Vegetables and CKD Mortality</w:t>
      </w:r>
    </w:p>
    <w:p w:rsidR="00ED593D" w:rsidRPr="0017035C" w:rsidRDefault="00ED593D" w:rsidP="00EB019A">
      <w:pPr>
        <w:spacing w:after="0" w:line="240" w:lineRule="auto"/>
        <w:contextualSpacing/>
        <w:jc w:val="both"/>
        <w:rPr>
          <w:rFonts w:cstheme="minorHAnsi"/>
        </w:rPr>
      </w:pPr>
    </w:p>
    <w:tbl>
      <w:tblPr>
        <w:tblStyle w:val="TableGrid"/>
        <w:tblW w:w="0" w:type="auto"/>
        <w:tblLook w:val="04A0"/>
      </w:tblPr>
      <w:tblGrid>
        <w:gridCol w:w="4823"/>
        <w:gridCol w:w="4753"/>
      </w:tblGrid>
      <w:tr w:rsidR="00816785" w:rsidRPr="0017035C" w:rsidTr="00E63E43">
        <w:tc>
          <w:tcPr>
            <w:tcW w:w="4788" w:type="dxa"/>
          </w:tcPr>
          <w:p w:rsidR="00816785" w:rsidRPr="0017035C" w:rsidRDefault="00816785" w:rsidP="007A50B2">
            <w:pPr>
              <w:contextualSpacing/>
              <w:jc w:val="center"/>
              <w:rPr>
                <w:rFonts w:cstheme="minorHAnsi"/>
              </w:rPr>
            </w:pPr>
            <w:r w:rsidRPr="0017035C">
              <w:rPr>
                <w:rFonts w:cstheme="minorHAnsi"/>
              </w:rPr>
              <w:object w:dxaOrig="4680" w:dyaOrig="4920">
                <v:shape id="_x0000_i1033" type="#_x0000_t75" style="width:234pt;height:246pt" o:ole="">
                  <v:imagedata r:id="rId11" o:title=""/>
                </v:shape>
                <o:OLEObject Type="Embed" ProgID="PBrush" ShapeID="_x0000_i1033" DrawAspect="Content" ObjectID="_1626274590" r:id="rId25"/>
              </w:object>
            </w:r>
          </w:p>
        </w:tc>
        <w:tc>
          <w:tcPr>
            <w:tcW w:w="4788" w:type="dxa"/>
          </w:tcPr>
          <w:p w:rsidR="00816785" w:rsidRPr="0017035C" w:rsidRDefault="00816785" w:rsidP="007A50B2">
            <w:pPr>
              <w:contextualSpacing/>
              <w:jc w:val="center"/>
              <w:rPr>
                <w:rFonts w:cstheme="minorHAnsi"/>
              </w:rPr>
            </w:pPr>
            <w:r w:rsidRPr="0017035C">
              <w:rPr>
                <w:rFonts w:cstheme="minorHAnsi"/>
                <w:noProof/>
              </w:rPr>
              <w:drawing>
                <wp:inline distT="0" distB="0" distL="0" distR="0">
                  <wp:extent cx="2887518" cy="2905125"/>
                  <wp:effectExtent l="19050" t="0" r="8082"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887518" cy="2905125"/>
                          </a:xfrm>
                          <a:prstGeom prst="rect">
                            <a:avLst/>
                          </a:prstGeom>
                          <a:noFill/>
                          <a:ln w="9525">
                            <a:noFill/>
                            <a:miter lim="800000"/>
                            <a:headEnd/>
                            <a:tailEnd/>
                          </a:ln>
                        </pic:spPr>
                      </pic:pic>
                    </a:graphicData>
                  </a:graphic>
                </wp:inline>
              </w:drawing>
            </w:r>
          </w:p>
        </w:tc>
      </w:tr>
      <w:tr w:rsidR="00816785" w:rsidRPr="0017035C" w:rsidTr="00E63E43">
        <w:tc>
          <w:tcPr>
            <w:tcW w:w="4788" w:type="dxa"/>
          </w:tcPr>
          <w:p w:rsidR="00816785" w:rsidRPr="0017035C" w:rsidRDefault="007A50B2" w:rsidP="007A50B2">
            <w:pPr>
              <w:contextualSpacing/>
              <w:jc w:val="center"/>
              <w:rPr>
                <w:rFonts w:cstheme="minorHAnsi"/>
                <w:lang w:val="en-CA"/>
              </w:rPr>
            </w:pPr>
            <w:r w:rsidRPr="0017035C">
              <w:rPr>
                <w:rFonts w:cstheme="minorHAnsi"/>
              </w:rPr>
              <w:object w:dxaOrig="4980" w:dyaOrig="5040">
                <v:shape id="_x0000_i1034" type="#_x0000_t75" style="width:204pt;height:206.25pt" o:ole="">
                  <v:imagedata r:id="rId27" o:title=""/>
                </v:shape>
                <o:OLEObject Type="Embed" ProgID="PBrush" ShapeID="_x0000_i1034" DrawAspect="Content" ObjectID="_1626274591" r:id="rId28"/>
              </w:object>
            </w:r>
          </w:p>
        </w:tc>
        <w:tc>
          <w:tcPr>
            <w:tcW w:w="4788" w:type="dxa"/>
          </w:tcPr>
          <w:p w:rsidR="00816785" w:rsidRPr="0017035C" w:rsidRDefault="007A50B2" w:rsidP="007A50B2">
            <w:pPr>
              <w:contextualSpacing/>
              <w:jc w:val="center"/>
              <w:rPr>
                <w:rFonts w:cstheme="minorHAnsi"/>
              </w:rPr>
            </w:pPr>
            <w:r w:rsidRPr="0017035C">
              <w:rPr>
                <w:rFonts w:cstheme="minorHAnsi"/>
              </w:rPr>
              <w:object w:dxaOrig="5745" w:dyaOrig="5430">
                <v:shape id="_x0000_i1035" type="#_x0000_t75" style="width:230.25pt;height:217.5pt" o:ole="">
                  <v:imagedata r:id="rId14" o:title=""/>
                </v:shape>
                <o:OLEObject Type="Embed" ProgID="PBrush" ShapeID="_x0000_i1035" DrawAspect="Content" ObjectID="_1626274592" r:id="rId29"/>
              </w:object>
            </w:r>
          </w:p>
        </w:tc>
      </w:tr>
    </w:tbl>
    <w:p w:rsidR="006B29E6" w:rsidRPr="0017035C" w:rsidRDefault="006B29E6" w:rsidP="00EB019A">
      <w:pPr>
        <w:jc w:val="both"/>
        <w:rPr>
          <w:rFonts w:cstheme="minorHAnsi"/>
        </w:rPr>
      </w:pPr>
    </w:p>
    <w:p w:rsidR="00887CCD" w:rsidRPr="0017035C" w:rsidRDefault="00887CCD">
      <w:pPr>
        <w:rPr>
          <w:rFonts w:cstheme="minorHAnsi"/>
          <w:b/>
        </w:rPr>
      </w:pPr>
      <w:r w:rsidRPr="0017035C">
        <w:rPr>
          <w:rFonts w:cstheme="minorHAnsi"/>
          <w:b/>
        </w:rPr>
        <w:br w:type="page"/>
      </w:r>
    </w:p>
    <w:p w:rsidR="00B369F2" w:rsidRPr="0017035C" w:rsidRDefault="00B369F2" w:rsidP="00F33123">
      <w:pPr>
        <w:rPr>
          <w:rFonts w:cstheme="minorHAnsi"/>
          <w:b/>
        </w:rPr>
      </w:pPr>
      <w:r w:rsidRPr="0017035C">
        <w:rPr>
          <w:rFonts w:cstheme="minorHAnsi"/>
          <w:b/>
        </w:rPr>
        <w:lastRenderedPageBreak/>
        <w:t>Food Subgroups and CKD Mortality</w:t>
      </w:r>
    </w:p>
    <w:tbl>
      <w:tblPr>
        <w:tblStyle w:val="TableGrid"/>
        <w:tblW w:w="0" w:type="auto"/>
        <w:tblLayout w:type="fixed"/>
        <w:tblLook w:val="04A0"/>
      </w:tblPr>
      <w:tblGrid>
        <w:gridCol w:w="4786"/>
        <w:gridCol w:w="4569"/>
        <w:gridCol w:w="236"/>
      </w:tblGrid>
      <w:tr w:rsidR="00816785" w:rsidRPr="0017035C" w:rsidTr="00E63E43">
        <w:trPr>
          <w:gridAfter w:val="1"/>
          <w:wAfter w:w="221" w:type="dxa"/>
        </w:trPr>
        <w:tc>
          <w:tcPr>
            <w:tcW w:w="4786" w:type="dxa"/>
          </w:tcPr>
          <w:p w:rsidR="00816785" w:rsidRPr="0017035C" w:rsidRDefault="00816785" w:rsidP="007A50B2">
            <w:pPr>
              <w:contextualSpacing/>
              <w:jc w:val="center"/>
              <w:rPr>
                <w:rFonts w:cstheme="minorHAnsi"/>
              </w:rPr>
            </w:pPr>
            <w:r w:rsidRPr="0017035C">
              <w:rPr>
                <w:rFonts w:cstheme="minorHAnsi"/>
                <w:noProof/>
              </w:rPr>
              <w:drawing>
                <wp:inline distT="0" distB="0" distL="0" distR="0">
                  <wp:extent cx="2733675" cy="2787629"/>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33675" cy="2787629"/>
                          </a:xfrm>
                          <a:prstGeom prst="rect">
                            <a:avLst/>
                          </a:prstGeom>
                          <a:noFill/>
                          <a:ln w="9525">
                            <a:noFill/>
                            <a:miter lim="800000"/>
                            <a:headEnd/>
                            <a:tailEnd/>
                          </a:ln>
                        </pic:spPr>
                      </pic:pic>
                    </a:graphicData>
                  </a:graphic>
                </wp:inline>
              </w:drawing>
            </w:r>
          </w:p>
        </w:tc>
        <w:tc>
          <w:tcPr>
            <w:tcW w:w="4569" w:type="dxa"/>
          </w:tcPr>
          <w:p w:rsidR="00816785" w:rsidRPr="0017035C" w:rsidRDefault="00816785" w:rsidP="007A50B2">
            <w:pPr>
              <w:contextualSpacing/>
              <w:jc w:val="center"/>
              <w:rPr>
                <w:rFonts w:cstheme="minorHAnsi"/>
              </w:rPr>
            </w:pPr>
            <w:r w:rsidRPr="0017035C">
              <w:rPr>
                <w:rFonts w:cstheme="minorHAnsi"/>
                <w:noProof/>
              </w:rPr>
              <w:drawing>
                <wp:inline distT="0" distB="0" distL="0" distR="0">
                  <wp:extent cx="2762250" cy="2743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762250" cy="2743200"/>
                          </a:xfrm>
                          <a:prstGeom prst="rect">
                            <a:avLst/>
                          </a:prstGeom>
                          <a:noFill/>
                          <a:ln w="9525">
                            <a:noFill/>
                            <a:miter lim="800000"/>
                            <a:headEnd/>
                            <a:tailEnd/>
                          </a:ln>
                        </pic:spPr>
                      </pic:pic>
                    </a:graphicData>
                  </a:graphic>
                </wp:inline>
              </w:drawing>
            </w:r>
          </w:p>
        </w:tc>
      </w:tr>
      <w:tr w:rsidR="00816785" w:rsidRPr="0017035C" w:rsidTr="00E63E43">
        <w:tc>
          <w:tcPr>
            <w:tcW w:w="4786" w:type="dxa"/>
          </w:tcPr>
          <w:p w:rsidR="00816785" w:rsidRPr="0017035C" w:rsidRDefault="00816785" w:rsidP="007A50B2">
            <w:pPr>
              <w:contextualSpacing/>
              <w:jc w:val="center"/>
              <w:rPr>
                <w:rFonts w:cstheme="minorHAnsi"/>
              </w:rPr>
            </w:pPr>
            <w:r w:rsidRPr="0017035C">
              <w:rPr>
                <w:rFonts w:cstheme="minorHAnsi"/>
                <w:noProof/>
              </w:rPr>
              <w:drawing>
                <wp:inline distT="0" distB="0" distL="0" distR="0">
                  <wp:extent cx="2590800" cy="2675744"/>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2590800" cy="2675744"/>
                          </a:xfrm>
                          <a:prstGeom prst="rect">
                            <a:avLst/>
                          </a:prstGeom>
                          <a:noFill/>
                          <a:ln w="9525">
                            <a:noFill/>
                            <a:miter lim="800000"/>
                            <a:headEnd/>
                            <a:tailEnd/>
                          </a:ln>
                        </pic:spPr>
                      </pic:pic>
                    </a:graphicData>
                  </a:graphic>
                </wp:inline>
              </w:drawing>
            </w:r>
          </w:p>
        </w:tc>
        <w:tc>
          <w:tcPr>
            <w:tcW w:w="4569" w:type="dxa"/>
          </w:tcPr>
          <w:p w:rsidR="00816785" w:rsidRPr="0017035C" w:rsidRDefault="00816785" w:rsidP="007A50B2">
            <w:pPr>
              <w:contextualSpacing/>
              <w:jc w:val="center"/>
              <w:rPr>
                <w:rFonts w:cstheme="minorHAnsi"/>
              </w:rPr>
            </w:pPr>
            <w:r w:rsidRPr="0017035C">
              <w:rPr>
                <w:rFonts w:cstheme="minorHAnsi"/>
              </w:rPr>
              <w:object w:dxaOrig="5820" w:dyaOrig="5460">
                <v:shape id="_x0000_i1036" type="#_x0000_t75" style="width:217.5pt;height:204pt" o:ole="">
                  <v:imagedata r:id="rId32" o:title=""/>
                </v:shape>
                <o:OLEObject Type="Embed" ProgID="PBrush" ShapeID="_x0000_i1036" DrawAspect="Content" ObjectID="_1626274593" r:id="rId33"/>
              </w:object>
            </w:r>
          </w:p>
        </w:tc>
        <w:tc>
          <w:tcPr>
            <w:tcW w:w="221" w:type="dxa"/>
          </w:tcPr>
          <w:p w:rsidR="00816785" w:rsidRPr="0017035C" w:rsidRDefault="00816785" w:rsidP="00E63E43">
            <w:pPr>
              <w:contextualSpacing/>
              <w:jc w:val="both"/>
              <w:rPr>
                <w:rFonts w:cstheme="minorHAnsi"/>
              </w:rPr>
            </w:pPr>
          </w:p>
        </w:tc>
      </w:tr>
    </w:tbl>
    <w:p w:rsidR="00816785" w:rsidRPr="0017035C" w:rsidRDefault="00816785" w:rsidP="00EB019A">
      <w:pPr>
        <w:jc w:val="both"/>
        <w:rPr>
          <w:rFonts w:cstheme="minorHAnsi"/>
        </w:rPr>
      </w:pPr>
    </w:p>
    <w:p w:rsidR="00887CCD" w:rsidRPr="0017035C" w:rsidRDefault="00887CCD">
      <w:pPr>
        <w:rPr>
          <w:rFonts w:cstheme="minorHAnsi"/>
          <w:b/>
        </w:rPr>
      </w:pPr>
      <w:r w:rsidRPr="0017035C">
        <w:rPr>
          <w:rFonts w:cstheme="minorHAnsi"/>
          <w:b/>
        </w:rPr>
        <w:br w:type="page"/>
      </w:r>
    </w:p>
    <w:p w:rsidR="00EB2402" w:rsidRPr="0017035C" w:rsidRDefault="00EB2402" w:rsidP="00887CCD">
      <w:pPr>
        <w:rPr>
          <w:rFonts w:cstheme="minorHAnsi"/>
          <w:b/>
        </w:rPr>
      </w:pPr>
      <w:r w:rsidRPr="0017035C">
        <w:rPr>
          <w:rFonts w:cstheme="minorHAnsi"/>
          <w:b/>
        </w:rPr>
        <w:lastRenderedPageBreak/>
        <w:t>Grain and Mortality: Negative</w:t>
      </w:r>
    </w:p>
    <w:tbl>
      <w:tblPr>
        <w:tblStyle w:val="TableGrid"/>
        <w:tblW w:w="0" w:type="auto"/>
        <w:tblLook w:val="04A0"/>
      </w:tblPr>
      <w:tblGrid>
        <w:gridCol w:w="4788"/>
        <w:gridCol w:w="4788"/>
      </w:tblGrid>
      <w:tr w:rsidR="00EB2402" w:rsidRPr="0017035C" w:rsidTr="00EB2402">
        <w:tc>
          <w:tcPr>
            <w:tcW w:w="4788" w:type="dxa"/>
          </w:tcPr>
          <w:p w:rsidR="00EB2402" w:rsidRPr="0017035C" w:rsidRDefault="00EB2402" w:rsidP="007A50B2">
            <w:pPr>
              <w:jc w:val="center"/>
              <w:rPr>
                <w:rFonts w:cstheme="minorHAnsi"/>
              </w:rPr>
            </w:pPr>
            <w:r w:rsidRPr="0017035C">
              <w:rPr>
                <w:rFonts w:cstheme="minorHAnsi"/>
                <w:noProof/>
              </w:rPr>
              <w:drawing>
                <wp:inline distT="0" distB="0" distL="0" distR="0">
                  <wp:extent cx="2552700" cy="22669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2552700" cy="2266950"/>
                          </a:xfrm>
                          <a:prstGeom prst="rect">
                            <a:avLst/>
                          </a:prstGeom>
                          <a:noFill/>
                          <a:ln w="9525">
                            <a:noFill/>
                            <a:miter lim="800000"/>
                            <a:headEnd/>
                            <a:tailEnd/>
                          </a:ln>
                        </pic:spPr>
                      </pic:pic>
                    </a:graphicData>
                  </a:graphic>
                </wp:inline>
              </w:drawing>
            </w:r>
          </w:p>
        </w:tc>
        <w:tc>
          <w:tcPr>
            <w:tcW w:w="4788" w:type="dxa"/>
          </w:tcPr>
          <w:p w:rsidR="00EB2402" w:rsidRPr="0017035C" w:rsidRDefault="00EB2402" w:rsidP="007A50B2">
            <w:pPr>
              <w:jc w:val="center"/>
              <w:rPr>
                <w:rFonts w:cstheme="minorHAnsi"/>
              </w:rPr>
            </w:pPr>
            <w:r w:rsidRPr="0017035C">
              <w:rPr>
                <w:rFonts w:cstheme="minorHAnsi"/>
                <w:noProof/>
              </w:rPr>
              <w:drawing>
                <wp:inline distT="0" distB="0" distL="0" distR="0">
                  <wp:extent cx="2752725" cy="22098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srcRect/>
                          <a:stretch>
                            <a:fillRect/>
                          </a:stretch>
                        </pic:blipFill>
                        <pic:spPr bwMode="auto">
                          <a:xfrm>
                            <a:off x="0" y="0"/>
                            <a:ext cx="2758158" cy="2214162"/>
                          </a:xfrm>
                          <a:prstGeom prst="rect">
                            <a:avLst/>
                          </a:prstGeom>
                          <a:noFill/>
                          <a:ln w="9525">
                            <a:noFill/>
                            <a:miter lim="800000"/>
                            <a:headEnd/>
                            <a:tailEnd/>
                          </a:ln>
                        </pic:spPr>
                      </pic:pic>
                    </a:graphicData>
                  </a:graphic>
                </wp:inline>
              </w:drawing>
            </w:r>
          </w:p>
        </w:tc>
      </w:tr>
      <w:tr w:rsidR="00EB2402" w:rsidRPr="0017035C" w:rsidTr="00EB2402">
        <w:tc>
          <w:tcPr>
            <w:tcW w:w="4788" w:type="dxa"/>
          </w:tcPr>
          <w:p w:rsidR="00EB2402" w:rsidRPr="0017035C" w:rsidRDefault="00EB2402" w:rsidP="007A50B2">
            <w:pPr>
              <w:jc w:val="center"/>
              <w:rPr>
                <w:rFonts w:cstheme="minorHAnsi"/>
              </w:rPr>
            </w:pPr>
            <w:r w:rsidRPr="0017035C">
              <w:rPr>
                <w:rFonts w:cstheme="minorHAnsi"/>
                <w:noProof/>
              </w:rPr>
              <w:drawing>
                <wp:inline distT="0" distB="0" distL="0" distR="0">
                  <wp:extent cx="2699608" cy="2457450"/>
                  <wp:effectExtent l="19050" t="0" r="5492"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srcRect/>
                          <a:stretch>
                            <a:fillRect/>
                          </a:stretch>
                        </pic:blipFill>
                        <pic:spPr bwMode="auto">
                          <a:xfrm>
                            <a:off x="0" y="0"/>
                            <a:ext cx="2699608" cy="2457450"/>
                          </a:xfrm>
                          <a:prstGeom prst="rect">
                            <a:avLst/>
                          </a:prstGeom>
                          <a:noFill/>
                          <a:ln w="9525">
                            <a:noFill/>
                            <a:miter lim="800000"/>
                            <a:headEnd/>
                            <a:tailEnd/>
                          </a:ln>
                        </pic:spPr>
                      </pic:pic>
                    </a:graphicData>
                  </a:graphic>
                </wp:inline>
              </w:drawing>
            </w:r>
          </w:p>
        </w:tc>
        <w:tc>
          <w:tcPr>
            <w:tcW w:w="4788" w:type="dxa"/>
          </w:tcPr>
          <w:p w:rsidR="00EB2402" w:rsidRPr="0017035C" w:rsidRDefault="00887CCD" w:rsidP="007A50B2">
            <w:pPr>
              <w:jc w:val="center"/>
              <w:rPr>
                <w:rFonts w:cstheme="minorHAnsi"/>
              </w:rPr>
            </w:pPr>
            <w:r w:rsidRPr="0017035C">
              <w:rPr>
                <w:rFonts w:cstheme="minorHAnsi"/>
              </w:rPr>
              <w:object w:dxaOrig="4980" w:dyaOrig="5715">
                <v:shape id="_x0000_i1037" type="#_x0000_t75" style="width:213pt;height:189.75pt" o:ole="">
                  <v:imagedata r:id="rId37" o:title=""/>
                </v:shape>
                <o:OLEObject Type="Embed" ProgID="PBrush" ShapeID="_x0000_i1037" DrawAspect="Content" ObjectID="_1626274594" r:id="rId38"/>
              </w:object>
            </w:r>
          </w:p>
        </w:tc>
      </w:tr>
    </w:tbl>
    <w:p w:rsidR="00887CCD" w:rsidRPr="0017035C" w:rsidRDefault="00887CCD" w:rsidP="00887CCD">
      <w:pPr>
        <w:rPr>
          <w:rFonts w:cstheme="minorHAnsi"/>
          <w:b/>
        </w:rPr>
      </w:pPr>
    </w:p>
    <w:p w:rsidR="001E6B7A" w:rsidRPr="0017035C" w:rsidRDefault="001E6B7A" w:rsidP="00887CCD">
      <w:pPr>
        <w:rPr>
          <w:rFonts w:cstheme="minorHAnsi"/>
          <w:b/>
        </w:rPr>
      </w:pPr>
      <w:r w:rsidRPr="0017035C">
        <w:rPr>
          <w:rFonts w:cstheme="minorHAnsi"/>
          <w:b/>
        </w:rPr>
        <w:t>Subgroup and Mortality</w:t>
      </w:r>
    </w:p>
    <w:tbl>
      <w:tblPr>
        <w:tblStyle w:val="TableGrid"/>
        <w:tblW w:w="0" w:type="auto"/>
        <w:tblLook w:val="04A0"/>
      </w:tblPr>
      <w:tblGrid>
        <w:gridCol w:w="3152"/>
        <w:gridCol w:w="3212"/>
        <w:gridCol w:w="3212"/>
      </w:tblGrid>
      <w:tr w:rsidR="001E6B7A" w:rsidRPr="0017035C" w:rsidTr="00887CCD">
        <w:tc>
          <w:tcPr>
            <w:tcW w:w="3152" w:type="dxa"/>
          </w:tcPr>
          <w:p w:rsidR="001E6B7A" w:rsidRPr="0017035C" w:rsidRDefault="001E6B7A" w:rsidP="00EB2402">
            <w:pPr>
              <w:rPr>
                <w:rFonts w:cstheme="minorHAnsi"/>
              </w:rPr>
            </w:pPr>
            <w:r w:rsidRPr="0017035C">
              <w:rPr>
                <w:rFonts w:cstheme="minorHAnsi"/>
                <w:noProof/>
              </w:rPr>
              <w:drawing>
                <wp:inline distT="0" distB="0" distL="0" distR="0">
                  <wp:extent cx="1866900" cy="1866900"/>
                  <wp:effectExtent l="19050" t="0" r="0" b="0"/>
                  <wp:docPr id="9" name="Picture 17" descr="negatively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1.png"/>
                          <pic:cNvPicPr/>
                        </pic:nvPicPr>
                        <pic:blipFill>
                          <a:blip r:embed="rId39" cstate="print"/>
                          <a:stretch>
                            <a:fillRect/>
                          </a:stretch>
                        </pic:blipFill>
                        <pic:spPr>
                          <a:xfrm>
                            <a:off x="0" y="0"/>
                            <a:ext cx="1867325" cy="1867325"/>
                          </a:xfrm>
                          <a:prstGeom prst="rect">
                            <a:avLst/>
                          </a:prstGeom>
                        </pic:spPr>
                      </pic:pic>
                    </a:graphicData>
                  </a:graphic>
                </wp:inline>
              </w:drawing>
            </w:r>
          </w:p>
        </w:tc>
        <w:tc>
          <w:tcPr>
            <w:tcW w:w="3212" w:type="dxa"/>
          </w:tcPr>
          <w:p w:rsidR="001E6B7A" w:rsidRPr="0017035C" w:rsidRDefault="001E6B7A" w:rsidP="007A50B2">
            <w:pPr>
              <w:jc w:val="center"/>
              <w:rPr>
                <w:rFonts w:cstheme="minorHAnsi"/>
              </w:rPr>
            </w:pPr>
            <w:r w:rsidRPr="0017035C">
              <w:rPr>
                <w:rFonts w:cstheme="minorHAnsi"/>
                <w:noProof/>
              </w:rPr>
              <w:drawing>
                <wp:inline distT="0" distB="0" distL="0" distR="0">
                  <wp:extent cx="1895475" cy="1895475"/>
                  <wp:effectExtent l="19050" t="0" r="9525" b="0"/>
                  <wp:docPr id="10" name="Picture 18" descr="negatively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2.png"/>
                          <pic:cNvPicPr/>
                        </pic:nvPicPr>
                        <pic:blipFill>
                          <a:blip r:embed="rId40" cstate="print"/>
                          <a:stretch>
                            <a:fillRect/>
                          </a:stretch>
                        </pic:blipFill>
                        <pic:spPr>
                          <a:xfrm>
                            <a:off x="0" y="0"/>
                            <a:ext cx="1895906" cy="1895906"/>
                          </a:xfrm>
                          <a:prstGeom prst="rect">
                            <a:avLst/>
                          </a:prstGeom>
                        </pic:spPr>
                      </pic:pic>
                    </a:graphicData>
                  </a:graphic>
                </wp:inline>
              </w:drawing>
            </w:r>
          </w:p>
        </w:tc>
        <w:tc>
          <w:tcPr>
            <w:tcW w:w="3212" w:type="dxa"/>
          </w:tcPr>
          <w:p w:rsidR="001E6B7A" w:rsidRPr="0017035C" w:rsidRDefault="001E6B7A" w:rsidP="00EB2402">
            <w:pPr>
              <w:rPr>
                <w:rFonts w:cstheme="minorHAnsi"/>
              </w:rPr>
            </w:pPr>
            <w:r w:rsidRPr="0017035C">
              <w:rPr>
                <w:rFonts w:cstheme="minorHAnsi"/>
                <w:noProof/>
              </w:rPr>
              <w:drawing>
                <wp:inline distT="0" distB="0" distL="0" distR="0">
                  <wp:extent cx="1895475" cy="1895475"/>
                  <wp:effectExtent l="19050" t="0" r="9525" b="0"/>
                  <wp:docPr id="11" name="Picture 20" descr="negatively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3.png"/>
                          <pic:cNvPicPr/>
                        </pic:nvPicPr>
                        <pic:blipFill>
                          <a:blip r:embed="rId41" cstate="print"/>
                          <a:stretch>
                            <a:fillRect/>
                          </a:stretch>
                        </pic:blipFill>
                        <pic:spPr>
                          <a:xfrm>
                            <a:off x="0" y="0"/>
                            <a:ext cx="1895907" cy="1895907"/>
                          </a:xfrm>
                          <a:prstGeom prst="rect">
                            <a:avLst/>
                          </a:prstGeom>
                        </pic:spPr>
                      </pic:pic>
                    </a:graphicData>
                  </a:graphic>
                </wp:inline>
              </w:drawing>
            </w:r>
          </w:p>
        </w:tc>
      </w:tr>
    </w:tbl>
    <w:p w:rsidR="001E6B7A" w:rsidRPr="0017035C" w:rsidRDefault="001E6B7A" w:rsidP="00EB2402">
      <w:pPr>
        <w:rPr>
          <w:rFonts w:cstheme="minorHAnsi"/>
        </w:rPr>
      </w:pPr>
    </w:p>
    <w:p w:rsidR="00CA750A" w:rsidRPr="0017035C" w:rsidRDefault="00CA750A" w:rsidP="007150AB">
      <w:pPr>
        <w:pStyle w:val="Heading2"/>
        <w:rPr>
          <w:rFonts w:asciiTheme="minorHAnsi" w:hAnsiTheme="minorHAnsi" w:cstheme="minorHAnsi"/>
        </w:rPr>
      </w:pPr>
      <w:bookmarkStart w:id="13" w:name="_Toc15661833"/>
      <w:r w:rsidRPr="0017035C">
        <w:rPr>
          <w:rFonts w:asciiTheme="minorHAnsi" w:hAnsiTheme="minorHAnsi" w:cstheme="minorHAnsi"/>
        </w:rPr>
        <w:lastRenderedPageBreak/>
        <w:t>ML Approach Results</w:t>
      </w:r>
      <w:bookmarkEnd w:id="13"/>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49"/>
        <w:gridCol w:w="767"/>
        <w:gridCol w:w="84"/>
        <w:gridCol w:w="1668"/>
        <w:gridCol w:w="175"/>
        <w:gridCol w:w="850"/>
        <w:gridCol w:w="992"/>
        <w:gridCol w:w="851"/>
        <w:gridCol w:w="992"/>
        <w:gridCol w:w="851"/>
        <w:gridCol w:w="1104"/>
      </w:tblGrid>
      <w:tr w:rsidR="001009E5"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Data</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Target</w:t>
            </w:r>
          </w:p>
        </w:tc>
        <w:tc>
          <w:tcPr>
            <w:tcW w:w="1752"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Approach used</w:t>
            </w:r>
          </w:p>
        </w:tc>
        <w:tc>
          <w:tcPr>
            <w:tcW w:w="1025"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MSE Train</w:t>
            </w: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MSE Test</w:t>
            </w: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RMSE Train</w:t>
            </w: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RMSE Test</w:t>
            </w: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R2 Score Train</w:t>
            </w:r>
          </w:p>
        </w:tc>
        <w:tc>
          <w:tcPr>
            <w:tcW w:w="1104" w:type="dxa"/>
            <w:shd w:val="clear" w:color="auto" w:fill="auto"/>
            <w:noWrap/>
            <w:vAlign w:val="bottom"/>
            <w:hideMark/>
          </w:tcPr>
          <w:p w:rsidR="007150AB"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Accuracy</w:t>
            </w:r>
          </w:p>
          <w:p w:rsidR="007150AB"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 xml:space="preserve">/performance: </w:t>
            </w:r>
          </w:p>
          <w:p w:rsidR="001009E5" w:rsidRPr="00184370" w:rsidRDefault="001009E5" w:rsidP="001009E5">
            <w:pPr>
              <w:spacing w:after="0" w:line="240" w:lineRule="auto"/>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Test R2 Score</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4620" w:type="dxa"/>
            <w:gridSpan w:val="6"/>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10 Fold Cross Validation Polynomial Regression</w:t>
            </w:r>
          </w:p>
        </w:tc>
        <w:tc>
          <w:tcPr>
            <w:tcW w:w="992"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-0.957</w:t>
            </w:r>
          </w:p>
        </w:tc>
      </w:tr>
      <w:tr w:rsidR="001009E5"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FFFFFF" w:fill="FFFFFF"/>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Polynomial Bayesian with Cross Validation</w:t>
            </w:r>
          </w:p>
        </w:tc>
        <w:tc>
          <w:tcPr>
            <w:tcW w:w="1025"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992"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-0.682</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Polynomial Regression</w:t>
            </w:r>
          </w:p>
        </w:tc>
        <w:tc>
          <w:tcPr>
            <w:tcW w:w="1025" w:type="dxa"/>
            <w:gridSpan w:val="2"/>
            <w:shd w:val="clear" w:color="FFFFFF" w:fill="FFFFFF"/>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90965.000</w:t>
            </w:r>
          </w:p>
        </w:tc>
        <w:tc>
          <w:tcPr>
            <w:tcW w:w="992" w:type="dxa"/>
            <w:shd w:val="clear" w:color="FFFFFF" w:fill="FFFFFF"/>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52946.43</w:t>
            </w:r>
          </w:p>
        </w:tc>
        <w:tc>
          <w:tcPr>
            <w:tcW w:w="851" w:type="dxa"/>
            <w:shd w:val="clear" w:color="FFFFFF" w:fill="FFFFFF"/>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301.604</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301.604</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0.359</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-0.579</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FFFFFF" w:fill="FFFFFF"/>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Bayesian on Polynomial fit</w:t>
            </w:r>
          </w:p>
        </w:tc>
        <w:tc>
          <w:tcPr>
            <w:tcW w:w="1025" w:type="dxa"/>
            <w:gridSpan w:val="2"/>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93047.912</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47431.675</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305.038</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305.038</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0.344</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-0.414</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5612" w:type="dxa"/>
            <w:gridSpan w:val="7"/>
            <w:shd w:val="clear" w:color="auto" w:fill="auto"/>
            <w:noWrap/>
            <w:vAlign w:val="bottom"/>
            <w:hideMark/>
          </w:tcPr>
          <w:p w:rsidR="001009E5" w:rsidRPr="00184370" w:rsidRDefault="001009E5" w:rsidP="007150AB">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Cross Validation with Polynomial Random</w:t>
            </w:r>
            <w:r w:rsidR="007150AB" w:rsidRPr="00184370">
              <w:rPr>
                <w:rFonts w:eastAsia="Times New Roman" w:cstheme="minorHAnsi"/>
                <w:b/>
                <w:bCs/>
                <w:color w:val="1F497D" w:themeColor="text2"/>
                <w:sz w:val="24"/>
                <w:szCs w:val="24"/>
                <w:vertAlign w:val="subscript"/>
              </w:rPr>
              <w:t xml:space="preserve"> </w:t>
            </w:r>
            <w:r w:rsidRPr="00184370">
              <w:rPr>
                <w:rFonts w:eastAsia="Times New Roman" w:cstheme="minorHAnsi"/>
                <w:b/>
                <w:bCs/>
                <w:color w:val="1F497D" w:themeColor="text2"/>
                <w:sz w:val="24"/>
                <w:szCs w:val="24"/>
                <w:vertAlign w:val="subscript"/>
              </w:rPr>
              <w:t>Forest</w:t>
            </w:r>
            <w:r w:rsidR="007150AB" w:rsidRPr="00184370">
              <w:rPr>
                <w:rFonts w:eastAsia="Times New Roman" w:cstheme="minorHAnsi"/>
                <w:b/>
                <w:bCs/>
                <w:color w:val="1F497D" w:themeColor="text2"/>
                <w:sz w:val="24"/>
                <w:szCs w:val="24"/>
                <w:vertAlign w:val="subscript"/>
              </w:rPr>
              <w:t xml:space="preserve"> </w:t>
            </w:r>
            <w:r w:rsidRPr="00184370">
              <w:rPr>
                <w:rFonts w:eastAsia="Times New Roman" w:cstheme="minorHAnsi"/>
                <w:b/>
                <w:bCs/>
                <w:color w:val="1F497D" w:themeColor="text2"/>
                <w:sz w:val="24"/>
                <w:szCs w:val="24"/>
                <w:vertAlign w:val="subscript"/>
              </w:rPr>
              <w:t>Regressor</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-0.394</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4620" w:type="dxa"/>
            <w:gridSpan w:val="6"/>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10 Fold Cross Validation with Linear Regression</w:t>
            </w:r>
          </w:p>
        </w:tc>
        <w:tc>
          <w:tcPr>
            <w:tcW w:w="992"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-0.134</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4620" w:type="dxa"/>
            <w:gridSpan w:val="6"/>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10 Fold Cross Validation with Linear Regression</w:t>
            </w:r>
          </w:p>
        </w:tc>
        <w:tc>
          <w:tcPr>
            <w:tcW w:w="992"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-0.134</w:t>
            </w:r>
          </w:p>
        </w:tc>
      </w:tr>
      <w:tr w:rsidR="001009E5"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Linear</w:t>
            </w:r>
            <w:r w:rsidR="00184370">
              <w:rPr>
                <w:rFonts w:eastAsia="Times New Roman" w:cstheme="minorHAnsi"/>
                <w:b/>
                <w:color w:val="1F497D" w:themeColor="text2"/>
                <w:sz w:val="24"/>
                <w:szCs w:val="24"/>
                <w:vertAlign w:val="subscript"/>
              </w:rPr>
              <w:t xml:space="preserve"> </w:t>
            </w:r>
            <w:r w:rsidRPr="00184370">
              <w:rPr>
                <w:rFonts w:eastAsia="Times New Roman" w:cstheme="minorHAnsi"/>
                <w:b/>
                <w:color w:val="1F497D" w:themeColor="text2"/>
                <w:sz w:val="24"/>
                <w:szCs w:val="24"/>
                <w:vertAlign w:val="subscript"/>
              </w:rPr>
              <w:t>Regression</w:t>
            </w:r>
          </w:p>
        </w:tc>
        <w:tc>
          <w:tcPr>
            <w:tcW w:w="1025" w:type="dxa"/>
            <w:gridSpan w:val="2"/>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139019.96</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36128.194</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372.854</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190.074</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0.020</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-0.077</w:t>
            </w:r>
          </w:p>
        </w:tc>
      </w:tr>
      <w:tr w:rsidR="001009E5"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Linear</w:t>
            </w:r>
            <w:r w:rsidR="00184370">
              <w:rPr>
                <w:rFonts w:eastAsia="Times New Roman" w:cstheme="minorHAnsi"/>
                <w:b/>
                <w:color w:val="1F497D" w:themeColor="text2"/>
                <w:sz w:val="24"/>
                <w:szCs w:val="24"/>
                <w:vertAlign w:val="subscript"/>
              </w:rPr>
              <w:t xml:space="preserve"> </w:t>
            </w:r>
            <w:r w:rsidRPr="00184370">
              <w:rPr>
                <w:rFonts w:eastAsia="Times New Roman" w:cstheme="minorHAnsi"/>
                <w:b/>
                <w:color w:val="1F497D" w:themeColor="text2"/>
                <w:sz w:val="24"/>
                <w:szCs w:val="24"/>
                <w:vertAlign w:val="subscript"/>
              </w:rPr>
              <w:t>Regression</w:t>
            </w:r>
          </w:p>
        </w:tc>
        <w:tc>
          <w:tcPr>
            <w:tcW w:w="1025" w:type="dxa"/>
            <w:gridSpan w:val="2"/>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139019.96</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36128.194</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372.854</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190.074</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0.020</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-0.077</w:t>
            </w:r>
          </w:p>
        </w:tc>
      </w:tr>
      <w:tr w:rsidR="001009E5"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752"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Bayesian</w:t>
            </w:r>
          </w:p>
        </w:tc>
        <w:tc>
          <w:tcPr>
            <w:tcW w:w="1025" w:type="dxa"/>
            <w:gridSpan w:val="2"/>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139091.64</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35430.367</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372.950</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372.950</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0.019</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-0.056</w:t>
            </w:r>
          </w:p>
        </w:tc>
      </w:tr>
      <w:tr w:rsidR="007150AB" w:rsidRPr="0017035C" w:rsidTr="007150AB">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Data Not Normalized</w:t>
            </w:r>
          </w:p>
        </w:tc>
        <w:tc>
          <w:tcPr>
            <w:tcW w:w="767" w:type="dxa"/>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acr_category</w:t>
            </w:r>
          </w:p>
        </w:tc>
        <w:tc>
          <w:tcPr>
            <w:tcW w:w="4620" w:type="dxa"/>
            <w:gridSpan w:val="6"/>
            <w:shd w:val="clear" w:color="auto" w:fill="auto"/>
            <w:noWrap/>
            <w:vAlign w:val="bottom"/>
            <w:hideMark/>
          </w:tcPr>
          <w:p w:rsidR="001009E5" w:rsidRPr="00184370" w:rsidRDefault="001009E5" w:rsidP="001009E5">
            <w:pPr>
              <w:spacing w:after="0" w:line="240" w:lineRule="auto"/>
              <w:rPr>
                <w:rFonts w:eastAsia="Times New Roman" w:cstheme="minorHAnsi"/>
                <w:b/>
                <w:bCs/>
                <w:color w:val="1F497D" w:themeColor="text2"/>
                <w:sz w:val="24"/>
                <w:szCs w:val="24"/>
                <w:vertAlign w:val="subscript"/>
              </w:rPr>
            </w:pPr>
            <w:r w:rsidRPr="00184370">
              <w:rPr>
                <w:rFonts w:eastAsia="Times New Roman" w:cstheme="minorHAnsi"/>
                <w:b/>
                <w:bCs/>
                <w:color w:val="1F497D" w:themeColor="text2"/>
                <w:sz w:val="24"/>
                <w:szCs w:val="24"/>
                <w:vertAlign w:val="subscript"/>
              </w:rPr>
              <w:t>10 Fold Cross Validation with Linear Regression</w:t>
            </w: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-0.053</w:t>
            </w:r>
          </w:p>
        </w:tc>
      </w:tr>
      <w:tr w:rsidR="001009E5" w:rsidRPr="0017035C" w:rsidTr="002072E3">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Data Normalized</w:t>
            </w:r>
          </w:p>
        </w:tc>
        <w:tc>
          <w:tcPr>
            <w:tcW w:w="2694" w:type="dxa"/>
            <w:gridSpan w:val="4"/>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acr_category</w:t>
            </w:r>
          </w:p>
        </w:tc>
        <w:tc>
          <w:tcPr>
            <w:tcW w:w="850"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992"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851"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p>
        </w:tc>
        <w:tc>
          <w:tcPr>
            <w:tcW w:w="1104"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-0.053</w:t>
            </w:r>
          </w:p>
        </w:tc>
      </w:tr>
      <w:tr w:rsidR="001009E5" w:rsidRPr="0017035C" w:rsidTr="003A0898">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Data Not Normalized</w:t>
            </w:r>
          </w:p>
        </w:tc>
        <w:tc>
          <w:tcPr>
            <w:tcW w:w="851"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 Value</w:t>
            </w:r>
          </w:p>
        </w:tc>
        <w:tc>
          <w:tcPr>
            <w:tcW w:w="1843"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Polynomial Random</w:t>
            </w:r>
            <w:r w:rsidR="00A43548">
              <w:rPr>
                <w:rFonts w:eastAsia="Times New Roman" w:cstheme="minorHAnsi"/>
                <w:b/>
                <w:color w:val="1F497D" w:themeColor="text2"/>
                <w:sz w:val="24"/>
                <w:szCs w:val="24"/>
                <w:vertAlign w:val="subscript"/>
              </w:rPr>
              <w:t xml:space="preserve"> </w:t>
            </w:r>
            <w:r w:rsidRPr="00184370">
              <w:rPr>
                <w:rFonts w:eastAsia="Times New Roman" w:cstheme="minorHAnsi"/>
                <w:b/>
                <w:color w:val="1F497D" w:themeColor="text2"/>
                <w:sz w:val="24"/>
                <w:szCs w:val="24"/>
                <w:vertAlign w:val="subscript"/>
              </w:rPr>
              <w:t>Forest</w:t>
            </w:r>
            <w:r w:rsidR="00A43548">
              <w:rPr>
                <w:rFonts w:eastAsia="Times New Roman" w:cstheme="minorHAnsi"/>
                <w:b/>
                <w:color w:val="1F497D" w:themeColor="text2"/>
                <w:sz w:val="24"/>
                <w:szCs w:val="24"/>
                <w:vertAlign w:val="subscript"/>
              </w:rPr>
              <w:t xml:space="preserve"> </w:t>
            </w:r>
            <w:r w:rsidRPr="00184370">
              <w:rPr>
                <w:rFonts w:eastAsia="Times New Roman" w:cstheme="minorHAnsi"/>
                <w:b/>
                <w:color w:val="1F497D" w:themeColor="text2"/>
                <w:sz w:val="24"/>
                <w:szCs w:val="24"/>
                <w:vertAlign w:val="subscript"/>
              </w:rPr>
              <w:t>Regress</w:t>
            </w:r>
            <w:r w:rsidR="00A43548">
              <w:rPr>
                <w:rFonts w:eastAsia="Times New Roman" w:cstheme="minorHAnsi"/>
                <w:b/>
                <w:color w:val="1F497D" w:themeColor="text2"/>
                <w:sz w:val="24"/>
                <w:szCs w:val="24"/>
                <w:vertAlign w:val="subscript"/>
              </w:rPr>
              <w:t>ion</w:t>
            </w:r>
          </w:p>
        </w:tc>
        <w:tc>
          <w:tcPr>
            <w:tcW w:w="850" w:type="dxa"/>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77719.25</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34344.340</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278.780</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278.780</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0.452</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-0.024</w:t>
            </w:r>
          </w:p>
        </w:tc>
      </w:tr>
      <w:tr w:rsidR="007150AB" w:rsidRPr="0017035C" w:rsidTr="003A0898">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Data Not Normalized</w:t>
            </w:r>
          </w:p>
        </w:tc>
        <w:tc>
          <w:tcPr>
            <w:tcW w:w="851"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acr_category</w:t>
            </w:r>
          </w:p>
        </w:tc>
        <w:tc>
          <w:tcPr>
            <w:tcW w:w="1843"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LinearRegression</w:t>
            </w:r>
          </w:p>
        </w:tc>
        <w:tc>
          <w:tcPr>
            <w:tcW w:w="850" w:type="dxa"/>
            <w:shd w:val="clear" w:color="FFFFFF" w:fill="FFFFFF"/>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0.112</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0.092</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0.335</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0.303</w:t>
            </w:r>
          </w:p>
        </w:tc>
        <w:tc>
          <w:tcPr>
            <w:tcW w:w="851" w:type="dxa"/>
            <w:shd w:val="clear" w:color="FFFFFF" w:fill="FFFFFF"/>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0.005</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-0.008</w:t>
            </w:r>
          </w:p>
        </w:tc>
      </w:tr>
      <w:tr w:rsidR="001009E5" w:rsidRPr="0017035C" w:rsidTr="003A0898">
        <w:trPr>
          <w:trHeight w:val="315"/>
        </w:trPr>
        <w:tc>
          <w:tcPr>
            <w:tcW w:w="1149" w:type="dxa"/>
            <w:shd w:val="clear" w:color="auto" w:fill="auto"/>
            <w:noWrap/>
            <w:vAlign w:val="bottom"/>
            <w:hideMark/>
          </w:tcPr>
          <w:p w:rsidR="001009E5" w:rsidRPr="00184370" w:rsidRDefault="001009E5" w:rsidP="001009E5">
            <w:pPr>
              <w:spacing w:after="0" w:line="240" w:lineRule="auto"/>
              <w:rPr>
                <w:rFonts w:eastAsia="Times New Roman" w:cstheme="minorHAnsi"/>
                <w:color w:val="1F497D" w:themeColor="text2"/>
                <w:vertAlign w:val="subscript"/>
              </w:rPr>
            </w:pPr>
            <w:r w:rsidRPr="00184370">
              <w:rPr>
                <w:rFonts w:eastAsia="Times New Roman" w:cstheme="minorHAnsi"/>
                <w:color w:val="1F497D" w:themeColor="text2"/>
                <w:vertAlign w:val="subscript"/>
              </w:rPr>
              <w:t>Data Normalized</w:t>
            </w:r>
          </w:p>
        </w:tc>
        <w:tc>
          <w:tcPr>
            <w:tcW w:w="851"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acr_category</w:t>
            </w:r>
          </w:p>
        </w:tc>
        <w:tc>
          <w:tcPr>
            <w:tcW w:w="1843" w:type="dxa"/>
            <w:gridSpan w:val="2"/>
            <w:shd w:val="clear" w:color="auto" w:fill="auto"/>
            <w:noWrap/>
            <w:vAlign w:val="bottom"/>
            <w:hideMark/>
          </w:tcPr>
          <w:p w:rsidR="001009E5" w:rsidRPr="00184370" w:rsidRDefault="001009E5" w:rsidP="001009E5">
            <w:pPr>
              <w:spacing w:after="0" w:line="240" w:lineRule="auto"/>
              <w:rPr>
                <w:rFonts w:eastAsia="Times New Roman" w:cstheme="minorHAnsi"/>
                <w:b/>
                <w:color w:val="1F497D" w:themeColor="text2"/>
                <w:sz w:val="24"/>
                <w:szCs w:val="24"/>
                <w:vertAlign w:val="subscript"/>
              </w:rPr>
            </w:pPr>
            <w:r w:rsidRPr="00184370">
              <w:rPr>
                <w:rFonts w:eastAsia="Times New Roman" w:cstheme="minorHAnsi"/>
                <w:b/>
                <w:color w:val="1F497D" w:themeColor="text2"/>
                <w:sz w:val="24"/>
                <w:szCs w:val="24"/>
                <w:vertAlign w:val="subscript"/>
              </w:rPr>
              <w:t>LinearRegression</w:t>
            </w:r>
          </w:p>
        </w:tc>
        <w:tc>
          <w:tcPr>
            <w:tcW w:w="850" w:type="dxa"/>
            <w:shd w:val="clear" w:color="auto" w:fill="auto"/>
            <w:noWrap/>
            <w:vAlign w:val="bottom"/>
            <w:hideMark/>
          </w:tcPr>
          <w:p w:rsidR="001009E5" w:rsidRPr="00184370" w:rsidRDefault="001009E5" w:rsidP="007150AB">
            <w:pPr>
              <w:spacing w:after="0" w:line="240" w:lineRule="auto"/>
              <w:jc w:val="right"/>
              <w:rPr>
                <w:rFonts w:eastAsia="Times New Roman" w:cstheme="minorHAnsi"/>
                <w:b/>
                <w:bCs/>
                <w:color w:val="1F497D" w:themeColor="text2"/>
                <w:vertAlign w:val="subscript"/>
              </w:rPr>
            </w:pPr>
            <w:r w:rsidRPr="00184370">
              <w:rPr>
                <w:rFonts w:eastAsia="Times New Roman" w:cstheme="minorHAnsi"/>
                <w:b/>
                <w:bCs/>
                <w:color w:val="1F497D" w:themeColor="text2"/>
                <w:vertAlign w:val="subscript"/>
              </w:rPr>
              <w:t>0.112</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0.092</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0.335</w:t>
            </w:r>
          </w:p>
        </w:tc>
        <w:tc>
          <w:tcPr>
            <w:tcW w:w="992"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0.303</w:t>
            </w:r>
          </w:p>
        </w:tc>
        <w:tc>
          <w:tcPr>
            <w:tcW w:w="851" w:type="dxa"/>
            <w:shd w:val="clear" w:color="auto" w:fill="auto"/>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0.005</w:t>
            </w:r>
          </w:p>
        </w:tc>
        <w:tc>
          <w:tcPr>
            <w:tcW w:w="1104" w:type="dxa"/>
            <w:shd w:val="clear" w:color="FFFFFF" w:fill="FFFFFF"/>
            <w:noWrap/>
            <w:vAlign w:val="bottom"/>
            <w:hideMark/>
          </w:tcPr>
          <w:p w:rsidR="001009E5" w:rsidRPr="00184370" w:rsidRDefault="001009E5" w:rsidP="007150AB">
            <w:pPr>
              <w:spacing w:after="0" w:line="240" w:lineRule="auto"/>
              <w:jc w:val="right"/>
              <w:rPr>
                <w:rFonts w:eastAsia="Times New Roman" w:cstheme="minorHAnsi"/>
                <w:color w:val="1F497D" w:themeColor="text2"/>
                <w:vertAlign w:val="subscript"/>
              </w:rPr>
            </w:pPr>
            <w:r w:rsidRPr="00184370">
              <w:rPr>
                <w:rFonts w:eastAsia="Times New Roman" w:cstheme="minorHAnsi"/>
                <w:color w:val="1F497D" w:themeColor="text2"/>
                <w:vertAlign w:val="subscript"/>
              </w:rPr>
              <w:t>-0.003</w:t>
            </w:r>
          </w:p>
        </w:tc>
      </w:tr>
    </w:tbl>
    <w:p w:rsidR="00184370" w:rsidRDefault="00184370" w:rsidP="00184370">
      <w:pPr>
        <w:pStyle w:val="Heading2"/>
        <w:spacing w:before="0" w:line="240" w:lineRule="auto"/>
        <w:contextualSpacing/>
        <w:rPr>
          <w:rFonts w:asciiTheme="minorHAnsi" w:hAnsiTheme="minorHAnsi" w:cstheme="minorHAnsi"/>
        </w:rPr>
      </w:pPr>
    </w:p>
    <w:p w:rsidR="00C84463" w:rsidRPr="0017035C" w:rsidRDefault="00C84463" w:rsidP="00184370">
      <w:pPr>
        <w:pStyle w:val="Heading2"/>
        <w:spacing w:before="0" w:line="240" w:lineRule="auto"/>
        <w:contextualSpacing/>
        <w:rPr>
          <w:rFonts w:asciiTheme="minorHAnsi" w:hAnsiTheme="minorHAnsi" w:cstheme="minorHAnsi"/>
        </w:rPr>
      </w:pPr>
      <w:bookmarkStart w:id="14" w:name="_Toc15661834"/>
      <w:r w:rsidRPr="0017035C">
        <w:rPr>
          <w:rFonts w:asciiTheme="minorHAnsi" w:hAnsiTheme="minorHAnsi" w:cstheme="minorHAnsi"/>
        </w:rPr>
        <w:t>Code and Data</w:t>
      </w:r>
      <w:bookmarkEnd w:id="14"/>
    </w:p>
    <w:p w:rsidR="00184370" w:rsidRDefault="00184370" w:rsidP="00184370">
      <w:pPr>
        <w:spacing w:after="0" w:line="240" w:lineRule="auto"/>
        <w:contextualSpacing/>
        <w:rPr>
          <w:rFonts w:cstheme="minorHAnsi"/>
        </w:rPr>
      </w:pPr>
    </w:p>
    <w:p w:rsidR="00C84463" w:rsidRPr="0017035C" w:rsidRDefault="00C84463" w:rsidP="00184370">
      <w:pPr>
        <w:spacing w:after="0" w:line="240" w:lineRule="auto"/>
        <w:contextualSpacing/>
        <w:rPr>
          <w:rFonts w:cstheme="minorHAnsi"/>
          <w:b/>
        </w:rPr>
      </w:pPr>
      <w:r w:rsidRPr="0017035C">
        <w:rPr>
          <w:rFonts w:cstheme="minorHAnsi"/>
        </w:rPr>
        <w:t xml:space="preserve">Code used for the analysis and the results can be found in the folder: </w:t>
      </w:r>
      <w:r w:rsidRPr="0017035C">
        <w:rPr>
          <w:rFonts w:cstheme="minorHAnsi"/>
          <w:b/>
        </w:rPr>
        <w:t>Python-or-R-codes</w:t>
      </w:r>
      <w:r w:rsidRPr="0017035C">
        <w:rPr>
          <w:rFonts w:cstheme="minorHAnsi"/>
        </w:rPr>
        <w:t xml:space="preserve">. Data as used by the codes will be under a subfolder </w:t>
      </w:r>
      <w:r w:rsidR="0017035C">
        <w:rPr>
          <w:rFonts w:cstheme="minorHAnsi"/>
        </w:rPr>
        <w:t xml:space="preserve">of </w:t>
      </w:r>
      <w:r w:rsidR="0017035C" w:rsidRPr="0017035C">
        <w:rPr>
          <w:rFonts w:cstheme="minorHAnsi"/>
          <w:b/>
        </w:rPr>
        <w:t>Python-or-R-codes</w:t>
      </w:r>
      <w:r w:rsidR="0017035C" w:rsidRPr="0017035C">
        <w:rPr>
          <w:rFonts w:cstheme="minorHAnsi"/>
        </w:rPr>
        <w:t xml:space="preserve"> </w:t>
      </w:r>
      <w:r w:rsidRPr="0017035C">
        <w:rPr>
          <w:rFonts w:cstheme="minorHAnsi"/>
        </w:rPr>
        <w:t xml:space="preserve">named </w:t>
      </w:r>
      <w:r w:rsidRPr="0017035C">
        <w:rPr>
          <w:rFonts w:cstheme="minorHAnsi"/>
          <w:b/>
        </w:rPr>
        <w:t xml:space="preserve">data-for-code. </w:t>
      </w:r>
      <w:r w:rsidRPr="0017035C">
        <w:rPr>
          <w:rFonts w:cstheme="minorHAnsi"/>
        </w:rPr>
        <w:t>Other rele</w:t>
      </w:r>
      <w:r w:rsidR="0017035C">
        <w:rPr>
          <w:rFonts w:cstheme="minorHAnsi"/>
        </w:rPr>
        <w:t>vant data if any can be found under</w:t>
      </w:r>
      <w:r w:rsidRPr="0017035C">
        <w:rPr>
          <w:rFonts w:cstheme="minorHAnsi"/>
        </w:rPr>
        <w:t xml:space="preserve"> the folders</w:t>
      </w:r>
      <w:r w:rsidRPr="0017035C">
        <w:rPr>
          <w:rFonts w:cstheme="minorHAnsi"/>
          <w:b/>
        </w:rPr>
        <w:t>: data-for-analysis, data-to-help-with-analysis</w:t>
      </w:r>
      <w:r w:rsidR="0017035C">
        <w:rPr>
          <w:rFonts w:cstheme="minorHAnsi"/>
          <w:b/>
        </w:rPr>
        <w:t xml:space="preserve"> (or on </w:t>
      </w:r>
      <w:r w:rsidR="0017035C">
        <w:rPr>
          <w:rFonts w:cstheme="minorHAnsi"/>
        </w:rPr>
        <w:t xml:space="preserve">Github  </w:t>
      </w:r>
      <w:r w:rsidR="0017035C" w:rsidRPr="0017035C">
        <w:rPr>
          <w:rFonts w:cstheme="minorHAnsi"/>
        </w:rPr>
        <w:t>o</w:t>
      </w:r>
      <w:r w:rsidR="0017035C">
        <w:rPr>
          <w:rFonts w:cstheme="minorHAnsi"/>
        </w:rPr>
        <w:t>r in the previous submissions for  exploration and experiment phases</w:t>
      </w:r>
      <w:r w:rsidR="0017035C">
        <w:rPr>
          <w:rFonts w:cstheme="minorHAnsi"/>
          <w:b/>
        </w:rPr>
        <w:t>)</w:t>
      </w:r>
    </w:p>
    <w:p w:rsidR="00184370" w:rsidRDefault="00184370" w:rsidP="00184370">
      <w:pPr>
        <w:spacing w:after="0" w:line="240" w:lineRule="auto"/>
        <w:contextualSpacing/>
        <w:rPr>
          <w:rFonts w:cstheme="minorHAnsi"/>
        </w:rPr>
      </w:pPr>
    </w:p>
    <w:p w:rsidR="00C84463" w:rsidRPr="0017035C" w:rsidRDefault="00C84463" w:rsidP="00184370">
      <w:pPr>
        <w:spacing w:after="0" w:line="240" w:lineRule="auto"/>
        <w:contextualSpacing/>
        <w:rPr>
          <w:rFonts w:cstheme="minorHAnsi"/>
          <w:b/>
        </w:rPr>
      </w:pPr>
      <w:r w:rsidRPr="0017035C">
        <w:rPr>
          <w:rFonts w:cstheme="minorHAnsi"/>
        </w:rPr>
        <w:t>Github</w:t>
      </w:r>
      <w:r w:rsidR="001775F7">
        <w:rPr>
          <w:rFonts w:cstheme="minorHAnsi"/>
        </w:rPr>
        <w:t xml:space="preserve"> URL</w:t>
      </w:r>
      <w:r w:rsidRPr="0017035C">
        <w:rPr>
          <w:rFonts w:cstheme="minorHAnsi"/>
        </w:rPr>
        <w:t xml:space="preserve">: </w:t>
      </w:r>
      <w:hyperlink r:id="rId42" w:history="1">
        <w:r w:rsidRPr="0017035C">
          <w:rPr>
            <w:rStyle w:val="Hyperlink"/>
            <w:rFonts w:cstheme="minorHAnsi"/>
          </w:rPr>
          <w:t>https://github.com/sayed-ahmed-canada/public-data-code-the-effect-of-dietary-patterns-on-the-mortality-and-survival-of-ckd-patients</w:t>
        </w:r>
      </w:hyperlink>
    </w:p>
    <w:p w:rsidR="001775F7" w:rsidRDefault="001775F7" w:rsidP="00184370">
      <w:pPr>
        <w:pStyle w:val="Heading1"/>
        <w:spacing w:before="0" w:line="240" w:lineRule="auto"/>
        <w:contextualSpacing/>
        <w:rPr>
          <w:rFonts w:asciiTheme="minorHAnsi" w:hAnsiTheme="minorHAnsi" w:cstheme="minorHAnsi"/>
        </w:rPr>
      </w:pPr>
    </w:p>
    <w:p w:rsidR="001009E5" w:rsidRPr="0017035C" w:rsidRDefault="007F11DB" w:rsidP="001775F7">
      <w:pPr>
        <w:pStyle w:val="Heading1"/>
        <w:spacing w:before="0" w:line="240" w:lineRule="auto"/>
        <w:contextualSpacing/>
        <w:rPr>
          <w:rFonts w:asciiTheme="minorHAnsi" w:hAnsiTheme="minorHAnsi" w:cstheme="minorHAnsi"/>
        </w:rPr>
      </w:pPr>
      <w:bookmarkStart w:id="15" w:name="_Toc15661835"/>
      <w:r w:rsidRPr="0017035C">
        <w:rPr>
          <w:rFonts w:asciiTheme="minorHAnsi" w:hAnsiTheme="minorHAnsi" w:cstheme="minorHAnsi"/>
        </w:rPr>
        <w:t>References</w:t>
      </w:r>
      <w:bookmarkEnd w:id="15"/>
    </w:p>
    <w:p w:rsidR="007F11DB" w:rsidRPr="001775F7" w:rsidRDefault="007F11DB" w:rsidP="001775F7">
      <w:pPr>
        <w:jc w:val="both"/>
        <w:rPr>
          <w:rFonts w:cstheme="minorHAnsi"/>
          <w:color w:val="000000" w:themeColor="text1"/>
        </w:rPr>
      </w:pPr>
      <w:r w:rsidRPr="001775F7">
        <w:rPr>
          <w:rFonts w:cstheme="minorHAnsi"/>
          <w:color w:val="000000" w:themeColor="text1"/>
        </w:rPr>
        <w:t>As used in earlier reports such as reports for exploration phase and reports for experiment phase. As well as all data and code used and submitted before.</w:t>
      </w:r>
    </w:p>
    <w:p w:rsidR="007150AB" w:rsidRPr="001775F7" w:rsidRDefault="00023BE9" w:rsidP="001775F7">
      <w:pPr>
        <w:pStyle w:val="ListParagraph"/>
        <w:numPr>
          <w:ilvl w:val="0"/>
          <w:numId w:val="3"/>
        </w:numPr>
        <w:jc w:val="both"/>
        <w:rPr>
          <w:rFonts w:cstheme="minorHAnsi"/>
          <w:color w:val="000000" w:themeColor="text1"/>
        </w:rPr>
      </w:pPr>
      <w:r w:rsidRPr="001775F7">
        <w:rPr>
          <w:rFonts w:cstheme="minorHAnsi"/>
          <w:color w:val="000000" w:themeColor="text1"/>
        </w:rPr>
        <w:t xml:space="preserve">Raul Fernandez-Prado, Raquel Esteras, Maria Vanessa Perez-Gomez, Carolina Gracia-Iguacel, Emilio Gonzalez-Parra, Ana B. Sanz, Alberto Ortiz, Maria Dolores Sanchez-Niño. </w:t>
      </w:r>
      <w:r w:rsidRPr="001775F7">
        <w:rPr>
          <w:rFonts w:cstheme="minorHAnsi"/>
          <w:bCs/>
          <w:color w:val="000000" w:themeColor="text1"/>
        </w:rPr>
        <w:t>Nutrients Turned into Toxins: Microbiota Modulation of Nutrient Properties in Chronic Kidney Disease</w:t>
      </w:r>
      <w:r w:rsidRPr="001775F7">
        <w:rPr>
          <w:rFonts w:cstheme="minorHAnsi"/>
          <w:b/>
          <w:bCs/>
          <w:color w:val="000000" w:themeColor="text1"/>
        </w:rPr>
        <w:t>.</w:t>
      </w:r>
      <w:r w:rsidRPr="001775F7">
        <w:rPr>
          <w:rFonts w:cstheme="minorHAnsi"/>
          <w:bCs/>
          <w:color w:val="000000" w:themeColor="text1"/>
        </w:rPr>
        <w:t xml:space="preserve"> </w:t>
      </w:r>
      <w:r w:rsidRPr="001775F7">
        <w:rPr>
          <w:rFonts w:cstheme="minorHAnsi"/>
          <w:color w:val="000000" w:themeColor="text1"/>
        </w:rPr>
        <w:t>Nutrients. </w:t>
      </w:r>
      <w:r w:rsidRPr="001775F7">
        <w:rPr>
          <w:rStyle w:val="citation-publication-date"/>
          <w:rFonts w:cstheme="minorHAnsi"/>
          <w:color w:val="000000" w:themeColor="text1"/>
        </w:rPr>
        <w:t>2017 May; </w:t>
      </w:r>
      <w:r w:rsidRPr="001775F7">
        <w:rPr>
          <w:rFonts w:cstheme="minorHAnsi"/>
          <w:color w:val="000000" w:themeColor="text1"/>
        </w:rPr>
        <w:t>9(5): 489. Published online 2017 May 12. </w:t>
      </w:r>
      <w:r w:rsidRPr="001775F7">
        <w:rPr>
          <w:rStyle w:val="doi"/>
          <w:rFonts w:cstheme="minorHAnsi"/>
          <w:color w:val="000000" w:themeColor="text1"/>
        </w:rPr>
        <w:t xml:space="preserve">doi: 10.3390/nu9050489 </w:t>
      </w:r>
      <w:r w:rsidRPr="001775F7">
        <w:rPr>
          <w:rFonts w:cstheme="minorHAnsi"/>
          <w:color w:val="000000" w:themeColor="text1"/>
        </w:rPr>
        <w:t xml:space="preserve">PMCID: PMC5452219 </w:t>
      </w:r>
      <w:hyperlink r:id="rId43" w:history="1">
        <w:r w:rsidRPr="001775F7">
          <w:rPr>
            <w:rStyle w:val="Hyperlink"/>
            <w:rFonts w:cstheme="minorHAnsi"/>
            <w:color w:val="000000" w:themeColor="text1"/>
          </w:rPr>
          <w:t>https://www.ncbi.nlm.nih.gov/pmc/articles/PMC5452219/</w:t>
        </w:r>
      </w:hyperlink>
    </w:p>
    <w:p w:rsidR="00344C51" w:rsidRPr="001775F7" w:rsidRDefault="00344C51" w:rsidP="001775F7">
      <w:pPr>
        <w:pStyle w:val="ListParagraph"/>
        <w:numPr>
          <w:ilvl w:val="0"/>
          <w:numId w:val="3"/>
        </w:numPr>
        <w:jc w:val="both"/>
        <w:rPr>
          <w:rFonts w:cstheme="minorHAnsi"/>
          <w:color w:val="000000" w:themeColor="text1"/>
        </w:rPr>
      </w:pPr>
      <w:r w:rsidRPr="001775F7">
        <w:rPr>
          <w:rFonts w:cstheme="minorHAnsi"/>
          <w:color w:val="000000" w:themeColor="text1"/>
        </w:rPr>
        <w:t xml:space="preserve">Hsu, Y. H., Pai, H. C., Chang, Y. M., Liu, W. H., &amp; Hsu, C. C. (2013). Alcohol consumption is inversely associated with stage 3 chronic kidney disease in middle-aged Taiwanese men. </w:t>
      </w:r>
      <w:r w:rsidRPr="001775F7">
        <w:rPr>
          <w:rFonts w:cstheme="minorHAnsi"/>
          <w:i/>
          <w:iCs/>
          <w:color w:val="000000" w:themeColor="text1"/>
        </w:rPr>
        <w:t>BMC nephrology</w:t>
      </w:r>
      <w:r w:rsidRPr="001775F7">
        <w:rPr>
          <w:rFonts w:cstheme="minorHAnsi"/>
          <w:color w:val="000000" w:themeColor="text1"/>
        </w:rPr>
        <w:t xml:space="preserve">, </w:t>
      </w:r>
      <w:r w:rsidRPr="001775F7">
        <w:rPr>
          <w:rFonts w:cstheme="minorHAnsi"/>
          <w:i/>
          <w:iCs/>
          <w:color w:val="000000" w:themeColor="text1"/>
        </w:rPr>
        <w:t>14</w:t>
      </w:r>
      <w:r w:rsidRPr="001775F7">
        <w:rPr>
          <w:rFonts w:cstheme="minorHAnsi"/>
          <w:color w:val="000000" w:themeColor="text1"/>
        </w:rPr>
        <w:t>, 254. doi:10.1186/1471-2369-14-254</w:t>
      </w:r>
    </w:p>
    <w:p w:rsidR="00B779D4" w:rsidRPr="001775F7" w:rsidRDefault="00344C51" w:rsidP="001775F7">
      <w:pPr>
        <w:pStyle w:val="ListParagraph"/>
        <w:numPr>
          <w:ilvl w:val="0"/>
          <w:numId w:val="3"/>
        </w:numPr>
        <w:jc w:val="both"/>
        <w:rPr>
          <w:rFonts w:cstheme="minorHAnsi"/>
          <w:color w:val="000000" w:themeColor="text1"/>
        </w:rPr>
      </w:pPr>
      <w:r w:rsidRPr="001775F7">
        <w:rPr>
          <w:rFonts w:cstheme="minorHAnsi"/>
          <w:color w:val="000000" w:themeColor="text1"/>
        </w:rPr>
        <w:t xml:space="preserve">Rippe, J. M., &amp; Angelopoulos, T. J. (2016). Relationship between Added Sugars Consumption and Chronic Disease Risk Factors: Current Understanding. </w:t>
      </w:r>
      <w:r w:rsidRPr="001775F7">
        <w:rPr>
          <w:rFonts w:cstheme="minorHAnsi"/>
          <w:i/>
          <w:iCs/>
          <w:color w:val="000000" w:themeColor="text1"/>
        </w:rPr>
        <w:t>Nutrients</w:t>
      </w:r>
      <w:r w:rsidRPr="001775F7">
        <w:rPr>
          <w:rFonts w:cstheme="minorHAnsi"/>
          <w:color w:val="000000" w:themeColor="text1"/>
        </w:rPr>
        <w:t xml:space="preserve">, </w:t>
      </w:r>
      <w:r w:rsidRPr="001775F7">
        <w:rPr>
          <w:rFonts w:cstheme="minorHAnsi"/>
          <w:i/>
          <w:iCs/>
          <w:color w:val="000000" w:themeColor="text1"/>
        </w:rPr>
        <w:t>8</w:t>
      </w:r>
      <w:r w:rsidRPr="001775F7">
        <w:rPr>
          <w:rFonts w:cstheme="minorHAnsi"/>
          <w:color w:val="000000" w:themeColor="text1"/>
        </w:rPr>
        <w:t>(11), 697. doi:10.3390/nu8110697</w:t>
      </w:r>
    </w:p>
    <w:p w:rsidR="00B779D4" w:rsidRPr="001775F7" w:rsidRDefault="00B779D4" w:rsidP="001775F7">
      <w:pPr>
        <w:pStyle w:val="ListParagraph"/>
        <w:numPr>
          <w:ilvl w:val="0"/>
          <w:numId w:val="3"/>
        </w:numPr>
        <w:jc w:val="both"/>
        <w:rPr>
          <w:rStyle w:val="referencesnote"/>
          <w:rFonts w:cstheme="minorHAnsi"/>
          <w:color w:val="000000" w:themeColor="text1"/>
        </w:rPr>
      </w:pPr>
      <w:r w:rsidRPr="001775F7">
        <w:rPr>
          <w:rStyle w:val="referencesnote"/>
          <w:rFonts w:cstheme="minorHAnsi"/>
          <w:color w:val="000000" w:themeColor="text1"/>
        </w:rPr>
        <w:t xml:space="preserve">Karalius VP, Shoham DA. </w:t>
      </w:r>
      <w:r w:rsidRPr="001775F7">
        <w:rPr>
          <w:rStyle w:val="referencesarticle-title"/>
          <w:rFonts w:cstheme="minorHAnsi"/>
          <w:color w:val="000000" w:themeColor="text1"/>
        </w:rPr>
        <w:t>Dietary sugar and artificial sweetener intake and chronic kidney disease: a review.</w:t>
      </w:r>
      <w:r w:rsidR="001775F7">
        <w:rPr>
          <w:rStyle w:val="referencesarticle-title"/>
          <w:rFonts w:cstheme="minorHAnsi"/>
          <w:color w:val="000000" w:themeColor="text1"/>
        </w:rPr>
        <w:t xml:space="preserve"> </w:t>
      </w:r>
      <w:r w:rsidRPr="001775F7">
        <w:rPr>
          <w:rStyle w:val="Strong"/>
          <w:rFonts w:cstheme="minorHAnsi"/>
          <w:b w:val="0"/>
          <w:color w:val="000000" w:themeColor="text1"/>
        </w:rPr>
        <w:t>Adv Chronic Kidney Dis</w:t>
      </w:r>
      <w:r w:rsidRPr="001775F7">
        <w:rPr>
          <w:rStyle w:val="referencesnote"/>
          <w:rFonts w:cstheme="minorHAnsi"/>
          <w:b/>
          <w:color w:val="000000" w:themeColor="text1"/>
        </w:rPr>
        <w:t>.</w:t>
      </w:r>
      <w:r w:rsidRPr="001775F7">
        <w:rPr>
          <w:rStyle w:val="referencesnote"/>
          <w:rFonts w:cstheme="minorHAnsi"/>
          <w:color w:val="000000" w:themeColor="text1"/>
        </w:rPr>
        <w:t xml:space="preserve"> </w:t>
      </w:r>
      <w:r w:rsidRPr="001775F7">
        <w:rPr>
          <w:rStyle w:val="referencesyear"/>
          <w:rFonts w:cstheme="minorHAnsi"/>
          <w:color w:val="000000" w:themeColor="text1"/>
        </w:rPr>
        <w:t>2013</w:t>
      </w:r>
      <w:r w:rsidRPr="001775F7">
        <w:rPr>
          <w:rStyle w:val="referencesnote"/>
          <w:rFonts w:cstheme="minorHAnsi"/>
          <w:color w:val="000000" w:themeColor="text1"/>
        </w:rPr>
        <w:t>; 20:157–164. doi: 10.1053/j.ackd.2012.12.005</w:t>
      </w:r>
    </w:p>
    <w:p w:rsidR="00B779D4" w:rsidRPr="001775F7" w:rsidRDefault="00B779D4" w:rsidP="001775F7">
      <w:pPr>
        <w:pStyle w:val="ListParagraph"/>
        <w:numPr>
          <w:ilvl w:val="0"/>
          <w:numId w:val="3"/>
        </w:numPr>
        <w:jc w:val="both"/>
        <w:rPr>
          <w:rFonts w:cstheme="minorHAnsi"/>
          <w:color w:val="000000" w:themeColor="text1"/>
        </w:rPr>
      </w:pPr>
      <w:r w:rsidRPr="001775F7">
        <w:rPr>
          <w:rFonts w:eastAsia="Times New Roman" w:cstheme="minorHAnsi"/>
          <w:color w:val="000000" w:themeColor="text1"/>
        </w:rPr>
        <w:t xml:space="preserve">Jaimon T. Kelly, Suetonia C. Palmer, Shu Ning Wai, Marinella Ruospo, Juan-Jesus Carrero, Katrina L. Campbell and Giovanni F. M. Strippoli </w:t>
      </w:r>
      <w:r w:rsidRPr="001775F7">
        <w:rPr>
          <w:rFonts w:cstheme="minorHAnsi"/>
          <w:color w:val="000000" w:themeColor="text1"/>
        </w:rPr>
        <w:t xml:space="preserve">Healthy Dietary Patterns and Risk of Mortality and ESRD in CKD: A Meta-Analysis of Cohort Studies. </w:t>
      </w:r>
      <w:r w:rsidRPr="001775F7">
        <w:rPr>
          <w:rFonts w:eastAsia="Times New Roman" w:cstheme="minorHAnsi"/>
          <w:color w:val="000000" w:themeColor="text1"/>
        </w:rPr>
        <w:t xml:space="preserve">CJASN February 2017, 12 (2) 272-279; DOI: </w:t>
      </w:r>
      <w:hyperlink r:id="rId44" w:history="1">
        <w:r w:rsidRPr="001775F7">
          <w:rPr>
            <w:rStyle w:val="Hyperlink"/>
            <w:rFonts w:eastAsia="Times New Roman" w:cstheme="minorHAnsi"/>
            <w:color w:val="000000" w:themeColor="text1"/>
          </w:rPr>
          <w:t>https://doi.org/10.2215/CJN.06190616</w:t>
        </w:r>
      </w:hyperlink>
      <w:r w:rsidRPr="001775F7">
        <w:rPr>
          <w:rFonts w:eastAsia="Times New Roman" w:cstheme="minorHAnsi"/>
          <w:color w:val="000000" w:themeColor="text1"/>
        </w:rPr>
        <w:t xml:space="preserve"> </w:t>
      </w:r>
    </w:p>
    <w:p w:rsidR="005D15D9" w:rsidRPr="001775F7" w:rsidRDefault="00B779D4" w:rsidP="001775F7">
      <w:pPr>
        <w:pStyle w:val="ListParagraph"/>
        <w:numPr>
          <w:ilvl w:val="0"/>
          <w:numId w:val="3"/>
        </w:numPr>
        <w:jc w:val="both"/>
        <w:rPr>
          <w:rFonts w:cstheme="minorHAnsi"/>
          <w:color w:val="000000" w:themeColor="text1"/>
        </w:rPr>
      </w:pPr>
      <w:r w:rsidRPr="001775F7">
        <w:rPr>
          <w:rFonts w:cstheme="minorHAnsi"/>
          <w:color w:val="000000" w:themeColor="text1"/>
        </w:rPr>
        <w:t>Jilian k. The 20 Best Foods for People With Kidney Problems</w:t>
      </w:r>
      <w:r w:rsidR="001274AF">
        <w:rPr>
          <w:rFonts w:cstheme="minorHAnsi"/>
          <w:color w:val="000000" w:themeColor="text1"/>
        </w:rPr>
        <w:t xml:space="preserve">. </w:t>
      </w:r>
      <w:r w:rsidR="001274AF" w:rsidRPr="001274AF">
        <w:rPr>
          <w:rFonts w:cstheme="minorHAnsi"/>
          <w:color w:val="000000" w:themeColor="text1"/>
        </w:rPr>
        <w:t>https://www.healthline.com/nutrition/best-foods-for-kidneys</w:t>
      </w:r>
    </w:p>
    <w:p w:rsidR="00B779D4" w:rsidRPr="001775F7" w:rsidRDefault="005D15D9" w:rsidP="001775F7">
      <w:pPr>
        <w:pStyle w:val="ListParagraph"/>
        <w:numPr>
          <w:ilvl w:val="0"/>
          <w:numId w:val="3"/>
        </w:numPr>
        <w:jc w:val="both"/>
        <w:rPr>
          <w:rFonts w:cstheme="minorHAnsi"/>
          <w:color w:val="000000" w:themeColor="text1"/>
        </w:rPr>
      </w:pPr>
      <w:r w:rsidRPr="001775F7">
        <w:rPr>
          <w:rFonts w:cstheme="minorHAnsi"/>
          <w:color w:val="000000" w:themeColor="text1"/>
        </w:rPr>
        <w:t xml:space="preserve">Drinking Alcohol Affects Your Kidneys </w:t>
      </w:r>
      <w:hyperlink r:id="rId45" w:history="1">
        <w:r w:rsidRPr="001775F7">
          <w:rPr>
            <w:rStyle w:val="Hyperlink"/>
            <w:rFonts w:cstheme="minorHAnsi"/>
            <w:color w:val="000000" w:themeColor="text1"/>
          </w:rPr>
          <w:t>https://www.kidney.org/news/kidneyCare/winter10/AlcoholAffects</w:t>
        </w:r>
      </w:hyperlink>
    </w:p>
    <w:p w:rsidR="00B937AD" w:rsidRPr="001775F7" w:rsidRDefault="00B937AD" w:rsidP="001775F7">
      <w:pPr>
        <w:pStyle w:val="ListParagraph"/>
        <w:numPr>
          <w:ilvl w:val="0"/>
          <w:numId w:val="3"/>
        </w:numPr>
        <w:jc w:val="both"/>
        <w:rPr>
          <w:rFonts w:cstheme="minorHAnsi"/>
          <w:color w:val="000000" w:themeColor="text1"/>
        </w:rPr>
      </w:pPr>
      <w:r w:rsidRPr="001775F7">
        <w:rPr>
          <w:rFonts w:cstheme="minorHAnsi"/>
          <w:color w:val="000000" w:themeColor="text1"/>
          <w:shd w:val="clear" w:color="auto" w:fill="FFFFFF"/>
        </w:rPr>
        <w:t>Uehara, S., Hayashi, T., Kogawa Sato, K., Kinuhata, S., Shibata, M., Oue, K., … Hashimoto, K. (2016). Relationship Between Alcohol Drinking Pattern and Risk of Proteinuria: The Kansai Healthcare Study. </w:t>
      </w:r>
      <w:r w:rsidRPr="001775F7">
        <w:rPr>
          <w:rFonts w:cstheme="minorHAnsi"/>
          <w:i/>
          <w:iCs/>
          <w:color w:val="000000" w:themeColor="text1"/>
          <w:shd w:val="clear" w:color="auto" w:fill="FFFFFF"/>
        </w:rPr>
        <w:t>Journal of epidemiology</w:t>
      </w:r>
      <w:r w:rsidRPr="001775F7">
        <w:rPr>
          <w:rFonts w:cstheme="minorHAnsi"/>
          <w:color w:val="000000" w:themeColor="text1"/>
          <w:shd w:val="clear" w:color="auto" w:fill="FFFFFF"/>
        </w:rPr>
        <w:t>, </w:t>
      </w:r>
      <w:r w:rsidRPr="001775F7">
        <w:rPr>
          <w:rFonts w:cstheme="minorHAnsi"/>
          <w:i/>
          <w:iCs/>
          <w:color w:val="000000" w:themeColor="text1"/>
          <w:shd w:val="clear" w:color="auto" w:fill="FFFFFF"/>
        </w:rPr>
        <w:t>26</w:t>
      </w:r>
      <w:r w:rsidRPr="001775F7">
        <w:rPr>
          <w:rFonts w:cstheme="minorHAnsi"/>
          <w:color w:val="000000" w:themeColor="text1"/>
          <w:shd w:val="clear" w:color="auto" w:fill="FFFFFF"/>
        </w:rPr>
        <w:t>(9), 464–470. doi:10.2188/jea.JE20150158</w:t>
      </w:r>
    </w:p>
    <w:p w:rsidR="00DA6F92" w:rsidRPr="001274AF" w:rsidRDefault="00DA6F92" w:rsidP="001775F7">
      <w:pPr>
        <w:pStyle w:val="ListParagraph"/>
        <w:numPr>
          <w:ilvl w:val="0"/>
          <w:numId w:val="3"/>
        </w:numPr>
        <w:jc w:val="both"/>
        <w:rPr>
          <w:rFonts w:cstheme="minorHAnsi"/>
          <w:color w:val="000000" w:themeColor="text1"/>
        </w:rPr>
      </w:pPr>
      <w:r w:rsidRPr="001775F7">
        <w:rPr>
          <w:rFonts w:cstheme="minorHAnsi"/>
          <w:color w:val="000000" w:themeColor="text1"/>
          <w:shd w:val="clear" w:color="auto" w:fill="FFFFFF"/>
        </w:rPr>
        <w:t>Nettleton, J. A., Steffen, L. M., Palmas, W., Burke, G. L., &amp; Jacobs, D. R., Jr (2008). Associations between micro</w:t>
      </w:r>
      <w:r w:rsidR="001274AF">
        <w:rPr>
          <w:rFonts w:cstheme="minorHAnsi"/>
          <w:color w:val="000000" w:themeColor="text1"/>
          <w:shd w:val="clear" w:color="auto" w:fill="FFFFFF"/>
        </w:rPr>
        <w:t xml:space="preserve"> </w:t>
      </w:r>
      <w:r w:rsidRPr="001775F7">
        <w:rPr>
          <w:rFonts w:cstheme="minorHAnsi"/>
          <w:color w:val="000000" w:themeColor="text1"/>
          <w:shd w:val="clear" w:color="auto" w:fill="FFFFFF"/>
        </w:rPr>
        <w:t>albuminuria and animal foods, plant foods, and dietary patterns in the Multiethnic Study of Atherosclerosis. </w:t>
      </w:r>
      <w:r w:rsidRPr="001775F7">
        <w:rPr>
          <w:rFonts w:cstheme="minorHAnsi"/>
          <w:i/>
          <w:iCs/>
          <w:color w:val="000000" w:themeColor="text1"/>
          <w:shd w:val="clear" w:color="auto" w:fill="FFFFFF"/>
        </w:rPr>
        <w:t>The American journal of clinical nutrition</w:t>
      </w:r>
      <w:r w:rsidRPr="001775F7">
        <w:rPr>
          <w:rFonts w:cstheme="minorHAnsi"/>
          <w:color w:val="000000" w:themeColor="text1"/>
          <w:shd w:val="clear" w:color="auto" w:fill="FFFFFF"/>
        </w:rPr>
        <w:t>, </w:t>
      </w:r>
      <w:r w:rsidRPr="001775F7">
        <w:rPr>
          <w:rFonts w:cstheme="minorHAnsi"/>
          <w:i/>
          <w:iCs/>
          <w:color w:val="000000" w:themeColor="text1"/>
          <w:shd w:val="clear" w:color="auto" w:fill="FFFFFF"/>
        </w:rPr>
        <w:t>87</w:t>
      </w:r>
      <w:r w:rsidRPr="001775F7">
        <w:rPr>
          <w:rFonts w:cstheme="minorHAnsi"/>
          <w:color w:val="000000" w:themeColor="text1"/>
          <w:shd w:val="clear" w:color="auto" w:fill="FFFFFF"/>
        </w:rPr>
        <w:t>(6), 1825–1836. doi:10.1093/ajcn/87.6.1825</w:t>
      </w:r>
    </w:p>
    <w:p w:rsidR="001274AF" w:rsidRPr="001775F7" w:rsidRDefault="001274AF" w:rsidP="001775F7">
      <w:pPr>
        <w:pStyle w:val="ListParagraph"/>
        <w:numPr>
          <w:ilvl w:val="0"/>
          <w:numId w:val="3"/>
        </w:numPr>
        <w:jc w:val="both"/>
        <w:rPr>
          <w:rFonts w:cstheme="minorHAnsi"/>
          <w:color w:val="000000" w:themeColor="text1"/>
        </w:rPr>
      </w:pPr>
      <w:r>
        <w:t xml:space="preserve">Jacobs, D. R., Jr, Gross, M. D., Steffen, L., Steffes, M. W., Yu, X., Svetkey, L. P., … Sacks, F. (2009). The effects of dietary patterns on urinary albumin excretion: results of the Dietary Approaches to Stop Hypertension (DASH) Trial. </w:t>
      </w:r>
      <w:r>
        <w:rPr>
          <w:i/>
          <w:iCs/>
        </w:rPr>
        <w:t>American journal of kidney diseases : the official journal of the National Kidney Foundation</w:t>
      </w:r>
      <w:r>
        <w:t xml:space="preserve">, </w:t>
      </w:r>
      <w:r>
        <w:rPr>
          <w:i/>
          <w:iCs/>
        </w:rPr>
        <w:t>53</w:t>
      </w:r>
      <w:r>
        <w:t xml:space="preserve">(4), 638–646. doi:10.1053/j.ajkd.2008.10.048. </w:t>
      </w:r>
      <w:r w:rsidRPr="001274AF">
        <w:t>https://www.ncbi.nlm.nih.gov/pmc/articles/PMC2676223/</w:t>
      </w:r>
    </w:p>
    <w:sectPr w:rsidR="001274AF" w:rsidRPr="001775F7" w:rsidSect="006B39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C154A"/>
    <w:multiLevelType w:val="hybridMultilevel"/>
    <w:tmpl w:val="F1EA3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BB4CED"/>
    <w:multiLevelType w:val="hybridMultilevel"/>
    <w:tmpl w:val="5B460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D122DD"/>
    <w:multiLevelType w:val="hybridMultilevel"/>
    <w:tmpl w:val="59E6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0B27A8"/>
    <w:multiLevelType w:val="hybridMultilevel"/>
    <w:tmpl w:val="F1EA3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B29E6"/>
    <w:rsid w:val="00023BE9"/>
    <w:rsid w:val="0007526C"/>
    <w:rsid w:val="00093D9A"/>
    <w:rsid w:val="000A78BA"/>
    <w:rsid w:val="000C1240"/>
    <w:rsid w:val="000C455E"/>
    <w:rsid w:val="000E3A30"/>
    <w:rsid w:val="000F3069"/>
    <w:rsid w:val="001009E5"/>
    <w:rsid w:val="00111B57"/>
    <w:rsid w:val="0011711E"/>
    <w:rsid w:val="001274AF"/>
    <w:rsid w:val="00130CF8"/>
    <w:rsid w:val="00140AA3"/>
    <w:rsid w:val="00147333"/>
    <w:rsid w:val="00162F90"/>
    <w:rsid w:val="0017035C"/>
    <w:rsid w:val="001775F7"/>
    <w:rsid w:val="00184370"/>
    <w:rsid w:val="001C2B84"/>
    <w:rsid w:val="001E6B7A"/>
    <w:rsid w:val="002072E3"/>
    <w:rsid w:val="002715A7"/>
    <w:rsid w:val="002777C7"/>
    <w:rsid w:val="00285057"/>
    <w:rsid w:val="0028795E"/>
    <w:rsid w:val="002F5662"/>
    <w:rsid w:val="00344C51"/>
    <w:rsid w:val="00350626"/>
    <w:rsid w:val="00367B3A"/>
    <w:rsid w:val="003700E8"/>
    <w:rsid w:val="00386A28"/>
    <w:rsid w:val="003A0898"/>
    <w:rsid w:val="00453962"/>
    <w:rsid w:val="00460905"/>
    <w:rsid w:val="004744E5"/>
    <w:rsid w:val="004A0B84"/>
    <w:rsid w:val="004D6D6D"/>
    <w:rsid w:val="004E03A4"/>
    <w:rsid w:val="004F1408"/>
    <w:rsid w:val="005007B1"/>
    <w:rsid w:val="0050264A"/>
    <w:rsid w:val="00505AC2"/>
    <w:rsid w:val="005138C3"/>
    <w:rsid w:val="00553D1D"/>
    <w:rsid w:val="00566631"/>
    <w:rsid w:val="00596E1E"/>
    <w:rsid w:val="005C5928"/>
    <w:rsid w:val="005D0305"/>
    <w:rsid w:val="005D15D9"/>
    <w:rsid w:val="005E006E"/>
    <w:rsid w:val="00616347"/>
    <w:rsid w:val="00621A11"/>
    <w:rsid w:val="00646857"/>
    <w:rsid w:val="00684020"/>
    <w:rsid w:val="006B29E6"/>
    <w:rsid w:val="006B3920"/>
    <w:rsid w:val="006C3213"/>
    <w:rsid w:val="006E21C3"/>
    <w:rsid w:val="007150AB"/>
    <w:rsid w:val="0072758E"/>
    <w:rsid w:val="0073112E"/>
    <w:rsid w:val="007407F2"/>
    <w:rsid w:val="00743A64"/>
    <w:rsid w:val="007812D3"/>
    <w:rsid w:val="0079382B"/>
    <w:rsid w:val="007A50B2"/>
    <w:rsid w:val="007B439A"/>
    <w:rsid w:val="007D5540"/>
    <w:rsid w:val="007D6598"/>
    <w:rsid w:val="007E590B"/>
    <w:rsid w:val="007F11DB"/>
    <w:rsid w:val="007F38FE"/>
    <w:rsid w:val="007F62BD"/>
    <w:rsid w:val="00805A98"/>
    <w:rsid w:val="00816785"/>
    <w:rsid w:val="00841955"/>
    <w:rsid w:val="0085275F"/>
    <w:rsid w:val="0087723D"/>
    <w:rsid w:val="0088374A"/>
    <w:rsid w:val="00887CCD"/>
    <w:rsid w:val="008C0D9E"/>
    <w:rsid w:val="008C3927"/>
    <w:rsid w:val="008D4408"/>
    <w:rsid w:val="008E5ED3"/>
    <w:rsid w:val="008F2E6E"/>
    <w:rsid w:val="009014F5"/>
    <w:rsid w:val="00917C64"/>
    <w:rsid w:val="00926CF9"/>
    <w:rsid w:val="00927B5F"/>
    <w:rsid w:val="0097454B"/>
    <w:rsid w:val="009E2BE0"/>
    <w:rsid w:val="009F045D"/>
    <w:rsid w:val="009F2BBA"/>
    <w:rsid w:val="00A100A4"/>
    <w:rsid w:val="00A12DA5"/>
    <w:rsid w:val="00A34F0A"/>
    <w:rsid w:val="00A43548"/>
    <w:rsid w:val="00A50D67"/>
    <w:rsid w:val="00A573C6"/>
    <w:rsid w:val="00A633C0"/>
    <w:rsid w:val="00A8623E"/>
    <w:rsid w:val="00A87200"/>
    <w:rsid w:val="00A927D1"/>
    <w:rsid w:val="00A94F26"/>
    <w:rsid w:val="00AB1305"/>
    <w:rsid w:val="00AD0BC4"/>
    <w:rsid w:val="00B31C7C"/>
    <w:rsid w:val="00B369F2"/>
    <w:rsid w:val="00B5062A"/>
    <w:rsid w:val="00B779D4"/>
    <w:rsid w:val="00B937AD"/>
    <w:rsid w:val="00BA1D24"/>
    <w:rsid w:val="00BA50F6"/>
    <w:rsid w:val="00BA711A"/>
    <w:rsid w:val="00BB355B"/>
    <w:rsid w:val="00BD61C9"/>
    <w:rsid w:val="00BF56FD"/>
    <w:rsid w:val="00BF5E13"/>
    <w:rsid w:val="00BF6AC3"/>
    <w:rsid w:val="00BF6E82"/>
    <w:rsid w:val="00C13173"/>
    <w:rsid w:val="00C151E2"/>
    <w:rsid w:val="00C15737"/>
    <w:rsid w:val="00C2056A"/>
    <w:rsid w:val="00C41D35"/>
    <w:rsid w:val="00C70666"/>
    <w:rsid w:val="00C84463"/>
    <w:rsid w:val="00CA750A"/>
    <w:rsid w:val="00CB149D"/>
    <w:rsid w:val="00CC4500"/>
    <w:rsid w:val="00D011F7"/>
    <w:rsid w:val="00D15BC4"/>
    <w:rsid w:val="00D3146E"/>
    <w:rsid w:val="00D3690B"/>
    <w:rsid w:val="00D41B28"/>
    <w:rsid w:val="00DA6F92"/>
    <w:rsid w:val="00DE4B81"/>
    <w:rsid w:val="00DE65D7"/>
    <w:rsid w:val="00DF0E23"/>
    <w:rsid w:val="00E63E43"/>
    <w:rsid w:val="00E67929"/>
    <w:rsid w:val="00E740B8"/>
    <w:rsid w:val="00EA5D94"/>
    <w:rsid w:val="00EB019A"/>
    <w:rsid w:val="00EB2402"/>
    <w:rsid w:val="00EC4C22"/>
    <w:rsid w:val="00ED138A"/>
    <w:rsid w:val="00ED593D"/>
    <w:rsid w:val="00EE0B61"/>
    <w:rsid w:val="00F234B4"/>
    <w:rsid w:val="00F33123"/>
    <w:rsid w:val="00F34124"/>
    <w:rsid w:val="00F4763C"/>
    <w:rsid w:val="00F57B6C"/>
    <w:rsid w:val="00F630E1"/>
    <w:rsid w:val="00FD4E34"/>
    <w:rsid w:val="00FD7FCF"/>
    <w:rsid w:val="00FF35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9E6"/>
  </w:style>
  <w:style w:type="paragraph" w:styleId="Heading1">
    <w:name w:val="heading 1"/>
    <w:basedOn w:val="Normal"/>
    <w:next w:val="Normal"/>
    <w:link w:val="Heading1Char"/>
    <w:uiPriority w:val="9"/>
    <w:qFormat/>
    <w:rsid w:val="006B2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7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E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73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15737"/>
    <w:pPr>
      <w:ind w:left="720"/>
      <w:contextualSpacing/>
    </w:pPr>
  </w:style>
  <w:style w:type="table" w:styleId="TableGrid">
    <w:name w:val="Table Grid"/>
    <w:basedOn w:val="TableNormal"/>
    <w:uiPriority w:val="59"/>
    <w:rsid w:val="00566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6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631"/>
    <w:rPr>
      <w:rFonts w:ascii="Tahoma" w:hAnsi="Tahoma" w:cs="Tahoma"/>
      <w:sz w:val="16"/>
      <w:szCs w:val="16"/>
    </w:rPr>
  </w:style>
  <w:style w:type="paragraph" w:styleId="NormalWeb">
    <w:name w:val="Normal (Web)"/>
    <w:basedOn w:val="Normal"/>
    <w:uiPriority w:val="99"/>
    <w:unhideWhenUsed/>
    <w:rsid w:val="00DE4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96E1E"/>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474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44E5"/>
    <w:rPr>
      <w:rFonts w:ascii="Courier New" w:eastAsia="Times New Roman" w:hAnsi="Courier New" w:cs="Courier New"/>
      <w:sz w:val="20"/>
      <w:szCs w:val="20"/>
    </w:rPr>
  </w:style>
  <w:style w:type="character" w:styleId="Hyperlink">
    <w:name w:val="Hyperlink"/>
    <w:basedOn w:val="DefaultParagraphFont"/>
    <w:uiPriority w:val="99"/>
    <w:unhideWhenUsed/>
    <w:rsid w:val="00023BE9"/>
    <w:rPr>
      <w:color w:val="0000FF"/>
      <w:u w:val="single"/>
    </w:rPr>
  </w:style>
  <w:style w:type="character" w:customStyle="1" w:styleId="citation-publication-date">
    <w:name w:val="citation-publication-date"/>
    <w:basedOn w:val="DefaultParagraphFont"/>
    <w:rsid w:val="00023BE9"/>
  </w:style>
  <w:style w:type="character" w:customStyle="1" w:styleId="doi">
    <w:name w:val="doi"/>
    <w:basedOn w:val="DefaultParagraphFont"/>
    <w:rsid w:val="00023BE9"/>
  </w:style>
  <w:style w:type="paragraph" w:styleId="TOCHeading">
    <w:name w:val="TOC Heading"/>
    <w:basedOn w:val="Heading1"/>
    <w:next w:val="Normal"/>
    <w:uiPriority w:val="39"/>
    <w:semiHidden/>
    <w:unhideWhenUsed/>
    <w:qFormat/>
    <w:rsid w:val="00E63E43"/>
    <w:pPr>
      <w:outlineLvl w:val="9"/>
    </w:pPr>
  </w:style>
  <w:style w:type="paragraph" w:styleId="TOC1">
    <w:name w:val="toc 1"/>
    <w:basedOn w:val="Normal"/>
    <w:next w:val="Normal"/>
    <w:autoRedefine/>
    <w:uiPriority w:val="39"/>
    <w:unhideWhenUsed/>
    <w:rsid w:val="00E63E43"/>
    <w:pPr>
      <w:spacing w:after="100"/>
    </w:pPr>
  </w:style>
  <w:style w:type="paragraph" w:styleId="TOC2">
    <w:name w:val="toc 2"/>
    <w:basedOn w:val="Normal"/>
    <w:next w:val="Normal"/>
    <w:autoRedefine/>
    <w:uiPriority w:val="39"/>
    <w:unhideWhenUsed/>
    <w:rsid w:val="00E63E43"/>
    <w:pPr>
      <w:spacing w:after="100"/>
      <w:ind w:left="220"/>
    </w:pPr>
  </w:style>
  <w:style w:type="paragraph" w:styleId="TOC3">
    <w:name w:val="toc 3"/>
    <w:basedOn w:val="Normal"/>
    <w:next w:val="Normal"/>
    <w:autoRedefine/>
    <w:uiPriority w:val="39"/>
    <w:unhideWhenUsed/>
    <w:rsid w:val="00E63E43"/>
    <w:pPr>
      <w:spacing w:after="100"/>
      <w:ind w:left="440"/>
    </w:pPr>
  </w:style>
  <w:style w:type="character" w:styleId="FollowedHyperlink">
    <w:name w:val="FollowedHyperlink"/>
    <w:basedOn w:val="DefaultParagraphFont"/>
    <w:uiPriority w:val="99"/>
    <w:semiHidden/>
    <w:unhideWhenUsed/>
    <w:rsid w:val="00344C51"/>
    <w:rPr>
      <w:color w:val="800080" w:themeColor="followedHyperlink"/>
      <w:u w:val="single"/>
    </w:rPr>
  </w:style>
  <w:style w:type="character" w:customStyle="1" w:styleId="referencesnote">
    <w:name w:val="references__note"/>
    <w:basedOn w:val="DefaultParagraphFont"/>
    <w:rsid w:val="00B779D4"/>
  </w:style>
  <w:style w:type="character" w:customStyle="1" w:styleId="referencesarticle-title">
    <w:name w:val="references__article-title"/>
    <w:basedOn w:val="DefaultParagraphFont"/>
    <w:rsid w:val="00B779D4"/>
  </w:style>
  <w:style w:type="character" w:styleId="Strong">
    <w:name w:val="Strong"/>
    <w:basedOn w:val="DefaultParagraphFont"/>
    <w:uiPriority w:val="22"/>
    <w:qFormat/>
    <w:rsid w:val="00B779D4"/>
    <w:rPr>
      <w:b/>
      <w:bCs/>
    </w:rPr>
  </w:style>
  <w:style w:type="character" w:customStyle="1" w:styleId="referencesyear">
    <w:name w:val="references__year"/>
    <w:basedOn w:val="DefaultParagraphFont"/>
    <w:rsid w:val="00B779D4"/>
  </w:style>
  <w:style w:type="character" w:customStyle="1" w:styleId="highwire-citation-authors">
    <w:name w:val="highwire-citation-authors"/>
    <w:basedOn w:val="DefaultParagraphFont"/>
    <w:rsid w:val="00B779D4"/>
  </w:style>
  <w:style w:type="character" w:customStyle="1" w:styleId="highwire-citation-author">
    <w:name w:val="highwire-citation-author"/>
    <w:basedOn w:val="DefaultParagraphFont"/>
    <w:rsid w:val="00B779D4"/>
  </w:style>
  <w:style w:type="character" w:customStyle="1" w:styleId="highwire-cite-metadata-journal">
    <w:name w:val="highwire-cite-metadata-journal"/>
    <w:basedOn w:val="DefaultParagraphFont"/>
    <w:rsid w:val="00B779D4"/>
  </w:style>
  <w:style w:type="character" w:customStyle="1" w:styleId="highwire-cite-metadata-date">
    <w:name w:val="highwire-cite-metadata-date"/>
    <w:basedOn w:val="DefaultParagraphFont"/>
    <w:rsid w:val="00B779D4"/>
  </w:style>
  <w:style w:type="character" w:customStyle="1" w:styleId="highwire-cite-metadata-volume">
    <w:name w:val="highwire-cite-metadata-volume"/>
    <w:basedOn w:val="DefaultParagraphFont"/>
    <w:rsid w:val="00B779D4"/>
  </w:style>
  <w:style w:type="character" w:customStyle="1" w:styleId="highwire-cite-metadata-issue">
    <w:name w:val="highwire-cite-metadata-issue"/>
    <w:basedOn w:val="DefaultParagraphFont"/>
    <w:rsid w:val="00B779D4"/>
  </w:style>
  <w:style w:type="character" w:customStyle="1" w:styleId="highwire-cite-metadata-pages">
    <w:name w:val="highwire-cite-metadata-pages"/>
    <w:basedOn w:val="DefaultParagraphFont"/>
    <w:rsid w:val="00B779D4"/>
  </w:style>
  <w:style w:type="character" w:customStyle="1" w:styleId="highwire-cite-metadata-doi">
    <w:name w:val="highwire-cite-metadata-doi"/>
    <w:basedOn w:val="DefaultParagraphFont"/>
    <w:rsid w:val="00B779D4"/>
  </w:style>
</w:styles>
</file>

<file path=word/webSettings.xml><?xml version="1.0" encoding="utf-8"?>
<w:webSettings xmlns:r="http://schemas.openxmlformats.org/officeDocument/2006/relationships" xmlns:w="http://schemas.openxmlformats.org/wordprocessingml/2006/main">
  <w:divs>
    <w:div w:id="176161795">
      <w:bodyDiv w:val="1"/>
      <w:marLeft w:val="0"/>
      <w:marRight w:val="0"/>
      <w:marTop w:val="0"/>
      <w:marBottom w:val="0"/>
      <w:divBdr>
        <w:top w:val="none" w:sz="0" w:space="0" w:color="auto"/>
        <w:left w:val="none" w:sz="0" w:space="0" w:color="auto"/>
        <w:bottom w:val="none" w:sz="0" w:space="0" w:color="auto"/>
        <w:right w:val="none" w:sz="0" w:space="0" w:color="auto"/>
      </w:divBdr>
      <w:divsChild>
        <w:div w:id="335617366">
          <w:marLeft w:val="0"/>
          <w:marRight w:val="0"/>
          <w:marTop w:val="0"/>
          <w:marBottom w:val="0"/>
          <w:divBdr>
            <w:top w:val="none" w:sz="0" w:space="0" w:color="auto"/>
            <w:left w:val="none" w:sz="0" w:space="0" w:color="auto"/>
            <w:bottom w:val="none" w:sz="0" w:space="0" w:color="auto"/>
            <w:right w:val="none" w:sz="0" w:space="0" w:color="auto"/>
          </w:divBdr>
        </w:div>
        <w:div w:id="1972899818">
          <w:marLeft w:val="0"/>
          <w:marRight w:val="0"/>
          <w:marTop w:val="0"/>
          <w:marBottom w:val="0"/>
          <w:divBdr>
            <w:top w:val="none" w:sz="0" w:space="0" w:color="auto"/>
            <w:left w:val="none" w:sz="0" w:space="0" w:color="auto"/>
            <w:bottom w:val="none" w:sz="0" w:space="0" w:color="auto"/>
            <w:right w:val="none" w:sz="0" w:space="0" w:color="auto"/>
          </w:divBdr>
        </w:div>
      </w:divsChild>
    </w:div>
    <w:div w:id="204490894">
      <w:bodyDiv w:val="1"/>
      <w:marLeft w:val="0"/>
      <w:marRight w:val="0"/>
      <w:marTop w:val="0"/>
      <w:marBottom w:val="0"/>
      <w:divBdr>
        <w:top w:val="none" w:sz="0" w:space="0" w:color="auto"/>
        <w:left w:val="none" w:sz="0" w:space="0" w:color="auto"/>
        <w:bottom w:val="none" w:sz="0" w:space="0" w:color="auto"/>
        <w:right w:val="none" w:sz="0" w:space="0" w:color="auto"/>
      </w:divBdr>
    </w:div>
    <w:div w:id="421532992">
      <w:bodyDiv w:val="1"/>
      <w:marLeft w:val="0"/>
      <w:marRight w:val="0"/>
      <w:marTop w:val="0"/>
      <w:marBottom w:val="0"/>
      <w:divBdr>
        <w:top w:val="none" w:sz="0" w:space="0" w:color="auto"/>
        <w:left w:val="none" w:sz="0" w:space="0" w:color="auto"/>
        <w:bottom w:val="none" w:sz="0" w:space="0" w:color="auto"/>
        <w:right w:val="none" w:sz="0" w:space="0" w:color="auto"/>
      </w:divBdr>
    </w:div>
    <w:div w:id="651520229">
      <w:bodyDiv w:val="1"/>
      <w:marLeft w:val="0"/>
      <w:marRight w:val="0"/>
      <w:marTop w:val="0"/>
      <w:marBottom w:val="0"/>
      <w:divBdr>
        <w:top w:val="none" w:sz="0" w:space="0" w:color="auto"/>
        <w:left w:val="none" w:sz="0" w:space="0" w:color="auto"/>
        <w:bottom w:val="none" w:sz="0" w:space="0" w:color="auto"/>
        <w:right w:val="none" w:sz="0" w:space="0" w:color="auto"/>
      </w:divBdr>
      <w:divsChild>
        <w:div w:id="745498356">
          <w:marLeft w:val="0"/>
          <w:marRight w:val="0"/>
          <w:marTop w:val="34"/>
          <w:marBottom w:val="34"/>
          <w:divBdr>
            <w:top w:val="none" w:sz="0" w:space="0" w:color="auto"/>
            <w:left w:val="none" w:sz="0" w:space="0" w:color="auto"/>
            <w:bottom w:val="none" w:sz="0" w:space="0" w:color="auto"/>
            <w:right w:val="none" w:sz="0" w:space="0" w:color="auto"/>
          </w:divBdr>
          <w:divsChild>
            <w:div w:id="1677535742">
              <w:marLeft w:val="0"/>
              <w:marRight w:val="0"/>
              <w:marTop w:val="0"/>
              <w:marBottom w:val="0"/>
              <w:divBdr>
                <w:top w:val="none" w:sz="0" w:space="0" w:color="auto"/>
                <w:left w:val="none" w:sz="0" w:space="0" w:color="auto"/>
                <w:bottom w:val="none" w:sz="0" w:space="0" w:color="auto"/>
                <w:right w:val="none" w:sz="0" w:space="0" w:color="auto"/>
              </w:divBdr>
            </w:div>
            <w:div w:id="2046825207">
              <w:marLeft w:val="0"/>
              <w:marRight w:val="0"/>
              <w:marTop w:val="0"/>
              <w:marBottom w:val="0"/>
              <w:divBdr>
                <w:top w:val="none" w:sz="0" w:space="0" w:color="auto"/>
                <w:left w:val="none" w:sz="0" w:space="0" w:color="auto"/>
                <w:bottom w:val="none" w:sz="0" w:space="0" w:color="auto"/>
                <w:right w:val="none" w:sz="0" w:space="0" w:color="auto"/>
              </w:divBdr>
            </w:div>
          </w:divsChild>
        </w:div>
        <w:div w:id="1293903707">
          <w:marLeft w:val="0"/>
          <w:marRight w:val="0"/>
          <w:marTop w:val="0"/>
          <w:marBottom w:val="0"/>
          <w:divBdr>
            <w:top w:val="none" w:sz="0" w:space="0" w:color="auto"/>
            <w:left w:val="none" w:sz="0" w:space="0" w:color="auto"/>
            <w:bottom w:val="none" w:sz="0" w:space="0" w:color="auto"/>
            <w:right w:val="none" w:sz="0" w:space="0" w:color="auto"/>
          </w:divBdr>
        </w:div>
      </w:divsChild>
    </w:div>
    <w:div w:id="801995715">
      <w:bodyDiv w:val="1"/>
      <w:marLeft w:val="0"/>
      <w:marRight w:val="0"/>
      <w:marTop w:val="0"/>
      <w:marBottom w:val="0"/>
      <w:divBdr>
        <w:top w:val="none" w:sz="0" w:space="0" w:color="auto"/>
        <w:left w:val="none" w:sz="0" w:space="0" w:color="auto"/>
        <w:bottom w:val="none" w:sz="0" w:space="0" w:color="auto"/>
        <w:right w:val="none" w:sz="0" w:space="0" w:color="auto"/>
      </w:divBdr>
    </w:div>
    <w:div w:id="823815287">
      <w:bodyDiv w:val="1"/>
      <w:marLeft w:val="0"/>
      <w:marRight w:val="0"/>
      <w:marTop w:val="0"/>
      <w:marBottom w:val="0"/>
      <w:divBdr>
        <w:top w:val="none" w:sz="0" w:space="0" w:color="auto"/>
        <w:left w:val="none" w:sz="0" w:space="0" w:color="auto"/>
        <w:bottom w:val="none" w:sz="0" w:space="0" w:color="auto"/>
        <w:right w:val="none" w:sz="0" w:space="0" w:color="auto"/>
      </w:divBdr>
    </w:div>
    <w:div w:id="998270960">
      <w:bodyDiv w:val="1"/>
      <w:marLeft w:val="0"/>
      <w:marRight w:val="0"/>
      <w:marTop w:val="0"/>
      <w:marBottom w:val="0"/>
      <w:divBdr>
        <w:top w:val="none" w:sz="0" w:space="0" w:color="auto"/>
        <w:left w:val="none" w:sz="0" w:space="0" w:color="auto"/>
        <w:bottom w:val="none" w:sz="0" w:space="0" w:color="auto"/>
        <w:right w:val="none" w:sz="0" w:space="0" w:color="auto"/>
      </w:divBdr>
    </w:div>
    <w:div w:id="1582835945">
      <w:bodyDiv w:val="1"/>
      <w:marLeft w:val="0"/>
      <w:marRight w:val="0"/>
      <w:marTop w:val="0"/>
      <w:marBottom w:val="0"/>
      <w:divBdr>
        <w:top w:val="none" w:sz="0" w:space="0" w:color="auto"/>
        <w:left w:val="none" w:sz="0" w:space="0" w:color="auto"/>
        <w:bottom w:val="none" w:sz="0" w:space="0" w:color="auto"/>
        <w:right w:val="none" w:sz="0" w:space="0" w:color="auto"/>
      </w:divBdr>
    </w:div>
    <w:div w:id="1722364432">
      <w:bodyDiv w:val="1"/>
      <w:marLeft w:val="0"/>
      <w:marRight w:val="0"/>
      <w:marTop w:val="0"/>
      <w:marBottom w:val="0"/>
      <w:divBdr>
        <w:top w:val="none" w:sz="0" w:space="0" w:color="auto"/>
        <w:left w:val="none" w:sz="0" w:space="0" w:color="auto"/>
        <w:bottom w:val="none" w:sz="0" w:space="0" w:color="auto"/>
        <w:right w:val="none" w:sz="0" w:space="0" w:color="auto"/>
      </w:divBdr>
    </w:div>
    <w:div w:id="1822456755">
      <w:bodyDiv w:val="1"/>
      <w:marLeft w:val="0"/>
      <w:marRight w:val="0"/>
      <w:marTop w:val="0"/>
      <w:marBottom w:val="0"/>
      <w:divBdr>
        <w:top w:val="none" w:sz="0" w:space="0" w:color="auto"/>
        <w:left w:val="none" w:sz="0" w:space="0" w:color="auto"/>
        <w:bottom w:val="none" w:sz="0" w:space="0" w:color="auto"/>
        <w:right w:val="none" w:sz="0" w:space="0" w:color="auto"/>
      </w:divBdr>
    </w:div>
    <w:div w:id="1980458871">
      <w:bodyDiv w:val="1"/>
      <w:marLeft w:val="0"/>
      <w:marRight w:val="0"/>
      <w:marTop w:val="0"/>
      <w:marBottom w:val="0"/>
      <w:divBdr>
        <w:top w:val="none" w:sz="0" w:space="0" w:color="auto"/>
        <w:left w:val="none" w:sz="0" w:space="0" w:color="auto"/>
        <w:bottom w:val="none" w:sz="0" w:space="0" w:color="auto"/>
        <w:right w:val="none" w:sz="0" w:space="0" w:color="auto"/>
      </w:divBdr>
      <w:divsChild>
        <w:div w:id="1376151993">
          <w:marLeft w:val="0"/>
          <w:marRight w:val="0"/>
          <w:marTop w:val="0"/>
          <w:marBottom w:val="0"/>
          <w:divBdr>
            <w:top w:val="none" w:sz="0" w:space="0" w:color="auto"/>
            <w:left w:val="none" w:sz="0" w:space="0" w:color="auto"/>
            <w:bottom w:val="none" w:sz="0" w:space="0" w:color="auto"/>
            <w:right w:val="none" w:sz="0" w:space="0" w:color="auto"/>
          </w:divBdr>
        </w:div>
      </w:divsChild>
    </w:div>
    <w:div w:id="20347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s://github.com/sayed-ahmed-canada/public-data-code-the-effect-of-dietary-patterns-on-the-mortality-and-survival-of-ckd-patients" TargetMode="External"/><Relationship Id="rId47"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oleObject" Target="embeddings/oleObject11.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oleObject" Target="embeddings/oleObject9.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kidney.org/news/kidneyCare/winter10/AlcoholAffects"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oleObject" Target="embeddings/oleObject8.bin"/><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s://doi.org/10.2215/CJN.0619061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www.ncbi.nlm.nih.gov/pmc/articles/PMC5452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4A74A6-034A-40D9-A05C-7BA1BCC94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11</Pages>
  <Words>2463</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Ahmed</dc:creator>
  <cp:keywords/>
  <dc:description/>
  <cp:lastModifiedBy>Sayed Ahmed</cp:lastModifiedBy>
  <cp:revision>27</cp:revision>
  <cp:lastPrinted>2019-07-30T19:08:00Z</cp:lastPrinted>
  <dcterms:created xsi:type="dcterms:W3CDTF">2019-07-21T16:11:00Z</dcterms:created>
  <dcterms:modified xsi:type="dcterms:W3CDTF">2019-08-02T22:10:00Z</dcterms:modified>
</cp:coreProperties>
</file>