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36"/>
          <w:szCs w:val="36"/>
          <w:highlight w:val="white"/>
        </w:rPr>
      </w:pPr>
      <w:r w:rsidDel="00000000" w:rsidR="00000000" w:rsidRPr="00000000">
        <w:rPr>
          <w:rFonts w:ascii="Calibri" w:cs="Calibri" w:eastAsia="Calibri" w:hAnsi="Calibri"/>
          <w:sz w:val="36"/>
          <w:szCs w:val="36"/>
          <w:highlight w:val="white"/>
          <w:rtl w:val="0"/>
        </w:rPr>
        <w:t xml:space="preserve">Literature Review and Exploratory Data Analysis</w:t>
      </w:r>
    </w:p>
    <w:p w:rsidR="00000000" w:rsidDel="00000000" w:rsidP="00000000" w:rsidRDefault="00000000" w:rsidRPr="00000000" w14:paraId="00000002">
      <w:pPr>
        <w:spacing w:line="240" w:lineRule="auto"/>
        <w:jc w:val="center"/>
        <w:rPr>
          <w:rFonts w:ascii="Calibri" w:cs="Calibri" w:eastAsia="Calibri" w:hAnsi="Calibri"/>
          <w:sz w:val="36"/>
          <w:szCs w:val="36"/>
          <w:highlight w:val="white"/>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04">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05">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The effect of  dietary patterns in general population on the mortality and survival of Chronic Kidney Disease (CKD) patients </w:t>
      </w:r>
    </w:p>
    <w:p w:rsidR="00000000" w:rsidDel="00000000" w:rsidP="00000000" w:rsidRDefault="00000000" w:rsidRPr="00000000" w14:paraId="0000000B">
      <w:pPr>
        <w:spacing w:line="240"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00C">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0D">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0E">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0F">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0">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1">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2">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Data Analytics: Major Research Project</w:t>
      </w:r>
    </w:p>
    <w:p w:rsidR="00000000" w:rsidDel="00000000" w:rsidP="00000000" w:rsidRDefault="00000000" w:rsidRPr="00000000" w14:paraId="00000013">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4">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5">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6">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7">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8">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9">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A">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B">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C">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D">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Sayed Ahmed</w:t>
      </w:r>
    </w:p>
    <w:p w:rsidR="00000000" w:rsidDel="00000000" w:rsidP="00000000" w:rsidRDefault="00000000" w:rsidRPr="00000000" w14:paraId="0000001E">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MSc in Data Science and Analytics</w:t>
      </w:r>
    </w:p>
    <w:p w:rsidR="00000000" w:rsidDel="00000000" w:rsidP="00000000" w:rsidRDefault="00000000" w:rsidRPr="00000000" w14:paraId="0000001F">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Ryerson University</w:t>
      </w:r>
    </w:p>
    <w:p w:rsidR="00000000" w:rsidDel="00000000" w:rsidP="00000000" w:rsidRDefault="00000000" w:rsidRPr="00000000" w14:paraId="00000020">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500869723</w:t>
      </w:r>
    </w:p>
    <w:p w:rsidR="00000000" w:rsidDel="00000000" w:rsidP="00000000" w:rsidRDefault="00000000" w:rsidRPr="00000000" w14:paraId="00000021">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2">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3">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4">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5">
      <w:pPr>
        <w:spacing w:line="240" w:lineRule="auto"/>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6">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Supervisor</w:t>
      </w:r>
    </w:p>
    <w:p w:rsidR="00000000" w:rsidDel="00000000" w:rsidP="00000000" w:rsidRDefault="00000000" w:rsidRPr="00000000" w14:paraId="00000027">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Dr. Youcef Derbal</w:t>
      </w:r>
    </w:p>
    <w:p w:rsidR="00000000" w:rsidDel="00000000" w:rsidP="00000000" w:rsidRDefault="00000000" w:rsidRPr="00000000" w14:paraId="00000028">
      <w:pPr>
        <w:spacing w:line="24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Information Technology Department</w:t>
      </w:r>
    </w:p>
    <w:p w:rsidR="00000000" w:rsidDel="00000000" w:rsidP="00000000" w:rsidRDefault="00000000" w:rsidRPr="00000000" w14:paraId="0000002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Ted Rogers School of ITM</w:t>
      </w:r>
    </w:p>
    <w:p w:rsidR="00000000" w:rsidDel="00000000" w:rsidP="00000000" w:rsidRDefault="00000000" w:rsidRPr="00000000" w14:paraId="0000002A">
      <w:pPr>
        <w:spacing w:line="240" w:lineRule="auto"/>
        <w:jc w:val="center"/>
        <w:rPr>
          <w:rFonts w:ascii="Calibri" w:cs="Calibri" w:eastAsia="Calibri" w:hAnsi="Calibri"/>
          <w:b w:val="1"/>
          <w:color w:val="565a5c"/>
          <w:highlight w:val="white"/>
        </w:rPr>
      </w:pPr>
      <w:r w:rsidDel="00000000" w:rsidR="00000000" w:rsidRPr="00000000">
        <w:rPr>
          <w:rFonts w:ascii="Calibri" w:cs="Calibri" w:eastAsia="Calibri" w:hAnsi="Calibri"/>
          <w:highlight w:val="white"/>
          <w:rtl w:val="0"/>
        </w:rPr>
        <w:t xml:space="preserve">Ryerson University</w:t>
      </w:r>
      <w:r w:rsidDel="00000000" w:rsidR="00000000" w:rsidRPr="00000000">
        <w:br w:type="page"/>
      </w: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r w:rsidDel="00000000" w:rsidR="00000000" w:rsidRPr="00000000">
            <w:fldChar w:fldCharType="begin"/>
            <w:instrText xml:space="preserve"> TOC \h \u \z </w:instrText>
            <w:fldChar w:fldCharType="separate"/>
          </w:r>
          <w:hyperlink w:anchor="_wfh3pj1w4566">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Abstract</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_wfh3pj1w4566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hyperlink w:anchor="_8k4zfy8v53iu">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_8k4zfy8v53iu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hyperlink w:anchor="_t5blt3iqy8hh">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Literature Review</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_t5blt3iqy8hh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hyperlink w:anchor="_9cmezcb6574w">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Methodology and Exploratory Data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_9cmezcb6574w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n1jz0rz6mj59">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Study Selection</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_n1jz0rz6mj59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dqxl985q077">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Data Aggregation strategy used to combine multiple survey data</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_dqxl985q077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ji7kyqtbn81w">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Data Extraction and Quality Assessment</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_ji7kyqtbn81w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pze2umj1i2u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Data Synthesis and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_pze2umj1i2ur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l3dh38wrvu2x">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Data Exploration/Exploratory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_l3dh38wrvu2x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fmq68ibbiwdl">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Data Description</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_fmq68ibbiwdl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zh6pmlnziiz0">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Aggregated Data for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_zh6pmlnziiz0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jz62lqt7blul">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Association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_jz62lqt7blul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khvc8uh2ow6">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Sample Exploratory Analysis: Food Groups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_khvc8uh2ow6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ecli59xzgqfa">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Deviation from Average Recommendation</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_ecli59xzgqfa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joth75m481f9">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Sample Exploratory Analysis: Food Sub Groups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_joth75m481f9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m4vo21z030rd">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Principal Component Analysis and the Affecting Variables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_m4vo21z030rd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565a5c"/>
              <w:sz w:val="22"/>
              <w:szCs w:val="22"/>
              <w:u w:val="none"/>
              <w:shd w:fill="auto" w:val="clear"/>
              <w:vertAlign w:val="baseline"/>
            </w:rPr>
          </w:pPr>
          <w:hyperlink w:anchor="_ml98fvq37gr1">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Food Groups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_ml98fvq37gr1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libri" w:cs="Calibri" w:eastAsia="Calibri" w:hAnsi="Calibri"/>
              <w:b w:val="0"/>
              <w:i w:val="0"/>
              <w:smallCaps w:val="0"/>
              <w:strike w:val="0"/>
              <w:color w:val="565a5c"/>
              <w:sz w:val="22"/>
              <w:szCs w:val="22"/>
              <w:u w:val="none"/>
              <w:shd w:fill="auto" w:val="clear"/>
              <w:vertAlign w:val="baseline"/>
            </w:rPr>
          </w:pPr>
          <w:hyperlink w:anchor="_hek8gohrm5q">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Food Subgroups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_hek8gohrm5q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xpa7hiof43n">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Regression Analysis with Excel</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_xpa7hiof43n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565a5c"/>
              <w:sz w:val="22"/>
              <w:szCs w:val="22"/>
              <w:u w:val="none"/>
              <w:shd w:fill="auto" w:val="clear"/>
              <w:vertAlign w:val="baseline"/>
            </w:rPr>
          </w:pPr>
          <w:hyperlink w:anchor="_qraqmcaax83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Regression on Food Groups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_qraqmcaax83k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libri" w:cs="Calibri" w:eastAsia="Calibri" w:hAnsi="Calibri"/>
              <w:b w:val="0"/>
              <w:i w:val="0"/>
              <w:smallCaps w:val="0"/>
              <w:strike w:val="0"/>
              <w:color w:val="565a5c"/>
              <w:sz w:val="22"/>
              <w:szCs w:val="22"/>
              <w:u w:val="none"/>
              <w:shd w:fill="auto" w:val="clear"/>
              <w:vertAlign w:val="baseline"/>
            </w:rPr>
          </w:pPr>
          <w:hyperlink w:anchor="_iorcob79f0ss">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Regression on Food Subgroup</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_iorcob79f0ss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1u49teflhcfd">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Future work for Association and Exploratory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_1u49teflhcfd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hyperlink w:anchor="_t61bocadu8ae">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Appendix</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_t61bocadu8ae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p0fprc1q7vpq">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Address: Age groups are different in the intake recommendation and USRDS/NHANES data</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_p0fprc1q7vpq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1gq1dztk9d6l">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Age Based Approach</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_1gq1dztk9d6l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565a5c"/>
              <w:sz w:val="22"/>
              <w:szCs w:val="22"/>
              <w:u w:val="none"/>
              <w:shd w:fill="auto" w:val="clear"/>
              <w:vertAlign w:val="baseline"/>
            </w:rPr>
          </w:pPr>
          <w:hyperlink w:anchor="_c5g2wv9xyu27">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Age Group Based Approach</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_c5g2wv9xyu27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s75r0j7f374s">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Details on Food subgroup assignment</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_s75r0j7f374s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5fahxreiioss">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Food Group Assignments: to experiment at Analysis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_5fahxreiioss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x9kw9jm75y8q">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Sample Data</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_x9kw9jm75y8q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4wnt9sh12h04">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Steps taken in Data Exploration</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_4wnt9sh12h04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565a5c"/>
              <w:sz w:val="22"/>
              <w:szCs w:val="22"/>
              <w:u w:val="none"/>
              <w:shd w:fill="auto" w:val="clear"/>
              <w:vertAlign w:val="baseline"/>
            </w:rPr>
          </w:pPr>
          <w:hyperlink w:anchor="_88xe4j8dj5av">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List of files submitted</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_88xe4j8dj5av \h </w:instrText>
            <w:fldChar w:fldCharType="separate"/>
          </w:r>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80" w:before="200" w:line="240" w:lineRule="auto"/>
            <w:ind w:left="0" w:firstLine="0"/>
            <w:rPr>
              <w:rFonts w:ascii="Calibri" w:cs="Calibri" w:eastAsia="Calibri" w:hAnsi="Calibri"/>
              <w:b w:val="0"/>
              <w:i w:val="0"/>
              <w:smallCaps w:val="0"/>
              <w:strike w:val="0"/>
              <w:color w:val="565a5c"/>
              <w:sz w:val="22"/>
              <w:szCs w:val="22"/>
              <w:u w:val="none"/>
              <w:shd w:fill="auto" w:val="clear"/>
              <w:vertAlign w:val="baseline"/>
            </w:rPr>
          </w:pPr>
          <w:hyperlink w:anchor="_9izcx0ziio60">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565a5c"/>
              <w:sz w:val="22"/>
              <w:szCs w:val="22"/>
              <w:u w:val="none"/>
              <w:shd w:fill="auto" w:val="clear"/>
              <w:vertAlign w:val="baseline"/>
              <w:rtl w:val="0"/>
            </w:rPr>
            <w:tab/>
          </w:r>
          <w:r w:rsidDel="00000000" w:rsidR="00000000" w:rsidRPr="00000000">
            <w:fldChar w:fldCharType="begin"/>
            <w:instrText xml:space="preserve"> PAGEREF _9izcx0ziio60 \h </w:instrText>
            <w:fldChar w:fldCharType="separate"/>
          </w:r>
          <w:r w:rsidDel="00000000" w:rsidR="00000000" w:rsidRPr="00000000">
            <w:rPr>
              <w:rFonts w:ascii="Calibri" w:cs="Calibri" w:eastAsia="Calibri" w:hAnsi="Calibri"/>
              <w:b w:val="1"/>
              <w:i w:val="0"/>
              <w:smallCaps w:val="0"/>
              <w:strike w:val="0"/>
              <w:color w:val="565a5c"/>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pStyle w:val="Heading1"/>
        <w:widowControl w:val="0"/>
        <w:spacing w:before="480" w:line="240" w:lineRule="auto"/>
        <w:jc w:val="both"/>
        <w:rPr>
          <w:rFonts w:ascii="Calibri" w:cs="Calibri" w:eastAsia="Calibri" w:hAnsi="Calibri"/>
          <w:b w:val="1"/>
          <w:color w:val="222222"/>
          <w:sz w:val="46"/>
          <w:szCs w:val="46"/>
          <w:highlight w:val="white"/>
        </w:rPr>
      </w:pPr>
      <w:bookmarkStart w:colFirst="0" w:colLast="0" w:name="_wfh3pj1w4566" w:id="0"/>
      <w:bookmarkEnd w:id="0"/>
      <w:r w:rsidDel="00000000" w:rsidR="00000000" w:rsidRPr="00000000">
        <w:rPr>
          <w:rFonts w:ascii="Calibri" w:cs="Calibri" w:eastAsia="Calibri" w:hAnsi="Calibri"/>
          <w:b w:val="1"/>
          <w:color w:val="222222"/>
          <w:sz w:val="46"/>
          <w:szCs w:val="46"/>
          <w:highlight w:val="white"/>
          <w:rtl w:val="0"/>
        </w:rPr>
        <w:t xml:space="preserve">Abstract</w:t>
      </w:r>
    </w:p>
    <w:p w:rsidR="00000000" w:rsidDel="00000000" w:rsidP="00000000" w:rsidRDefault="00000000" w:rsidRPr="00000000" w14:paraId="00000050">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Chronic kidney disease (CKD) is very prevalent in today’s world, and CKD incidents are continually increasing such as over 30 millions of Americans have CKD [30].  CKD can result in End Stage Renal Disease (ESRD) i.e. complete loss of kidney function. CKD/ESRD and other interrelated diseases such as Hypertension, Heart Diseases, and Diabetes cause a majority of the early deaths [31]. In addition to kidney failure, CKD is also a major cause of death from stroke, and heart diseases. On the other hand, hypertension and diabetes also cause CKD. Studies show that drugs as well as lifestyle choices can prevent CKD, slow the progression of CKD [29], delay dialysis and kidney transplantation; consequently can prevent early deaths. Though there are many studies on the effect of drugs to control CKD and related complications, there are few studies on the effect of diets and lifestyles [1]. This research has identified the association between dietary patterns and mortality/survival of CKD patients. Dietary pattern data provided by the Centers for Disease Control and Prevention (CDC) and Health.gov as well as CKD related mortality and survival data provided by </w:t>
      </w:r>
      <w:r w:rsidDel="00000000" w:rsidR="00000000" w:rsidRPr="00000000">
        <w:rPr>
          <w:rFonts w:ascii="Calibri" w:cs="Calibri" w:eastAsia="Calibri" w:hAnsi="Calibri"/>
          <w:highlight w:val="white"/>
          <w:rtl w:val="0"/>
        </w:rPr>
        <w:t xml:space="preserve">the United States Renal Data System (USRDS) </w:t>
      </w:r>
      <w:r w:rsidDel="00000000" w:rsidR="00000000" w:rsidRPr="00000000">
        <w:rPr>
          <w:rFonts w:ascii="Calibri" w:cs="Calibri" w:eastAsia="Calibri" w:hAnsi="Calibri"/>
          <w:rtl w:val="0"/>
        </w:rPr>
        <w:t xml:space="preserve">[22] is used to study the effect of the dietary patterns in general population on the mortality/survival of patients with CKD. Machine Learning approaches such as Regression, and Principal Component Analysis are utilized for initial analysis to identify some of the affecting features ( i.e. food groups/subgroups).</w:t>
      </w:r>
      <w:r w:rsidDel="00000000" w:rsidR="00000000" w:rsidRPr="00000000">
        <w:rPr>
          <w:rFonts w:ascii="Calibri" w:cs="Calibri" w:eastAsia="Calibri" w:hAnsi="Calibri"/>
          <w:rtl w:val="0"/>
        </w:rPr>
        <w:t xml:space="preserve"> For data exploration, Univariate and Bivariate Analysis, </w:t>
      </w:r>
      <w:r w:rsidDel="00000000" w:rsidR="00000000" w:rsidRPr="00000000">
        <w:rPr>
          <w:rFonts w:ascii="Calibri" w:cs="Calibri" w:eastAsia="Calibri" w:hAnsi="Calibri"/>
          <w:color w:val="222222"/>
          <w:highlight w:val="white"/>
          <w:rtl w:val="0"/>
        </w:rPr>
        <w:t xml:space="preserve">Pearson correlation, Heatmap, and Data Visualizations are used. </w:t>
      </w:r>
      <w:r w:rsidDel="00000000" w:rsidR="00000000" w:rsidRPr="00000000">
        <w:rPr>
          <w:rFonts w:ascii="Calibri" w:cs="Calibri" w:eastAsia="Calibri" w:hAnsi="Calibri"/>
          <w:rtl w:val="0"/>
        </w:rPr>
        <w:t xml:space="preserve">However, approaches such as Clustering, Decision Trees, Random Forests, SVM, Ensemble Methods, Deep Learning and/or others will be used as appropriate to find out and analyze the relations between dietary patterns and survival/mortality of CKD and ESRD patients. </w:t>
      </w:r>
    </w:p>
    <w:p w:rsidR="00000000" w:rsidDel="00000000" w:rsidP="00000000" w:rsidRDefault="00000000" w:rsidRPr="00000000" w14:paraId="00000051">
      <w:pPr>
        <w:pStyle w:val="Heading1"/>
        <w:widowControl w:val="0"/>
        <w:spacing w:line="240" w:lineRule="auto"/>
        <w:jc w:val="both"/>
        <w:rPr>
          <w:rFonts w:ascii="Calibri" w:cs="Calibri" w:eastAsia="Calibri" w:hAnsi="Calibri"/>
          <w:b w:val="1"/>
        </w:rPr>
      </w:pPr>
      <w:bookmarkStart w:colFirst="0" w:colLast="0" w:name="_8k4zfy8v53iu" w:id="1"/>
      <w:bookmarkEnd w:id="1"/>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052">
      <w:pPr>
        <w:widowControl w:val="0"/>
        <w:spacing w:line="240" w:lineRule="auto"/>
        <w:jc w:val="both"/>
        <w:rPr>
          <w:rFonts w:ascii="Calibri" w:cs="Calibri" w:eastAsia="Calibri" w:hAnsi="Calibri"/>
          <w:color w:val="222222"/>
        </w:rPr>
      </w:pPr>
      <w:r w:rsidDel="00000000" w:rsidR="00000000" w:rsidRPr="00000000">
        <w:rPr>
          <w:rFonts w:ascii="Calibri" w:cs="Calibri" w:eastAsia="Calibri" w:hAnsi="Calibri"/>
          <w:rtl w:val="0"/>
        </w:rPr>
        <w:t xml:space="preserve">Chronic kidney disease (CKD) is very prevalent in today’s world and CKD incidents are continually increasing such as 10 to 13% of the US population get affected by Chronic Kidney Disease. CKD is not reversible and is progressive that gradually reduces kidney function. CKD is identified with a blood test such as </w:t>
      </w:r>
      <w:r w:rsidDel="00000000" w:rsidR="00000000" w:rsidRPr="00000000">
        <w:rPr>
          <w:rFonts w:ascii="Calibri" w:cs="Calibri" w:eastAsia="Calibri" w:hAnsi="Calibri"/>
          <w:color w:val="222222"/>
          <w:highlight w:val="white"/>
          <w:rtl w:val="0"/>
        </w:rPr>
        <w:t xml:space="preserve">Glomerular Filtration Rate (</w:t>
      </w:r>
      <w:r w:rsidDel="00000000" w:rsidR="00000000" w:rsidRPr="00000000">
        <w:rPr>
          <w:rFonts w:ascii="Calibri" w:cs="Calibri" w:eastAsia="Calibri" w:hAnsi="Calibri"/>
          <w:rtl w:val="0"/>
        </w:rPr>
        <w:t xml:space="preserve">GFR) or a urine test such as Albumin Creatinine Ratio (ACR). GFR is measured in ml/min/1.73 m</w:t>
      </w:r>
      <w:r w:rsidDel="00000000" w:rsidR="00000000" w:rsidRPr="00000000">
        <w:rPr>
          <w:rFonts w:ascii="Calibri" w:cs="Calibri" w:eastAsia="Calibri" w:hAnsi="Calibri"/>
          <w:vertAlign w:val="superscript"/>
          <w:rtl w:val="0"/>
        </w:rPr>
        <w:t xml:space="preserve">2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CKDs are described in stages such as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1 with normal or high GFR (GFR &gt; 90 mL/min),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2 with Mild </w:t>
      </w:r>
      <w:r w:rsidDel="00000000" w:rsidR="00000000" w:rsidRPr="00000000">
        <w:rPr>
          <w:rFonts w:ascii="Calibri" w:cs="Calibri" w:eastAsia="Calibri" w:hAnsi="Calibri"/>
          <w:b w:val="1"/>
          <w:color w:val="222222"/>
          <w:rtl w:val="0"/>
        </w:rPr>
        <w:t xml:space="preserve">CKD</w:t>
      </w:r>
      <w:r w:rsidDel="00000000" w:rsidR="00000000" w:rsidRPr="00000000">
        <w:rPr>
          <w:rFonts w:ascii="Calibri" w:cs="Calibri" w:eastAsia="Calibri" w:hAnsi="Calibri"/>
          <w:color w:val="222222"/>
          <w:rtl w:val="0"/>
        </w:rPr>
        <w:t xml:space="preserve"> (GFR = 60-89 mL/min),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3A with Moderate </w:t>
      </w:r>
      <w:r w:rsidDel="00000000" w:rsidR="00000000" w:rsidRPr="00000000">
        <w:rPr>
          <w:rFonts w:ascii="Calibri" w:cs="Calibri" w:eastAsia="Calibri" w:hAnsi="Calibri"/>
          <w:b w:val="1"/>
          <w:color w:val="222222"/>
          <w:rtl w:val="0"/>
        </w:rPr>
        <w:t xml:space="preserve">CKD</w:t>
      </w:r>
      <w:r w:rsidDel="00000000" w:rsidR="00000000" w:rsidRPr="00000000">
        <w:rPr>
          <w:rFonts w:ascii="Calibri" w:cs="Calibri" w:eastAsia="Calibri" w:hAnsi="Calibri"/>
          <w:color w:val="222222"/>
          <w:rtl w:val="0"/>
        </w:rPr>
        <w:t xml:space="preserve"> (GFR = 45-59 mL/min),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3B with Moderate </w:t>
      </w:r>
      <w:r w:rsidDel="00000000" w:rsidR="00000000" w:rsidRPr="00000000">
        <w:rPr>
          <w:rFonts w:ascii="Calibri" w:cs="Calibri" w:eastAsia="Calibri" w:hAnsi="Calibri"/>
          <w:b w:val="1"/>
          <w:color w:val="222222"/>
          <w:rtl w:val="0"/>
        </w:rPr>
        <w:t xml:space="preserve">CKD</w:t>
      </w:r>
      <w:r w:rsidDel="00000000" w:rsidR="00000000" w:rsidRPr="00000000">
        <w:rPr>
          <w:rFonts w:ascii="Calibri" w:cs="Calibri" w:eastAsia="Calibri" w:hAnsi="Calibri"/>
          <w:color w:val="222222"/>
          <w:rtl w:val="0"/>
        </w:rPr>
        <w:t xml:space="preserve"> (GFR = 30-44 mL/min),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4 with Severe </w:t>
      </w:r>
      <w:r w:rsidDel="00000000" w:rsidR="00000000" w:rsidRPr="00000000">
        <w:rPr>
          <w:rFonts w:ascii="Calibri" w:cs="Calibri" w:eastAsia="Calibri" w:hAnsi="Calibri"/>
          <w:b w:val="1"/>
          <w:color w:val="222222"/>
          <w:rtl w:val="0"/>
        </w:rPr>
        <w:t xml:space="preserve">CKD</w:t>
      </w:r>
      <w:r w:rsidDel="00000000" w:rsidR="00000000" w:rsidRPr="00000000">
        <w:rPr>
          <w:rFonts w:ascii="Calibri" w:cs="Calibri" w:eastAsia="Calibri" w:hAnsi="Calibri"/>
          <w:color w:val="222222"/>
          <w:rtl w:val="0"/>
        </w:rPr>
        <w:t xml:space="preserve"> (GFR = 15-29 mL/min), </w:t>
      </w:r>
      <w:r w:rsidDel="00000000" w:rsidR="00000000" w:rsidRPr="00000000">
        <w:rPr>
          <w:rFonts w:ascii="Calibri" w:cs="Calibri" w:eastAsia="Calibri" w:hAnsi="Calibri"/>
          <w:b w:val="1"/>
          <w:color w:val="222222"/>
          <w:rtl w:val="0"/>
        </w:rPr>
        <w:t xml:space="preserve">Stage</w:t>
      </w:r>
      <w:r w:rsidDel="00000000" w:rsidR="00000000" w:rsidRPr="00000000">
        <w:rPr>
          <w:rFonts w:ascii="Calibri" w:cs="Calibri" w:eastAsia="Calibri" w:hAnsi="Calibri"/>
          <w:color w:val="222222"/>
          <w:rtl w:val="0"/>
        </w:rPr>
        <w:t xml:space="preserve"> 5 with End </w:t>
      </w:r>
      <w:r w:rsidDel="00000000" w:rsidR="00000000" w:rsidRPr="00000000">
        <w:rPr>
          <w:rFonts w:ascii="Calibri" w:cs="Calibri" w:eastAsia="Calibri" w:hAnsi="Calibri"/>
          <w:b w:val="1"/>
          <w:color w:val="222222"/>
          <w:rtl w:val="0"/>
        </w:rPr>
        <w:t xml:space="preserve">Stage CKD</w:t>
      </w:r>
      <w:r w:rsidDel="00000000" w:rsidR="00000000" w:rsidRPr="00000000">
        <w:rPr>
          <w:rFonts w:ascii="Calibri" w:cs="Calibri" w:eastAsia="Calibri" w:hAnsi="Calibri"/>
          <w:color w:val="222222"/>
          <w:rtl w:val="0"/>
        </w:rPr>
        <w:t xml:space="preserve"> (GFR &lt;15 mL/min) [5]. At stage 5, patients loss complete kidney function then either require dialysis or transplantation to survive.</w:t>
      </w:r>
    </w:p>
    <w:p w:rsidR="00000000" w:rsidDel="00000000" w:rsidP="00000000" w:rsidRDefault="00000000" w:rsidRPr="00000000" w14:paraId="00000053">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CKD/ESRD and other interrelated diseases such as Hypertension, Heart Diseases, and Diabetes cause a majority of the early deaths [31]. In addition to kidney failure, CKD is also a major cause of death from stroke, and heart diseases. On the other hand, hypertension and diabetes are also major causes of CKD. </w:t>
      </w:r>
    </w:p>
    <w:p w:rsidR="00000000" w:rsidDel="00000000" w:rsidP="00000000" w:rsidRDefault="00000000" w:rsidRPr="00000000" w14:paraId="00000055">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As CKDs are not curable and reversible controlling diabetes and blood pressure with or without medication can slow the progress of CKDs. As Kidneys filter waste products and our diet produce those waste products controlling diet have an effect on how much work kidney  has to perform and how well the kidney will function. Studies show that drugs as well as lifestyle choices (diet, exercise) can prevent CKD, slow the progression of CKD [29], delay dialysis and kidney transplantation; consequently can prevent early deaths. Though there are many studies on the effect of drugs to control CKD and related complications, there are few studies on the effect of diets and lifestyles [29]. There  are studies in how controlling nutrients/chemicals in food items can help prevent or slow the progression of CKD. However, adhering to the recommended amount of nutrients is challenging. Hence, there is an emerging trend where the effect is studied utilizing  dietary patterns with food groups and subgroups rather than nutrients/chemicals in food. This research analyzes the effect of dietary patterns using food groups and subgroups on  the mortality and survival of CKD patients.</w:t>
      </w:r>
    </w:p>
    <w:p w:rsidR="00000000" w:rsidDel="00000000" w:rsidP="00000000" w:rsidRDefault="00000000" w:rsidRPr="00000000" w14:paraId="00000056">
      <w:pPr>
        <w:pStyle w:val="Heading1"/>
        <w:widowControl w:val="0"/>
        <w:spacing w:line="240" w:lineRule="auto"/>
        <w:jc w:val="both"/>
        <w:rPr>
          <w:rFonts w:ascii="Calibri" w:cs="Calibri" w:eastAsia="Calibri" w:hAnsi="Calibri"/>
        </w:rPr>
      </w:pPr>
      <w:bookmarkStart w:colFirst="0" w:colLast="0" w:name="_t5blt3iqy8hh" w:id="2"/>
      <w:bookmarkEnd w:id="2"/>
      <w:r w:rsidDel="00000000" w:rsidR="00000000" w:rsidRPr="00000000">
        <w:rPr>
          <w:rFonts w:ascii="Calibri" w:cs="Calibri" w:eastAsia="Calibri" w:hAnsi="Calibri"/>
          <w:rtl w:val="0"/>
        </w:rPr>
        <w:t xml:space="preserve">Literature Review</w:t>
      </w:r>
    </w:p>
    <w:p w:rsidR="00000000" w:rsidDel="00000000" w:rsidP="00000000" w:rsidRDefault="00000000" w:rsidRPr="00000000" w14:paraId="0000005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Kidney patients commonly are given dietary advice based on individual nutrients or chemicals primarily or sometimes on food items instead of whole eating patterns. However, that advice is challenging to adhere to for the majority of the patients [2]. Also, there is limited evidence that adherence to such advice prevents clinical complications [23]. Hence, studying the whole dietary patterns rather than single nutrient or food group restrictions is an emerging trend for CKD/ESRD patient diets [2] [24-26]. This is also easier to adhere to. There are several studies on analyzing the relation between dietary patterns and clinical outcomes for CKD patients [3, 4, 5, 6, 7, 8, 9, 26]. </w:t>
      </w:r>
    </w:p>
    <w:p w:rsidR="00000000" w:rsidDel="00000000" w:rsidP="00000000" w:rsidRDefault="00000000" w:rsidRPr="00000000" w14:paraId="00000058">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Chen at al [3] studied the association of plant protein intake for all cause mortality in CKD. In the study higher plant protein ratio was found to cause lower mortality for CKD patients in stage 3 or higher ( eGFR cys &lt; 60 ml/min/1.73 m2 ) though not for others (stage 1 and 2) [3]. This study primarily used statistical methods and Regression Models such as Cox regression models to find the association [3]. </w:t>
      </w:r>
      <w:r w:rsidDel="00000000" w:rsidR="00000000" w:rsidRPr="00000000">
        <w:rPr>
          <w:rFonts w:ascii="Calibri" w:cs="Calibri" w:eastAsia="Calibri" w:hAnsi="Calibri"/>
          <w:color w:val="222222"/>
          <w:highlight w:val="white"/>
          <w:rtl w:val="0"/>
        </w:rPr>
        <w:t xml:space="preserve">Hao-Wen et al [26] studied the association between vegetarian diets and CKD. The study found that vegetarian diets including vegan and ovo-lacto vegetarian diets were possible protective factors. The study utilized The multivariable logistic regression analysis [26].</w:t>
      </w:r>
      <w:r w:rsidDel="00000000" w:rsidR="00000000" w:rsidRPr="00000000">
        <w:rPr>
          <w:rtl w:val="0"/>
        </w:rPr>
      </w:r>
    </w:p>
    <w:p w:rsidR="00000000" w:rsidDel="00000000" w:rsidP="00000000" w:rsidRDefault="00000000" w:rsidRPr="00000000" w14:paraId="0000005A">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widowControl w:val="0"/>
        <w:spacing w:line="240"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Gutiérrez et al [4] studied </w:t>
      </w:r>
      <w:r w:rsidDel="00000000" w:rsidR="00000000" w:rsidRPr="00000000">
        <w:rPr>
          <w:rFonts w:ascii="Calibri" w:cs="Calibri" w:eastAsia="Calibri" w:hAnsi="Calibri"/>
          <w:highlight w:val="white"/>
          <w:rtl w:val="0"/>
        </w:rPr>
        <w:t xml:space="preserve">5 empirically derived dietary patterns such as "convenience" (Chinese and Mexican foods, pizza, and other mixed dishes), "plant-based" (fruits and vegetables), "sweets/fats" (sugary foods), "Southern" (fried foods, organ meats, and sweetened beverages), and "alcohol/salads" (alcohol, green-leafy vegetables, and salad dressing) [4]. The study found that dietary pattern rich in processed and fried foods was associated with higher mortality in persons with CKD. On the other hand, a diet rich in fruits and vegetables was found to be protective [4].</w:t>
      </w:r>
    </w:p>
    <w:p w:rsidR="00000000" w:rsidDel="00000000" w:rsidP="00000000" w:rsidRDefault="00000000" w:rsidRPr="00000000" w14:paraId="0000005C">
      <w:pPr>
        <w:widowControl w:val="0"/>
        <w:shd w:fill="ffffff" w:val="clear"/>
        <w:spacing w:after="160" w:before="160" w:lin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Huang et al [5] studied whether Mediterranean diet can preserve kidney function along with maintaining favorable cardiometabolic profile with reduced mortality risk for individuals with CKD. The study found that adhering to Mediterranean diet has a lower likelihood of having CKD in elderly men. The study also found that a greater adherence to this diet can improve survival for CKD patients [5]. Huang </w:t>
      </w:r>
      <w:r w:rsidDel="00000000" w:rsidR="00000000" w:rsidRPr="00000000">
        <w:rPr>
          <w:rFonts w:ascii="Calibri" w:cs="Calibri" w:eastAsia="Calibri" w:hAnsi="Calibri"/>
          <w:rtl w:val="0"/>
        </w:rPr>
        <w:t xml:space="preserve">et al [5]  in the above study, used </w:t>
      </w:r>
      <w:r w:rsidDel="00000000" w:rsidR="00000000" w:rsidRPr="00000000">
        <w:rPr>
          <w:rFonts w:ascii="Calibri" w:cs="Calibri" w:eastAsia="Calibri" w:hAnsi="Calibri"/>
          <w:highlight w:val="white"/>
          <w:rtl w:val="0"/>
        </w:rPr>
        <w:t xml:space="preserve">unpaired </w:t>
      </w:r>
      <w:r w:rsidDel="00000000" w:rsidR="00000000" w:rsidRPr="00000000">
        <w:rPr>
          <w:rFonts w:ascii="Calibri" w:cs="Calibri" w:eastAsia="Calibri" w:hAnsi="Calibri"/>
          <w:i w:val="1"/>
          <w:highlight w:val="white"/>
          <w:rtl w:val="0"/>
        </w:rPr>
        <w:t xml:space="preserve">t</w:t>
      </w:r>
      <w:r w:rsidDel="00000000" w:rsidR="00000000" w:rsidRPr="00000000">
        <w:rPr>
          <w:rFonts w:ascii="Calibri" w:cs="Calibri" w:eastAsia="Calibri" w:hAnsi="Calibri"/>
          <w:highlight w:val="white"/>
          <w:rtl w:val="0"/>
        </w:rPr>
        <w:t xml:space="preserve"> test, nonparametric Mann–Whitney test, or </w:t>
      </w:r>
      <w:r w:rsidDel="00000000" w:rsidR="00000000" w:rsidRPr="00000000">
        <w:rPr>
          <w:rFonts w:ascii="Calibri" w:cs="Calibri" w:eastAsia="Calibri" w:hAnsi="Calibri"/>
          <w:i w:val="1"/>
          <w:highlight w:val="white"/>
          <w:rtl w:val="0"/>
        </w:rPr>
        <w:t xml:space="preserve">χ</w:t>
      </w:r>
      <w:r w:rsidDel="00000000" w:rsidR="00000000" w:rsidRPr="00000000">
        <w:rPr>
          <w:rFonts w:ascii="Calibri" w:cs="Calibri" w:eastAsia="Calibri" w:hAnsi="Calibri"/>
          <w:highlight w:val="white"/>
          <w:rtl w:val="0"/>
        </w:rPr>
        <w:t xml:space="preserve">2 test as appropriate for Comparisons between CKD and non-CKD men. To evaluate the association of  Mediterranean diet with the presence of CKD, Crude and multiple adjusted logistic regression models were fitted. All tests were two-tailed, and </w:t>
      </w:r>
      <w:r w:rsidDel="00000000" w:rsidR="00000000" w:rsidRPr="00000000">
        <w:rPr>
          <w:rFonts w:ascii="Calibri" w:cs="Calibri" w:eastAsia="Calibri" w:hAnsi="Calibri"/>
          <w:i w:val="1"/>
          <w:highlight w:val="white"/>
          <w:rtl w:val="0"/>
        </w:rPr>
        <w:t xml:space="preserve">P </w:t>
      </w:r>
      <w:r w:rsidDel="00000000" w:rsidR="00000000" w:rsidRPr="00000000">
        <w:rPr>
          <w:rFonts w:ascii="Calibri" w:cs="Calibri" w:eastAsia="Calibri" w:hAnsi="Calibri"/>
          <w:highlight w:val="white"/>
          <w:rtl w:val="0"/>
        </w:rPr>
        <w:t xml:space="preserve">&lt; 0.05 was considered significant [5].</w:t>
      </w:r>
    </w:p>
    <w:p w:rsidR="00000000" w:rsidDel="00000000" w:rsidP="00000000" w:rsidRDefault="00000000" w:rsidRPr="00000000" w14:paraId="0000005D">
      <w:pPr>
        <w:widowControl w:val="0"/>
        <w:spacing w:lin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One aspect of Muntner et al [6] study was to find out </w:t>
      </w:r>
      <w:r w:rsidDel="00000000" w:rsidR="00000000" w:rsidRPr="00000000">
        <w:rPr>
          <w:rFonts w:ascii="Calibri" w:cs="Calibri" w:eastAsia="Calibri" w:hAnsi="Calibri"/>
          <w:color w:val="222222"/>
          <w:highlight w:val="white"/>
          <w:rtl w:val="0"/>
        </w:rPr>
        <w:t xml:space="preserve">how Life’s Simple 7 factors (Smoke, Activity, BMI, Diet, Blood Pressure, Cholesterol, and Glucose) affect in getting ESRD. The study shows that people who have high/ideal scores in more of these factors have lower likelihood of getting ESRD. This study utilized </w:t>
      </w:r>
      <w:r w:rsidDel="00000000" w:rsidR="00000000" w:rsidRPr="00000000">
        <w:rPr>
          <w:rFonts w:ascii="Calibri" w:cs="Calibri" w:eastAsia="Calibri" w:hAnsi="Calibri"/>
          <w:highlight w:val="white"/>
          <w:rtl w:val="0"/>
        </w:rPr>
        <w:t xml:space="preserve">Cox proportional hazards models. Adjustment were made for age, race, sex, stroke-based geographic region of residence, income, education, and history of stroke or coronary heart disease [6].</w:t>
      </w:r>
    </w:p>
    <w:p w:rsidR="00000000" w:rsidDel="00000000" w:rsidP="00000000" w:rsidRDefault="00000000" w:rsidRPr="00000000" w14:paraId="0000005E">
      <w:pPr>
        <w:widowControl w:val="0"/>
        <w:spacing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5F">
      <w:pPr>
        <w:widowControl w:val="0"/>
        <w:spacing w:line="240"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Ricardo et al [7] studied the association of death to healthy lifestyles esp. in relation to CKD. The study found that adherence to healthy lifestyles was associated with lower risk of all cause mortality in CKD patients. In this study, </w:t>
      </w:r>
      <w:r w:rsidDel="00000000" w:rsidR="00000000" w:rsidRPr="00000000">
        <w:rPr>
          <w:rFonts w:ascii="Calibri" w:cs="Calibri" w:eastAsia="Calibri" w:hAnsi="Calibri"/>
          <w:highlight w:val="white"/>
          <w:rtl w:val="0"/>
        </w:rPr>
        <w:t xml:space="preserve">to determine the association between a healthy lifestyle and survival among individuals with CKD, Cox proportional hazards models were used while also adjusting for important covariates. Stratified survival analyses by eGFR and UACR was performed for Sensitivity analyses [7].</w:t>
      </w:r>
    </w:p>
    <w:p w:rsidR="00000000" w:rsidDel="00000000" w:rsidP="00000000" w:rsidRDefault="00000000" w:rsidRPr="00000000" w14:paraId="00000060">
      <w:pPr>
        <w:widowControl w:val="0"/>
        <w:spacing w:line="24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1">
      <w:pPr>
        <w:widowControl w:val="0"/>
        <w:spacing w:lin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Suruya et al. [8] studied dietary patterns in hemodialysis patients in Japan and researched associations between dietary patterns and clinical outcomes. The study found that patients with unbalanced diet were more likely to have adverse clinical outcomes. Hence, such patients when in addition to portion control, maintains a well-balanced diet esp. for the food groups meat, fish, and vegetables will have less adverse clinical outcomes [8]. Suruya et al [8] utilized a principal components analysis (PCA) with Promax rotation to reduce to a smaller set of food groups for analysis. PCA was used to find food groups eaten with equal frequencies [8]. Cox regression model was used for the analysis with multiple models where each model had a different combination of covariants [8]. </w:t>
      </w:r>
    </w:p>
    <w:p w:rsidR="00000000" w:rsidDel="00000000" w:rsidP="00000000" w:rsidRDefault="00000000" w:rsidRPr="00000000" w14:paraId="00000062">
      <w:pPr>
        <w:widowControl w:val="0"/>
        <w:spacing w:line="24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3">
      <w:pPr>
        <w:widowControl w:val="0"/>
        <w:spacing w:line="240"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Another study by Ricardo et al [9] </w:t>
      </w:r>
      <w:r w:rsidDel="00000000" w:rsidR="00000000" w:rsidRPr="00000000">
        <w:rPr>
          <w:rFonts w:ascii="Calibri" w:cs="Calibri" w:eastAsia="Calibri" w:hAnsi="Calibri"/>
          <w:highlight w:val="white"/>
          <w:rtl w:val="0"/>
        </w:rPr>
        <w:t xml:space="preserve">estimated the degree of adherence to a healthy lifestyle that decreases the risk of renal and cardiovascular events among adults with chronic kidney disease (CKD). The study found that adherence to a healthy lifestyle was associated with lower all-cause mortality risk in CKD. The greatest reduction in all-cause mortality was related to nonsmoking [9]. This study by </w:t>
      </w:r>
      <w:r w:rsidDel="00000000" w:rsidR="00000000" w:rsidRPr="00000000">
        <w:rPr>
          <w:rFonts w:ascii="Calibri" w:cs="Calibri" w:eastAsia="Calibri" w:hAnsi="Calibri"/>
          <w:rtl w:val="0"/>
        </w:rPr>
        <w:t xml:space="preserve">Ricardo et al [9], </w:t>
      </w:r>
      <w:r w:rsidDel="00000000" w:rsidR="00000000" w:rsidRPr="00000000">
        <w:rPr>
          <w:rFonts w:ascii="Calibri" w:cs="Calibri" w:eastAsia="Calibri" w:hAnsi="Calibri"/>
          <w:highlight w:val="white"/>
          <w:rtl w:val="0"/>
        </w:rPr>
        <w:t xml:space="preserve">to compare categorical and continuous variables </w:t>
      </w:r>
      <w:r w:rsidDel="00000000" w:rsidR="00000000" w:rsidRPr="00000000">
        <w:rPr>
          <w:rFonts w:ascii="Calibri" w:cs="Calibri" w:eastAsia="Calibri" w:hAnsi="Calibri"/>
          <w:rtl w:val="0"/>
        </w:rPr>
        <w:t xml:space="preserve">  used </w:t>
      </w:r>
      <w:r w:rsidDel="00000000" w:rsidR="00000000" w:rsidRPr="00000000">
        <w:rPr>
          <w:rFonts w:ascii="Calibri" w:cs="Calibri" w:eastAsia="Calibri" w:hAnsi="Calibri"/>
          <w:highlight w:val="white"/>
          <w:rtl w:val="0"/>
        </w:rPr>
        <w:t xml:space="preserve">Chi-squared and analysis of variance tests respectively. To examine the association between healthy lifestyle and outcomes, Cox proportional hazards models were used. Death was treated as a censoring event.  Three nested Cox proportional hazards models were fitted and were adjusted sequentially for potential explanatory variables [9]. </w:t>
      </w:r>
    </w:p>
    <w:p w:rsidR="00000000" w:rsidDel="00000000" w:rsidP="00000000" w:rsidRDefault="00000000" w:rsidRPr="00000000" w14:paraId="00000064">
      <w:pPr>
        <w:widowControl w:val="0"/>
        <w:spacing w:line="240"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5">
      <w:pPr>
        <w:widowControl w:val="0"/>
        <w:spacing w:line="240"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G. Asghari et al studied </w:t>
      </w:r>
      <w:r w:rsidDel="00000000" w:rsidR="00000000" w:rsidRPr="00000000">
        <w:rPr>
          <w:rFonts w:ascii="Calibri" w:cs="Calibri" w:eastAsia="Calibri" w:hAnsi="Calibri"/>
          <w:color w:val="333333"/>
          <w:highlight w:val="white"/>
          <w:rtl w:val="0"/>
        </w:rPr>
        <w:t xml:space="preserve">the association of population-based dietary pattern with the risk of incident CKD  The study concluded that high fat and high sugar diet pattern is associated with significantly increased (46%) odds of incident CKD where a lacto-vegetarian diet can be protective of CKD by 43%. The study utilized multivariable logistic regression to calculate odds ratio for the association.</w:t>
      </w:r>
    </w:p>
    <w:p w:rsidR="00000000" w:rsidDel="00000000" w:rsidP="00000000" w:rsidRDefault="00000000" w:rsidRPr="00000000" w14:paraId="00000067">
      <w:pPr>
        <w:widowControl w:val="0"/>
        <w:spacing w:line="240" w:lineRule="auto"/>
        <w:jc w:val="both"/>
        <w:rPr>
          <w:rFonts w:ascii="Calibri" w:cs="Calibri" w:eastAsia="Calibri" w:hAnsi="Calibri"/>
          <w:color w:val="333333"/>
          <w:sz w:val="24"/>
          <w:szCs w:val="24"/>
          <w:highlight w:val="white"/>
        </w:rPr>
      </w:pPr>
      <w:r w:rsidDel="00000000" w:rsidR="00000000" w:rsidRPr="00000000">
        <w:rPr>
          <w:rtl w:val="0"/>
        </w:rPr>
      </w:r>
    </w:p>
    <w:p w:rsidR="00000000" w:rsidDel="00000000" w:rsidP="00000000" w:rsidRDefault="00000000" w:rsidRPr="00000000" w14:paraId="00000068">
      <w:pPr>
        <w:widowControl w:val="0"/>
        <w:spacing w:line="24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One of the studies above utilized the dietary pattern data from CDC and NHANES as this study will also use. However, this study will differ in the methodology, exploration, and analysis. This study is finding relations between datasets from multiple sources and is focused on finding patterns and relations in general population than specific/selected individuals. Most of the studies above utilized primarily statistical methods and sensitivity analysis where primarily regression models esp. Cox regression models were used. In a couple of cases, Principal Component Analysis (PCA) was used. There is a lack of study that utilized AI approaches including Machine Learning, and/or Deep Learning to find the association between dietary patterns and CKD/ESRD mortality/survival. In this study, Regression/Cox’s Regression as well as PCA is also used. However, in this study, approaches such as AI, ML, and Deep Learning will be explored to find and analyze the association between dietary patterns and CKD/ESRD mortality.</w:t>
      </w:r>
    </w:p>
    <w:p w:rsidR="00000000" w:rsidDel="00000000" w:rsidP="00000000" w:rsidRDefault="00000000" w:rsidRPr="00000000" w14:paraId="00000069">
      <w:pPr>
        <w:pStyle w:val="Heading1"/>
        <w:spacing w:line="240" w:lineRule="auto"/>
        <w:rPr>
          <w:rFonts w:ascii="Calibri" w:cs="Calibri" w:eastAsia="Calibri" w:hAnsi="Calibri"/>
        </w:rPr>
      </w:pPr>
      <w:bookmarkStart w:colFirst="0" w:colLast="0" w:name="_9cmezcb6574w" w:id="3"/>
      <w:bookmarkEnd w:id="3"/>
      <w:r w:rsidDel="00000000" w:rsidR="00000000" w:rsidRPr="00000000">
        <w:rPr>
          <w:rFonts w:ascii="Calibri" w:cs="Calibri" w:eastAsia="Calibri" w:hAnsi="Calibri"/>
          <w:rtl w:val="0"/>
        </w:rPr>
        <w:t xml:space="preserve">Methodology and Exploratory Data Analysis</w:t>
      </w:r>
    </w:p>
    <w:p w:rsidR="00000000" w:rsidDel="00000000" w:rsidP="00000000" w:rsidRDefault="00000000" w:rsidRPr="00000000" w14:paraId="0000006A">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primary purpose of this research is to assess the effect of dietary habits of the general population on the mortality and survival of chronic kidney disease (CKD)/End Stage Renal Disease (ESRD) patients. The dietary habits of different age groups as well as age group based  mortality and survival of CKD/ESRD patients are studied; Afterwards, machine learning approaches are applied to find the relation between dietary habits and the  mortality and survival of CKD/ESRD patients.</w:t>
      </w:r>
    </w:p>
    <w:p w:rsidR="00000000" w:rsidDel="00000000" w:rsidP="00000000" w:rsidRDefault="00000000" w:rsidRPr="00000000" w14:paraId="0000006B">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aim is to find out if deviation or compliance with current food intake recommendations [15] by age groups has any effect on mortality and survival. Current food intake recommendations from health.gov [15] is used. Additionally, a study [11] on shifting from current recommendations conducted by health.gov is considered. Whether the recommended shift [11] from current diet style [15] can have an improved outcome or not is also studied * (i.e. the difference between current style and shift style when big, do we see a more negative effect  in that population).</w:t>
      </w:r>
    </w:p>
    <w:p w:rsidR="00000000" w:rsidDel="00000000" w:rsidP="00000000" w:rsidRDefault="00000000" w:rsidRPr="00000000" w14:paraId="0000006D">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rtl w:val="0"/>
        </w:rPr>
        <w:t xml:space="preserve">The primary aim is to study the effect of food groups and subgroups based dietary patterns [14, 12, 11] in American population on the mortality and survival of CKD/ESRD patients. </w:t>
      </w:r>
      <w:r w:rsidDel="00000000" w:rsidR="00000000" w:rsidRPr="00000000">
        <w:rPr>
          <w:rtl w:val="0"/>
        </w:rPr>
      </w:r>
    </w:p>
    <w:p w:rsidR="00000000" w:rsidDel="00000000" w:rsidP="00000000" w:rsidRDefault="00000000" w:rsidRPr="00000000" w14:paraId="0000006F">
      <w:pPr>
        <w:pStyle w:val="Heading2"/>
        <w:widowControl w:val="0"/>
        <w:spacing w:line="240" w:lineRule="auto"/>
        <w:jc w:val="both"/>
        <w:rPr>
          <w:rFonts w:ascii="Calibri" w:cs="Calibri" w:eastAsia="Calibri" w:hAnsi="Calibri"/>
          <w:b w:val="1"/>
        </w:rPr>
      </w:pPr>
      <w:bookmarkStart w:colFirst="0" w:colLast="0" w:name="_n1jz0rz6mj59" w:id="4"/>
      <w:bookmarkEnd w:id="4"/>
      <w:r w:rsidDel="00000000" w:rsidR="00000000" w:rsidRPr="00000000">
        <w:rPr>
          <w:rFonts w:ascii="Calibri" w:cs="Calibri" w:eastAsia="Calibri" w:hAnsi="Calibri"/>
          <w:b w:val="1"/>
          <w:rtl w:val="0"/>
        </w:rPr>
        <w:t xml:space="preserve">Study Selection</w:t>
      </w:r>
    </w:p>
    <w:p w:rsidR="00000000" w:rsidDel="00000000" w:rsidP="00000000" w:rsidRDefault="00000000" w:rsidRPr="00000000" w14:paraId="00000070">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mortality and survival, data from the United States Renal Data System (USRDS) on CKD and ESRD [16, 17] was studied. “USRDS  </w:t>
      </w:r>
      <w:r w:rsidDel="00000000" w:rsidR="00000000" w:rsidRPr="00000000">
        <w:rPr>
          <w:rFonts w:ascii="Calibri" w:cs="Calibri" w:eastAsia="Calibri" w:hAnsi="Calibri"/>
          <w:highlight w:val="white"/>
          <w:rtl w:val="0"/>
        </w:rPr>
        <w:t xml:space="preserve">investigates the transition of care from CKD to ESRD and end-of-life care for those with advanced kidney disease” [19]. USRDS also releases data  on  the Incidence, Prevalence, Patient Characteristics, and Treatment Modalities on CKD, and ESRD patients. USRDS reports the survival and mortality using metrics such as </w:t>
      </w:r>
      <w:r w:rsidDel="00000000" w:rsidR="00000000" w:rsidRPr="00000000">
        <w:rPr>
          <w:rFonts w:ascii="Calibri" w:cs="Calibri" w:eastAsia="Calibri" w:hAnsi="Calibri"/>
          <w:rtl w:val="0"/>
        </w:rPr>
        <w:t xml:space="preserve">90 day survival, 5 year survival and/or 10 year survival, </w:t>
      </w:r>
      <w:r w:rsidDel="00000000" w:rsidR="00000000" w:rsidRPr="00000000">
        <w:rPr>
          <w:rFonts w:ascii="Calibri" w:cs="Calibri" w:eastAsia="Calibri" w:hAnsi="Calibri"/>
          <w:highlight w:val="white"/>
          <w:rtl w:val="0"/>
        </w:rPr>
        <w:t xml:space="preserve">Mortality rates: ESRD patients,  </w:t>
      </w:r>
      <w:r w:rsidDel="00000000" w:rsidR="00000000" w:rsidRPr="00000000">
        <w:rPr>
          <w:rFonts w:ascii="Calibri" w:cs="Calibri" w:eastAsia="Calibri" w:hAnsi="Calibri"/>
          <w:rtl w:val="0"/>
        </w:rPr>
        <w:t xml:space="preserve">Avg. Expected remaining lifetime with or without pre-condition and treatment options used. The data released are either aggregated or patient specific detail data. However, only aggregated data are public where patient specific data requires special request and permission.</w:t>
      </w:r>
    </w:p>
    <w:p w:rsidR="00000000" w:rsidDel="00000000" w:rsidP="00000000" w:rsidRDefault="00000000" w:rsidRPr="00000000" w14:paraId="0000007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dietary data, the </w:t>
      </w:r>
      <w:r w:rsidDel="00000000" w:rsidR="00000000" w:rsidRPr="00000000">
        <w:rPr>
          <w:rFonts w:ascii="Calibri" w:cs="Calibri" w:eastAsia="Calibri" w:hAnsi="Calibri"/>
          <w:b w:val="1"/>
          <w:rtl w:val="0"/>
        </w:rPr>
        <w:t xml:space="preserve">National Health and Nutrition Examination Survey </w:t>
      </w:r>
      <w:r w:rsidDel="00000000" w:rsidR="00000000" w:rsidRPr="00000000">
        <w:rPr>
          <w:rFonts w:ascii="Calibri" w:cs="Calibri" w:eastAsia="Calibri" w:hAnsi="Calibri"/>
          <w:rtl w:val="0"/>
        </w:rPr>
        <w:t xml:space="preserve">on dietary habits as conducted by the Centers for Disease Control and Prevention (CDC) [10] was used. The survey has data from 1996 to 2016 [10]. The survey recorded 24 hours intake amount. Two surveys were taken within 3 to 10 days after the first survey. The survey data provided intake amount by food groups and subgroups, also mentioned the diet style, diet-restriction, and isolated nutrient intake (such as sodium, and sugar). </w:t>
      </w:r>
    </w:p>
    <w:p w:rsidR="00000000" w:rsidDel="00000000" w:rsidP="00000000" w:rsidRDefault="00000000" w:rsidRPr="00000000" w14:paraId="00000073">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this study, primary focus is 2015 - 2016 data (diet and mortality) where previous years’ (1996 to 2014) data is used to find out the changes in dietary habits over the years and whether that pattern change have any relation on the survival and mortality of CKD/ESRD patients.  Additionally, the effect/relation data for each year is used as one vote, and hence,  food groups/subgroups that are found to affect in multiple years will got more votes to be the dominant actor. (* the approaches as said are subject to change)</w:t>
      </w:r>
    </w:p>
    <w:p w:rsidR="00000000" w:rsidDel="00000000" w:rsidP="00000000" w:rsidRDefault="00000000" w:rsidRPr="00000000" w14:paraId="00000075">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dietary patterns, the food groups and subgroups as used in the study/article by health.gov  [11] on recommending shift/changes to existing recommendations on diet styles is used. The research [11] studied and recommended where shifts will be important to maintain a good health as well as what can be easily followed/adhered to by the population.</w:t>
      </w:r>
    </w:p>
    <w:p w:rsidR="00000000" w:rsidDel="00000000" w:rsidP="00000000" w:rsidRDefault="00000000" w:rsidRPr="00000000" w14:paraId="00000077">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dietary survey data (NHANES) represented the food items taken by the participants using USDA food codes [14, 12, 13]. Hence, USDA food codes [14, 12, 13] are used to assign food groups and subgroups to the NHANES [10] survey data to properly group/subgroup the dietary intake of the participants.  Proper subgroups were assigned to the foods taken as closely/completely possible to match the shift recommendation article [11]. More subgroups are there in the NHANES survey data than the shift recommendation article [11]. When no matching subgroup from survey data was found in the article, that subgroup is used as a new subgroup in this study. The same methodology as applied on the matching subgroups is applied on these new subgroups to study the effect.</w:t>
      </w:r>
    </w:p>
    <w:p w:rsidR="00000000" w:rsidDel="00000000" w:rsidP="00000000" w:rsidRDefault="00000000" w:rsidRPr="00000000" w14:paraId="00000079">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Adjustments were required for primary groups as well such as NHANES/USDA/CDC [14]  used Legumes, and Eggs as primary food groups. However, in the shift recommendation article [11] groups such as Legumes, and Eggs are not primary groups rather Legumes (Lentils and Peas) are part of Vegetables group, and Eggs are under Protein. The approach taken by the shift recommendation article is used in this research.</w:t>
      </w:r>
    </w:p>
    <w:p w:rsidR="00000000" w:rsidDel="00000000" w:rsidP="00000000" w:rsidRDefault="00000000" w:rsidRPr="00000000" w14:paraId="0000007B">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primary focus is to study the effect of dietary patterns. However,  the effect of the recommended shift is also studied (provided I can find a methodology/algorithm for that); The same algorithms are applied on the individual nutrients to understand their effects.</w:t>
      </w:r>
    </w:p>
    <w:p w:rsidR="00000000" w:rsidDel="00000000" w:rsidP="00000000" w:rsidRDefault="00000000" w:rsidRPr="00000000" w14:paraId="0000007D">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 this study, survey data from  two different days are utilized i.e averaged intake values are used. At this point, this study did not exclude any survey data based on dietary restrictions or for health pre conditions. All survey data  were used irrespective. [measures such as dietary restrictions or for health pre conditions are subject to be considered in future work]</w:t>
      </w:r>
    </w:p>
    <w:p w:rsidR="00000000" w:rsidDel="00000000" w:rsidP="00000000" w:rsidRDefault="00000000" w:rsidRPr="00000000" w14:paraId="0000007F">
      <w:pPr>
        <w:pStyle w:val="Heading3"/>
        <w:spacing w:line="240" w:lineRule="auto"/>
        <w:jc w:val="both"/>
        <w:rPr>
          <w:rFonts w:ascii="Calibri" w:cs="Calibri" w:eastAsia="Calibri" w:hAnsi="Calibri"/>
          <w:sz w:val="22"/>
          <w:szCs w:val="22"/>
        </w:rPr>
      </w:pPr>
      <w:bookmarkStart w:colFirst="0" w:colLast="0" w:name="_dqxl985q077" w:id="5"/>
      <w:bookmarkEnd w:id="5"/>
      <w:r w:rsidDel="00000000" w:rsidR="00000000" w:rsidRPr="00000000">
        <w:rPr>
          <w:rFonts w:ascii="Calibri" w:cs="Calibri" w:eastAsia="Calibri" w:hAnsi="Calibri"/>
          <w:b w:val="1"/>
          <w:sz w:val="22"/>
          <w:szCs w:val="22"/>
          <w:rtl w:val="0"/>
        </w:rPr>
        <w:t xml:space="preserve">Data Aggregation strategy used to combine multiple survey dat</w:t>
      </w:r>
      <w:r w:rsidDel="00000000" w:rsidR="00000000" w:rsidRPr="00000000">
        <w:rPr>
          <w:rFonts w:ascii="Calibri" w:cs="Calibri" w:eastAsia="Calibri" w:hAnsi="Calibri"/>
          <w:sz w:val="22"/>
          <w:szCs w:val="22"/>
          <w:rtl w:val="0"/>
        </w:rPr>
        <w:t xml:space="preserve">a</w:t>
      </w:r>
    </w:p>
    <w:p w:rsidR="00000000" w:rsidDel="00000000" w:rsidP="00000000" w:rsidRDefault="00000000" w:rsidRPr="00000000" w14:paraId="00000080">
      <w:pPr>
        <w:numPr>
          <w:ilvl w:val="0"/>
          <w:numId w:val="1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Combined all survey data into one dataset</w:t>
      </w:r>
    </w:p>
    <w:p w:rsidR="00000000" w:rsidDel="00000000" w:rsidP="00000000" w:rsidRDefault="00000000" w:rsidRPr="00000000" w14:paraId="00000081">
      <w:pPr>
        <w:numPr>
          <w:ilvl w:val="0"/>
          <w:numId w:val="1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First aggregated the combined data separately for each day (each survey day)</w:t>
      </w:r>
    </w:p>
    <w:p w:rsidR="00000000" w:rsidDel="00000000" w:rsidP="00000000" w:rsidRDefault="00000000" w:rsidRPr="00000000" w14:paraId="00000082">
      <w:pPr>
        <w:numPr>
          <w:ilvl w:val="0"/>
          <w:numId w:val="1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Then divided the sum of food intake by the sum of participants for that food group/subgroup</w:t>
      </w:r>
    </w:p>
    <w:p w:rsidR="00000000" w:rsidDel="00000000" w:rsidP="00000000" w:rsidRDefault="00000000" w:rsidRPr="00000000" w14:paraId="00000083">
      <w:pPr>
        <w:pStyle w:val="Heading2"/>
        <w:widowControl w:val="0"/>
        <w:spacing w:line="240" w:lineRule="auto"/>
        <w:jc w:val="both"/>
        <w:rPr>
          <w:rFonts w:ascii="Calibri" w:cs="Calibri" w:eastAsia="Calibri" w:hAnsi="Calibri"/>
          <w:b w:val="1"/>
        </w:rPr>
      </w:pPr>
      <w:bookmarkStart w:colFirst="0" w:colLast="0" w:name="_ji7kyqtbn81w" w:id="6"/>
      <w:bookmarkEnd w:id="6"/>
      <w:r w:rsidDel="00000000" w:rsidR="00000000" w:rsidRPr="00000000">
        <w:rPr>
          <w:rFonts w:ascii="Calibri" w:cs="Calibri" w:eastAsia="Calibri" w:hAnsi="Calibri"/>
          <w:b w:val="1"/>
          <w:rtl w:val="0"/>
        </w:rPr>
        <w:t xml:space="preserve">Data Extraction and Quality Assessment</w:t>
      </w:r>
    </w:p>
    <w:p w:rsidR="00000000" w:rsidDel="00000000" w:rsidP="00000000" w:rsidRDefault="00000000" w:rsidRPr="00000000" w14:paraId="00000084">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mortality and survival study, the data from the United States Renal Data System (USRDS) on CKD and ESRD statistics [16, 17] was used. The age grouping as utilized in the shift recommendation study by health.gov article were different than USRDS data; (health.gov also used NHANES survey data). NHANES dietary intake survey data as provided by each participant was customized to reflect the age groups of USRDS. </w:t>
      </w:r>
    </w:p>
    <w:p w:rsidR="00000000" w:rsidDel="00000000" w:rsidP="00000000" w:rsidRDefault="00000000" w:rsidRPr="00000000" w14:paraId="00000085">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Neither NHANES (diet) nor USRDS (mortality/survival) provide aggregated data based on age groups used by the other party.  Getting individual patient data or customized (such as age groups) aggregated data from USRDS required a request and permission procedure that could affect the timely completion of this project. As dietary intake data for each participant from NHANES was available publicly, dietary intake data was aggregated based on the age groups used by USRDS.</w:t>
      </w:r>
    </w:p>
    <w:p w:rsidR="00000000" w:rsidDel="00000000" w:rsidP="00000000" w:rsidRDefault="00000000" w:rsidRPr="00000000" w14:paraId="00000087">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recommended food group intake used in the shift recommendation article by health.gov (also in general by health.gov) uses age groups that differs from age groups used in USRDS data and the aggregated average intake data. Recommended amounts are also regrouped to reflect USRDS age groups by evenly distributing the amount to each age and then calculating average recommendation amounts for USRDS age groups.  Specific age based recommendation data is also generated along with mortality data is also calculated for each age. As a first step, the association between dietary pattern and mortality is studied. As a second step, the association between deviations from the recommendations and mortality is studied (age or age-group based provided the recommendation data generation is found to be appropriate).</w:t>
      </w:r>
    </w:p>
    <w:p w:rsidR="00000000" w:rsidDel="00000000" w:rsidP="00000000" w:rsidRDefault="00000000" w:rsidRPr="00000000" w14:paraId="00000089">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pStyle w:val="Heading2"/>
        <w:widowControl w:val="0"/>
        <w:spacing w:line="240" w:lineRule="auto"/>
        <w:jc w:val="both"/>
        <w:rPr>
          <w:rFonts w:ascii="Calibri" w:cs="Calibri" w:eastAsia="Calibri" w:hAnsi="Calibri"/>
        </w:rPr>
      </w:pPr>
      <w:bookmarkStart w:colFirst="0" w:colLast="0" w:name="_pze2umj1i2ur" w:id="7"/>
      <w:bookmarkEnd w:id="7"/>
      <w:r w:rsidDel="00000000" w:rsidR="00000000" w:rsidRPr="00000000">
        <w:rPr>
          <w:rFonts w:ascii="Calibri" w:cs="Calibri" w:eastAsia="Calibri" w:hAnsi="Calibri"/>
          <w:rtl w:val="0"/>
        </w:rPr>
        <w:t xml:space="preserve">Data Synthesis and Analysis</w:t>
      </w:r>
    </w:p>
    <w:p w:rsidR="00000000" w:rsidDel="00000000" w:rsidP="00000000" w:rsidRDefault="00000000" w:rsidRPr="00000000" w14:paraId="0000008B">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shift recommendation article utilized gender based data and gender based recommendations. The USRDS data for mortality used gender neutral data where remaining life data provided both gender based and gender neutral data. Hence, experiments are designed based on the data availability considering gender or gender-neutral.</w:t>
      </w:r>
    </w:p>
    <w:p w:rsidR="00000000" w:rsidDel="00000000" w:rsidP="00000000" w:rsidRDefault="00000000" w:rsidRPr="00000000" w14:paraId="0000008C">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Effects are studied for groups and subgroups separately. The new (not in the shift recommendation study) subgroups as we found in the data utilizing USDA food codes are also studied. For the mortality/survival measures such as 90 day survival, 5 year survival and/or 10 year survival, </w:t>
      </w:r>
      <w:r w:rsidDel="00000000" w:rsidR="00000000" w:rsidRPr="00000000">
        <w:rPr>
          <w:rFonts w:ascii="Calibri" w:cs="Calibri" w:eastAsia="Calibri" w:hAnsi="Calibri"/>
          <w:highlight w:val="white"/>
          <w:rtl w:val="0"/>
        </w:rPr>
        <w:t xml:space="preserve">Mortality rates: ESRD patients,  </w:t>
      </w:r>
      <w:r w:rsidDel="00000000" w:rsidR="00000000" w:rsidRPr="00000000">
        <w:rPr>
          <w:rFonts w:ascii="Calibri" w:cs="Calibri" w:eastAsia="Calibri" w:hAnsi="Calibri"/>
          <w:rtl w:val="0"/>
        </w:rPr>
        <w:t xml:space="preserve">Avg. Expected remaining lifetime,  ESRD patients: Total (or %) deaths for target year,</w:t>
        <w:tab/>
        <w:t xml:space="preserve"> ESRD patients: Avg. Annual Mortality rates,</w:t>
        <w:tab/>
        <w:t xml:space="preserve"> Dialysis patients: Total (or %) deaths for target year,</w:t>
        <w:tab/>
        <w:t xml:space="preserve"> Dialysis patients: Avg. Annual Mortality rates, primary cause of mortality, Avg. Expected remaining lifetime (Optional),</w:t>
        <w:tab/>
        <w:t xml:space="preserve"> 90 day survival probabilities,</w:t>
        <w:tab/>
        <w:t xml:space="preserve"> 1 year survival probabilities,  3 years survival probabilities , 10 years survival probabilities  and/or similar are used.</w:t>
      </w:r>
    </w:p>
    <w:p w:rsidR="00000000" w:rsidDel="00000000" w:rsidP="00000000" w:rsidRDefault="00000000" w:rsidRPr="00000000" w14:paraId="0000008E">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 another note, the target variables will be from USRDS data where varying age groupings are utilized to report data from varying studies. As mentioned before, dietary data is customized depending on what age groups are used in the USRDS study under consideration. </w:t>
      </w:r>
    </w:p>
    <w:p w:rsidR="00000000" w:rsidDel="00000000" w:rsidP="00000000" w:rsidRDefault="00000000" w:rsidRPr="00000000" w14:paraId="00000090">
      <w:pPr>
        <w:pStyle w:val="Heading2"/>
        <w:spacing w:line="240" w:lineRule="auto"/>
        <w:rPr>
          <w:rFonts w:ascii="Calibri" w:cs="Calibri" w:eastAsia="Calibri" w:hAnsi="Calibri"/>
          <w:b w:val="1"/>
        </w:rPr>
      </w:pPr>
      <w:bookmarkStart w:colFirst="0" w:colLast="0" w:name="_l3dh38wrvu2x" w:id="8"/>
      <w:bookmarkEnd w:id="8"/>
      <w:r w:rsidDel="00000000" w:rsidR="00000000" w:rsidRPr="00000000">
        <w:rPr>
          <w:rFonts w:ascii="Calibri" w:cs="Calibri" w:eastAsia="Calibri" w:hAnsi="Calibri"/>
          <w:b w:val="1"/>
          <w:rtl w:val="0"/>
        </w:rPr>
        <w:t xml:space="preserve">Data Exploration/Exploratory Analysis</w:t>
      </w:r>
    </w:p>
    <w:p w:rsidR="00000000" w:rsidDel="00000000" w:rsidP="00000000" w:rsidRDefault="00000000" w:rsidRPr="00000000" w14:paraId="00000091">
      <w:pPr>
        <w:pStyle w:val="Heading3"/>
        <w:spacing w:line="240" w:lineRule="auto"/>
        <w:jc w:val="both"/>
        <w:rPr>
          <w:rFonts w:ascii="Calibri" w:cs="Calibri" w:eastAsia="Calibri" w:hAnsi="Calibri"/>
          <w:b w:val="1"/>
        </w:rPr>
      </w:pPr>
      <w:bookmarkStart w:colFirst="0" w:colLast="0" w:name="_fmq68ibbiwdl" w:id="9"/>
      <w:bookmarkEnd w:id="9"/>
      <w:r w:rsidDel="00000000" w:rsidR="00000000" w:rsidRPr="00000000">
        <w:rPr>
          <w:rFonts w:ascii="Calibri" w:cs="Calibri" w:eastAsia="Calibri" w:hAnsi="Calibri"/>
          <w:b w:val="1"/>
          <w:rtl w:val="0"/>
        </w:rPr>
        <w:t xml:space="preserve">Data Description</w:t>
      </w:r>
    </w:p>
    <w:p w:rsidR="00000000" w:rsidDel="00000000" w:rsidP="00000000" w:rsidRDefault="00000000" w:rsidRPr="00000000" w14:paraId="0000009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dietary intake data as used from NHANES [10] (</w:t>
      </w:r>
      <w:hyperlink r:id="rId6">
        <w:r w:rsidDel="00000000" w:rsidR="00000000" w:rsidRPr="00000000">
          <w:rPr>
            <w:rFonts w:ascii="Calibri" w:cs="Calibri" w:eastAsia="Calibri" w:hAnsi="Calibri"/>
            <w:color w:val="1155cc"/>
            <w:u w:val="single"/>
            <w:rtl w:val="0"/>
          </w:rPr>
          <w:t xml:space="preserve">National Health and Nutrition Examination Survey</w:t>
        </w:r>
      </w:hyperlink>
      <w:r w:rsidDel="00000000" w:rsidR="00000000" w:rsidRPr="00000000">
        <w:rPr>
          <w:rFonts w:ascii="Calibri" w:cs="Calibri" w:eastAsia="Calibri" w:hAnsi="Calibri"/>
          <w:rtl w:val="0"/>
        </w:rPr>
        <w:t xml:space="preserve">) provides the demographics of the survey participants, food item names used for the survey, associated USDA food code for each food item taken, survey on food items taken by participants on two different days (within 3 to 10 days of first day), nutrients taken on two days, characteristics (such as diet-restriction) of the patients.</w:t>
      </w:r>
    </w:p>
    <w:p w:rsidR="00000000" w:rsidDel="00000000" w:rsidP="00000000" w:rsidRDefault="00000000" w:rsidRPr="00000000" w14:paraId="00000093">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Additionally, this study used some other data (meta-data, tables) (file in the submission: data_helping_with_food_grouping_subgrouping.zip or kept </w:t>
      </w:r>
      <w:hyperlink r:id="rId7">
        <w:r w:rsidDel="00000000" w:rsidR="00000000" w:rsidRPr="00000000">
          <w:rPr>
            <w:rFonts w:ascii="Calibri" w:cs="Calibri" w:eastAsia="Calibri" w:hAnsi="Calibri"/>
            <w:color w:val="1155cc"/>
            <w:u w:val="single"/>
            <w:rtl w:val="0"/>
          </w:rPr>
          <w:t xml:space="preserve">on Google Drive</w:t>
        </w:r>
      </w:hyperlink>
      <w:r w:rsidDel="00000000" w:rsidR="00000000" w:rsidRPr="00000000">
        <w:rPr>
          <w:rFonts w:ascii="Calibri" w:cs="Calibri" w:eastAsia="Calibri" w:hAnsi="Calibri"/>
          <w:rtl w:val="0"/>
        </w:rPr>
        <w:t xml:space="preserve">) to help with assigning groups and subgroups to dietary intake data </w:t>
      </w:r>
      <w:r w:rsidDel="00000000" w:rsidR="00000000" w:rsidRPr="00000000">
        <w:rPr>
          <w:rFonts w:ascii="Calibri" w:cs="Calibri" w:eastAsia="Calibri" w:hAnsi="Calibri"/>
          <w:rtl w:val="0"/>
        </w:rPr>
        <w:t xml:space="preserve">such as USDA primary food code grouping strategy such as </w:t>
      </w:r>
      <w:hyperlink r:id="rId8">
        <w:r w:rsidDel="00000000" w:rsidR="00000000" w:rsidRPr="00000000">
          <w:rPr>
            <w:rFonts w:ascii="Calibri" w:cs="Calibri" w:eastAsia="Calibri" w:hAnsi="Calibri"/>
            <w:color w:val="1155cc"/>
            <w:u w:val="single"/>
            <w:rtl w:val="0"/>
          </w:rPr>
          <w:t xml:space="preserve">Key Concepts About the USDA Food Coding Scheme</w:t>
        </w:r>
      </w:hyperlink>
      <w:r w:rsidDel="00000000" w:rsidR="00000000" w:rsidRPr="00000000">
        <w:rPr>
          <w:rFonts w:ascii="Calibri" w:cs="Calibri" w:eastAsia="Calibri" w:hAnsi="Calibri"/>
          <w:rtl w:val="0"/>
        </w:rPr>
        <w:t xml:space="preserve"> [14] (File in the submission: usda_primary_food_groups).  </w:t>
      </w:r>
      <w:r w:rsidDel="00000000" w:rsidR="00000000" w:rsidRPr="00000000">
        <w:rPr>
          <w:rFonts w:ascii="Calibri" w:cs="Calibri" w:eastAsia="Calibri" w:hAnsi="Calibri"/>
          <w:rtl w:val="0"/>
        </w:rPr>
        <w:t xml:space="preserve">Food subgrouping scheme in this study used the information from </w:t>
      </w:r>
      <w:hyperlink r:id="rId9">
        <w:r w:rsidDel="00000000" w:rsidR="00000000" w:rsidRPr="00000000">
          <w:rPr>
            <w:rFonts w:ascii="Calibri" w:cs="Calibri" w:eastAsia="Calibri" w:hAnsi="Calibri"/>
            <w:color w:val="1155cc"/>
            <w:u w:val="single"/>
            <w:rtl w:val="0"/>
          </w:rPr>
          <w:t xml:space="preserve">Food Code Numbers and the Food Coding Scheme</w:t>
        </w:r>
      </w:hyperlink>
      <w:r w:rsidDel="00000000" w:rsidR="00000000" w:rsidRPr="00000000">
        <w:rPr>
          <w:rFonts w:ascii="Calibri" w:cs="Calibri" w:eastAsia="Calibri" w:hAnsi="Calibri"/>
          <w:rtl w:val="0"/>
        </w:rPr>
        <w:t xml:space="preserve"> [12]</w:t>
      </w:r>
      <w:r w:rsidDel="00000000" w:rsidR="00000000" w:rsidRPr="00000000">
        <w:rPr>
          <w:rFonts w:ascii="Calibri" w:cs="Calibri" w:eastAsia="Calibri" w:hAnsi="Calibri"/>
          <w:rtl w:val="0"/>
        </w:rPr>
        <w:t xml:space="preserve">  and </w:t>
      </w:r>
      <w:hyperlink r:id="rId10">
        <w:r w:rsidDel="00000000" w:rsidR="00000000" w:rsidRPr="00000000">
          <w:rPr>
            <w:rFonts w:ascii="Calibri" w:cs="Calibri" w:eastAsia="Calibri" w:hAnsi="Calibri"/>
            <w:color w:val="1155cc"/>
            <w:u w:val="single"/>
            <w:rtl w:val="0"/>
          </w:rPr>
          <w:t xml:space="preserve">VEGETABLE SUBGROUPS</w:t>
        </w:r>
      </w:hyperlink>
      <w:r w:rsidDel="00000000" w:rsidR="00000000" w:rsidRPr="00000000">
        <w:rPr>
          <w:rFonts w:ascii="Calibri" w:cs="Calibri" w:eastAsia="Calibri" w:hAnsi="Calibri"/>
          <w:rtl w:val="0"/>
        </w:rPr>
        <w:t xml:space="preserve">  [13]. The food groups and subgroups as used on </w:t>
      </w:r>
      <w:hyperlink r:id="rId11">
        <w:r w:rsidDel="00000000" w:rsidR="00000000" w:rsidRPr="00000000">
          <w:rPr>
            <w:rFonts w:ascii="Calibri" w:cs="Calibri" w:eastAsia="Calibri" w:hAnsi="Calibri"/>
            <w:color w:val="1155cc"/>
            <w:u w:val="single"/>
            <w:rtl w:val="0"/>
          </w:rPr>
          <w:t xml:space="preserve">a-closer-look-at-current-intak</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[11] are the target food groups and sub-groups for this research. A data table is created to keep and map USDA </w:t>
      </w:r>
      <w:r w:rsidDel="00000000" w:rsidR="00000000" w:rsidRPr="00000000">
        <w:rPr>
          <w:rFonts w:ascii="Calibri" w:cs="Calibri" w:eastAsia="Calibri" w:hAnsi="Calibri"/>
          <w:rtl w:val="0"/>
        </w:rPr>
        <w:t xml:space="preserve">F</w:t>
      </w:r>
      <w:r w:rsidDel="00000000" w:rsidR="00000000" w:rsidRPr="00000000">
        <w:rPr>
          <w:rFonts w:ascii="Calibri" w:cs="Calibri" w:eastAsia="Calibri" w:hAnsi="Calibri"/>
          <w:rtl w:val="0"/>
        </w:rPr>
        <w:t xml:space="preserve">ood groups and subgroups to heath.gov food groups and subgroups. For two to four digits of the USDA food codes were used to assign subgroups. (The mapping file: </w:t>
      </w:r>
      <w:r w:rsidDel="00000000" w:rsidR="00000000" w:rsidRPr="00000000">
        <w:rPr>
          <w:rFonts w:ascii="Calibri" w:cs="Calibri" w:eastAsia="Calibri" w:hAnsi="Calibri"/>
          <w:b w:val="1"/>
          <w:rtl w:val="0"/>
        </w:rPr>
        <w:t xml:space="preserve">food_groups_shift_recommendation).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Additionally, every food item taken by the survey participants is mapped to a corresponding group and subgroup (File: map_food_to_groups_sub_groups)</w:t>
      </w:r>
    </w:p>
    <w:p w:rsidR="00000000" w:rsidDel="00000000" w:rsidP="00000000" w:rsidRDefault="00000000" w:rsidRPr="00000000" w14:paraId="0000009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Age groups as used by USRDS for mortality study [22] is used as primary target age groups (the file on google drive: age-groups stores the age groups). However, studies by USRDS have used larger group sizes in other studies such as remaining life study used age groups starting from 21. Customized age groups are used in this study depending on the aspects measured. ( the file age-groups_remaing stores the age groups used by the remaining life study).</w:t>
      </w:r>
    </w:p>
    <w:p w:rsidR="00000000" w:rsidDel="00000000" w:rsidP="00000000" w:rsidRDefault="00000000" w:rsidRPr="00000000" w14:paraId="00000097">
      <w:pPr>
        <w:pStyle w:val="Heading3"/>
        <w:pBdr>
          <w:bottom w:color="auto" w:space="6" w:sz="0" w:val="none"/>
        </w:pBdr>
        <w:shd w:fill="ffffff" w:val="clear"/>
        <w:spacing w:line="240" w:lineRule="auto"/>
        <w:jc w:val="both"/>
        <w:rPr>
          <w:rFonts w:ascii="Calibri" w:cs="Calibri" w:eastAsia="Calibri" w:hAnsi="Calibri"/>
          <w:b w:val="1"/>
        </w:rPr>
      </w:pPr>
      <w:bookmarkStart w:colFirst="0" w:colLast="0" w:name="_zh6pmlnziiz0" w:id="10"/>
      <w:bookmarkEnd w:id="10"/>
      <w:r w:rsidDel="00000000" w:rsidR="00000000" w:rsidRPr="00000000">
        <w:rPr>
          <w:rFonts w:ascii="Calibri" w:cs="Calibri" w:eastAsia="Calibri" w:hAnsi="Calibri"/>
          <w:b w:val="1"/>
          <w:rtl w:val="0"/>
        </w:rPr>
        <w:t xml:space="preserve">Aggregated Data for Analysis</w:t>
      </w:r>
    </w:p>
    <w:p w:rsidR="00000000" w:rsidDel="00000000" w:rsidP="00000000" w:rsidRDefault="00000000" w:rsidRPr="00000000" w14:paraId="0000009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Dietary intake data by age groups, food groups/subgroups, and by gender  are kept on </w:t>
      </w:r>
      <w:hyperlink r:id="rId12">
        <w:r w:rsidDel="00000000" w:rsidR="00000000" w:rsidRPr="00000000">
          <w:rPr>
            <w:rFonts w:ascii="Calibri" w:cs="Calibri" w:eastAsia="Calibri" w:hAnsi="Calibri"/>
            <w:color w:val="1155cc"/>
            <w:u w:val="single"/>
            <w:rtl w:val="0"/>
          </w:rPr>
          <w:t xml:space="preserve">Google Drive</w:t>
        </w:r>
      </w:hyperlink>
      <w:r w:rsidDel="00000000" w:rsidR="00000000" w:rsidRPr="00000000">
        <w:rPr>
          <w:rFonts w:ascii="Calibri" w:cs="Calibri" w:eastAsia="Calibri" w:hAnsi="Calibri"/>
          <w:rtl w:val="0"/>
        </w:rPr>
        <w:t xml:space="preserve"> (also under: multi-day-aggregated-dietary-data.zip). Though the study shift-recommendation utilized gender based food amount recommendations, however, the Mortality/Survival data does not provide details breakdown by gender (for mortality). USRDS requires a long permission procedure to get access to individual patient level data to generate data at custom age groups or gender level that seemed not practical time wise. Hence, initially gender neutral aggregated data as stored on </w:t>
      </w:r>
      <w:hyperlink r:id="rId13">
        <w:r w:rsidDel="00000000" w:rsidR="00000000" w:rsidRPr="00000000">
          <w:rPr>
            <w:rFonts w:ascii="Calibri" w:cs="Calibri" w:eastAsia="Calibri" w:hAnsi="Calibri"/>
            <w:color w:val="1155cc"/>
            <w:u w:val="single"/>
            <w:rtl w:val="0"/>
          </w:rPr>
          <w:t xml:space="preserve">Google Drive</w:t>
        </w:r>
      </w:hyperlink>
      <w:r w:rsidDel="00000000" w:rsidR="00000000" w:rsidRPr="00000000">
        <w:rPr>
          <w:rFonts w:ascii="Calibri" w:cs="Calibri" w:eastAsia="Calibri" w:hAnsi="Calibri"/>
          <w:rtl w:val="0"/>
        </w:rPr>
        <w:t xml:space="preserve"> (also under: multi-day-aggregated-dietary-data.zip) is used for this analysis.</w:t>
      </w:r>
    </w:p>
    <w:p w:rsidR="00000000" w:rsidDel="00000000" w:rsidP="00000000" w:rsidRDefault="00000000" w:rsidRPr="00000000" w14:paraId="0000009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To relate dietary data to mortality/survival data, related data are put together. Age-group based dietary intake and age group based mortality/survival data are kept side by side on the same excel sheet as shown in the image below also kept on Google drive at </w:t>
      </w:r>
      <w:hyperlink r:id="rId14">
        <w:r w:rsidDel="00000000" w:rsidR="00000000" w:rsidRPr="00000000">
          <w:rPr>
            <w:rFonts w:ascii="Calibri" w:cs="Calibri" w:eastAsia="Calibri" w:hAnsi="Calibri"/>
            <w:color w:val="1155cc"/>
            <w:u w:val="single"/>
            <w:rtl w:val="0"/>
          </w:rPr>
          <w:t xml:space="preserve">age group based dietary intake at subgroup level and mortality</w:t>
        </w:r>
      </w:hyperlink>
      <w:r w:rsidDel="00000000" w:rsidR="00000000" w:rsidRPr="00000000">
        <w:rPr>
          <w:rFonts w:ascii="Calibri" w:cs="Calibri" w:eastAsia="Calibri" w:hAnsi="Calibri"/>
          <w:rtl w:val="0"/>
        </w:rPr>
        <w:t xml:space="preserve">, </w:t>
      </w:r>
      <w:hyperlink r:id="rId15">
        <w:r w:rsidDel="00000000" w:rsidR="00000000" w:rsidRPr="00000000">
          <w:rPr>
            <w:rFonts w:ascii="Calibri" w:cs="Calibri" w:eastAsia="Calibri" w:hAnsi="Calibri"/>
            <w:color w:val="1155cc"/>
            <w:u w:val="single"/>
            <w:rtl w:val="0"/>
          </w:rPr>
          <w:t xml:space="preserve">age group based dietary intake at food group level and mortality</w:t>
        </w:r>
      </w:hyperlink>
      <w:r w:rsidDel="00000000" w:rsidR="00000000" w:rsidRPr="00000000">
        <w:rPr>
          <w:rFonts w:ascii="Calibri" w:cs="Calibri" w:eastAsia="Calibri" w:hAnsi="Calibri"/>
          <w:rtl w:val="0"/>
        </w:rPr>
        <w:t xml:space="preserve"> (Files as submitted: mortality_recom_added_group_data_june_9th_gender_based_data_after_processing, mortality_group_data_june_9th_gender_based_data_after_processing.xlsx, mortality_subgroup_data_june_9th_gender_based_data_after_processing.xlsx )</w:t>
      </w:r>
    </w:p>
    <w:p w:rsidR="00000000" w:rsidDel="00000000" w:rsidP="00000000" w:rsidRDefault="00000000" w:rsidRPr="00000000" w14:paraId="0000009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C">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67488" cy="3495675"/>
            <wp:effectExtent b="0" l="0" r="0" t="0"/>
            <wp:docPr id="20"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56748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20"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Figure: Avg Food Group intake and mortality data by age group</w:t>
      </w:r>
    </w:p>
    <w:p w:rsidR="00000000" w:rsidDel="00000000" w:rsidP="00000000" w:rsidRDefault="00000000" w:rsidRPr="00000000" w14:paraId="0000009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Similarly, data are generated and put together for the remaining life study [</w:t>
      </w:r>
      <w:hyperlink r:id="rId17">
        <w:r w:rsidDel="00000000" w:rsidR="00000000" w:rsidRPr="00000000">
          <w:rPr>
            <w:rFonts w:ascii="Calibri" w:cs="Calibri" w:eastAsia="Calibri" w:hAnsi="Calibri"/>
            <w:color w:val="1155cc"/>
            <w:u w:val="single"/>
            <w:rtl w:val="0"/>
          </w:rPr>
          <w:t xml:space="preserve">remaining life</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A1">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67500" cy="3395663"/>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675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spacing w:line="240" w:lineRule="auto"/>
        <w:jc w:val="both"/>
        <w:rPr>
          <w:rFonts w:ascii="Calibri" w:cs="Calibri" w:eastAsia="Calibri" w:hAnsi="Calibri"/>
          <w:b w:val="1"/>
        </w:rPr>
      </w:pPr>
      <w:bookmarkStart w:colFirst="0" w:colLast="0" w:name="_jz62lqt7blul" w:id="11"/>
      <w:bookmarkEnd w:id="11"/>
      <w:r w:rsidDel="00000000" w:rsidR="00000000" w:rsidRPr="00000000">
        <w:rPr>
          <w:rFonts w:ascii="Calibri" w:cs="Calibri" w:eastAsia="Calibri" w:hAnsi="Calibri"/>
          <w:b w:val="1"/>
          <w:rtl w:val="0"/>
        </w:rPr>
        <w:t xml:space="preserve">Association Analysis</w:t>
      </w:r>
    </w:p>
    <w:p w:rsidR="00000000" w:rsidDel="00000000" w:rsidP="00000000" w:rsidRDefault="00000000" w:rsidRPr="00000000" w14:paraId="000000A5">
      <w:pPr>
        <w:pStyle w:val="Heading3"/>
        <w:spacing w:line="240" w:lineRule="auto"/>
        <w:rPr>
          <w:rFonts w:ascii="Calibri" w:cs="Calibri" w:eastAsia="Calibri" w:hAnsi="Calibri"/>
          <w:b w:val="1"/>
        </w:rPr>
      </w:pPr>
      <w:bookmarkStart w:colFirst="0" w:colLast="0" w:name="_khvc8uh2ow6" w:id="12"/>
      <w:bookmarkEnd w:id="12"/>
      <w:r w:rsidDel="00000000" w:rsidR="00000000" w:rsidRPr="00000000">
        <w:rPr>
          <w:rFonts w:ascii="Calibri" w:cs="Calibri" w:eastAsia="Calibri" w:hAnsi="Calibri"/>
          <w:b w:val="1"/>
          <w:rtl w:val="0"/>
        </w:rPr>
        <w:t xml:space="preserve">Sample Exploratory Analysis: Food Groups</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When actual intake amount is utilized, </w:t>
      </w:r>
      <w:r w:rsidDel="00000000" w:rsidR="00000000" w:rsidRPr="00000000">
        <w:rPr>
          <w:rFonts w:ascii="Calibri" w:cs="Calibri" w:eastAsia="Calibri" w:hAnsi="Calibri"/>
          <w:b w:val="1"/>
          <w:rtl w:val="0"/>
        </w:rPr>
        <w:t xml:space="preserve">Vegetables and Grains</w:t>
      </w:r>
      <w:r w:rsidDel="00000000" w:rsidR="00000000" w:rsidRPr="00000000">
        <w:rPr>
          <w:rFonts w:ascii="Calibri" w:cs="Calibri" w:eastAsia="Calibri" w:hAnsi="Calibri"/>
          <w:rtl w:val="0"/>
        </w:rPr>
        <w:t xml:space="preserve"> are found to be correlated to Mortality or similar target variables. When ‘ESRD patients: Total (or %) deaths for target yea’ is used as target Vegetable shows more correlation. When ‘</w:t>
      </w:r>
      <w:r w:rsidDel="00000000" w:rsidR="00000000" w:rsidRPr="00000000">
        <w:rPr>
          <w:rFonts w:ascii="Calibri" w:cs="Calibri" w:eastAsia="Calibri" w:hAnsi="Calibri"/>
          <w:b w:val="1"/>
          <w:sz w:val="18"/>
          <w:szCs w:val="18"/>
          <w:highlight w:val="white"/>
          <w:rtl w:val="0"/>
        </w:rPr>
        <w:t xml:space="preserve">ESRD patients: Avg. Annual Mortality rates</w:t>
      </w:r>
      <w:r w:rsidDel="00000000" w:rsidR="00000000" w:rsidRPr="00000000">
        <w:rPr>
          <w:rFonts w:ascii="Calibri" w:cs="Calibri" w:eastAsia="Calibri" w:hAnsi="Calibri"/>
          <w:rtl w:val="0"/>
        </w:rPr>
        <w:t xml:space="preserve">’ is used as the target variable Grain shows better correlation. ‘</w:t>
      </w:r>
      <w:r w:rsidDel="00000000" w:rsidR="00000000" w:rsidRPr="00000000">
        <w:rPr>
          <w:rFonts w:ascii="Calibri" w:cs="Calibri" w:eastAsia="Calibri" w:hAnsi="Calibri"/>
          <w:b w:val="1"/>
          <w:sz w:val="18"/>
          <w:szCs w:val="18"/>
          <w:highlight w:val="white"/>
          <w:rtl w:val="0"/>
        </w:rPr>
        <w:t xml:space="preserve">ESRD patients: Avg. Annual Mortality rates</w:t>
      </w:r>
      <w:r w:rsidDel="00000000" w:rsidR="00000000" w:rsidRPr="00000000">
        <w:rPr>
          <w:rFonts w:ascii="Calibri" w:cs="Calibri" w:eastAsia="Calibri" w:hAnsi="Calibri"/>
          <w:rtl w:val="0"/>
        </w:rPr>
        <w:t xml:space="preserve">’ is in %, where the other one shows count.</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rPr>
      </w:pPr>
      <w:r w:rsidDel="00000000" w:rsidR="00000000" w:rsidRPr="00000000">
        <w:rPr>
          <w:rFonts w:ascii="Calibri" w:cs="Calibri" w:eastAsia="Calibri" w:hAnsi="Calibri"/>
          <w:b w:val="1"/>
          <w:rtl w:val="0"/>
        </w:rPr>
        <w:t xml:space="preserve">For Normalized Data:</w:t>
      </w:r>
    </w:p>
    <w:p w:rsidR="00000000" w:rsidDel="00000000" w:rsidP="00000000" w:rsidRDefault="00000000" w:rsidRPr="00000000" w14:paraId="000000AA">
      <w:pPr>
        <w:rPr>
          <w:rFonts w:ascii="Calibri" w:cs="Calibri" w:eastAsia="Calibri" w:hAnsi="Calibri"/>
          <w:b w:val="1"/>
        </w:rPr>
      </w:pPr>
      <w:r w:rsidDel="00000000" w:rsidR="00000000" w:rsidRPr="00000000">
        <w:rPr>
          <w:rFonts w:ascii="Calibri" w:cs="Calibri" w:eastAsia="Calibri" w:hAnsi="Calibri"/>
          <w:b w:val="1"/>
          <w:rtl w:val="0"/>
        </w:rPr>
        <w:t xml:space="preserve">Heatmap</w:t>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70200"/>
            <wp:effectExtent b="0" l="0" r="0" t="0"/>
            <wp:docPr id="2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rPr>
      </w:pPr>
      <w:r w:rsidDel="00000000" w:rsidR="00000000" w:rsidRPr="00000000">
        <w:rPr>
          <w:rFonts w:ascii="Calibri" w:cs="Calibri" w:eastAsia="Calibri" w:hAnsi="Calibri"/>
          <w:b w:val="1"/>
          <w:rtl w:val="0"/>
        </w:rPr>
        <w:t xml:space="preserve">Correlation Matrix:</w:t>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001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rtl w:val="0"/>
        </w:rPr>
        <w:t xml:space="preserve">Data Not Normalized:</w:t>
      </w:r>
    </w:p>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rtl w:val="0"/>
        </w:rPr>
        <w:t xml:space="preserve">Correlation Matrix</w:t>
      </w:r>
    </w:p>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81088"/>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tl w:val="0"/>
        </w:rPr>
      </w:r>
    </w:p>
    <w:p w:rsidR="00000000" w:rsidDel="00000000" w:rsidP="00000000" w:rsidRDefault="00000000" w:rsidRPr="00000000" w14:paraId="000000B6">
      <w:pPr>
        <w:rPr>
          <w:rFonts w:ascii="Calibri" w:cs="Calibri" w:eastAsia="Calibri" w:hAnsi="Calibri"/>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B8">
      <w:pPr>
        <w:rPr>
          <w:rFonts w:ascii="Calibri" w:cs="Calibri" w:eastAsia="Calibri" w:hAnsi="Calibri"/>
          <w:b w:val="1"/>
        </w:rPr>
      </w:pPr>
      <w:r w:rsidDel="00000000" w:rsidR="00000000" w:rsidRPr="00000000">
        <w:rPr>
          <w:rFonts w:ascii="Calibri" w:cs="Calibri" w:eastAsia="Calibri" w:hAnsi="Calibri"/>
          <w:b w:val="1"/>
          <w:rtl w:val="0"/>
        </w:rPr>
        <w:t xml:space="preserve">Heatmap:</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5"/>
        <w:gridCol w:w="885"/>
        <w:tblGridChange w:id="0">
          <w:tblGrid>
            <w:gridCol w:w="8475"/>
            <w:gridCol w:w="885"/>
          </w:tblGrid>
        </w:tblGridChange>
      </w:tblGrid>
      <w:tr>
        <w:trPr>
          <w:trHeight w:val="5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67325" cy="3414713"/>
                  <wp:effectExtent b="0" l="0" r="0" t="0"/>
                  <wp:docPr id="2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67325" cy="34147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3400" cy="3595688"/>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33400" cy="3595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B">
      <w:pPr>
        <w:pStyle w:val="Heading3"/>
        <w:spacing w:line="240" w:lineRule="auto"/>
        <w:jc w:val="both"/>
        <w:rPr>
          <w:rFonts w:ascii="Calibri" w:cs="Calibri" w:eastAsia="Calibri" w:hAnsi="Calibri"/>
          <w:b w:val="1"/>
        </w:rPr>
      </w:pPr>
      <w:bookmarkStart w:colFirst="0" w:colLast="0" w:name="_ecli59xzgqfa" w:id="13"/>
      <w:bookmarkEnd w:id="13"/>
      <w:r w:rsidDel="00000000" w:rsidR="00000000" w:rsidRPr="00000000">
        <w:rPr>
          <w:rFonts w:ascii="Calibri" w:cs="Calibri" w:eastAsia="Calibri" w:hAnsi="Calibri"/>
          <w:b w:val="1"/>
        </w:rPr>
        <w:drawing>
          <wp:inline distB="114300" distT="114300" distL="114300" distR="114300">
            <wp:extent cx="5943600" cy="29591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Fonts w:ascii="Calibri" w:cs="Calibri" w:eastAsia="Calibri" w:hAnsi="Calibri"/>
          <w:b w:val="1"/>
          <w:rtl w:val="0"/>
        </w:rPr>
        <w:t xml:space="preserve">Deviation from Average Recommendation</w:t>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Deviation from average recommended intake amount for </w:t>
      </w:r>
      <w:r w:rsidDel="00000000" w:rsidR="00000000" w:rsidRPr="00000000">
        <w:rPr>
          <w:rFonts w:ascii="Calibri" w:cs="Calibri" w:eastAsia="Calibri" w:hAnsi="Calibri"/>
          <w:b w:val="1"/>
          <w:rtl w:val="0"/>
        </w:rPr>
        <w:t xml:space="preserve">Fruits and Vegetables </w:t>
      </w:r>
      <w:r w:rsidDel="00000000" w:rsidR="00000000" w:rsidRPr="00000000">
        <w:rPr>
          <w:rFonts w:ascii="Calibri" w:cs="Calibri" w:eastAsia="Calibri" w:hAnsi="Calibri"/>
          <w:rtl w:val="0"/>
        </w:rPr>
        <w:t xml:space="preserve">show correlations. Both normalized and not normalized data show very similar (found same) correlation matrix and heatmaps. Hence, showing images only for not-normalized data. The Python file (foodgroup-ckd-mortality.ipynb) will have other plots.</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66788"/>
            <wp:effectExtent b="0" l="0" r="0" t="0"/>
            <wp:docPr id="1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rPr>
      </w:pPr>
      <w:r w:rsidDel="00000000" w:rsidR="00000000" w:rsidRPr="00000000">
        <w:rPr>
          <w:rFonts w:ascii="Calibri" w:cs="Calibri" w:eastAsia="Calibri" w:hAnsi="Calibri"/>
          <w:b w:val="1"/>
          <w:rtl w:val="0"/>
        </w:rPr>
        <w:t xml:space="preserve">Heatmaps for the Correlation:</w:t>
      </w:r>
    </w:p>
    <w:p w:rsidR="00000000" w:rsidDel="00000000" w:rsidP="00000000" w:rsidRDefault="00000000" w:rsidRPr="00000000" w14:paraId="000000C0">
      <w:pPr>
        <w:rPr>
          <w:rFonts w:ascii="Calibri" w:cs="Calibri" w:eastAsia="Calibri" w:hAnsi="Calibri"/>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56000"/>
            <wp:effectExtent b="0" l="0" r="0" t="0"/>
            <wp:docPr id="2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alibri" w:cs="Calibri" w:eastAsia="Calibri" w:hAnsi="Calibri"/>
        </w:rPr>
      </w:pPr>
      <w:r w:rsidDel="00000000" w:rsidR="00000000" w:rsidRPr="00000000">
        <w:rPr>
          <w:rtl w:val="0"/>
        </w:rPr>
      </w:r>
    </w:p>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rtl w:val="0"/>
        </w:rPr>
        <w:t xml:space="preserve">Also, Python file: foodgroup-ckd-mortality.ipynb (or  foodgroup-ckd-mortality.pdf file) shows the correlation, heatmaps, univariate and bivariate analysis including PCA based exploration for food groups.</w:t>
      </w:r>
    </w:p>
    <w:p w:rsidR="00000000" w:rsidDel="00000000" w:rsidP="00000000" w:rsidRDefault="00000000" w:rsidRPr="00000000" w14:paraId="000000C4">
      <w:pPr>
        <w:pStyle w:val="Heading3"/>
        <w:spacing w:line="240" w:lineRule="auto"/>
        <w:rPr>
          <w:rFonts w:ascii="Calibri" w:cs="Calibri" w:eastAsia="Calibri" w:hAnsi="Calibri"/>
          <w:b w:val="1"/>
        </w:rPr>
      </w:pPr>
      <w:bookmarkStart w:colFirst="0" w:colLast="0" w:name="_joth75m481f9" w:id="14"/>
      <w:bookmarkEnd w:id="14"/>
      <w:r w:rsidDel="00000000" w:rsidR="00000000" w:rsidRPr="00000000">
        <w:rPr>
          <w:rFonts w:ascii="Calibri" w:cs="Calibri" w:eastAsia="Calibri" w:hAnsi="Calibri"/>
          <w:b w:val="1"/>
          <w:rtl w:val="0"/>
        </w:rPr>
        <w:t xml:space="preserve">Sample Exploratory Analysis: Food Sub Groups</w:t>
      </w:r>
    </w:p>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From correlation data, some of the correlated food subgroups with mortality are:</w:t>
      </w:r>
      <w:r w:rsidDel="00000000" w:rsidR="00000000" w:rsidRPr="00000000">
        <w:rPr>
          <w:rFonts w:ascii="Calibri" w:cs="Calibri" w:eastAsia="Calibri" w:hAnsi="Calibri"/>
          <w:b w:val="1"/>
          <w:rtl w:val="0"/>
        </w:rPr>
        <w:t xml:space="preserve"> Alcoholic beverages, Milks/Milk Drinks (lower correlation than Alcoholic beverages), Whole Grains, Other Vegetables. Red and Green Vegetables, and Starchy Vegetables also found to be correlated. </w:t>
      </w:r>
      <w:r w:rsidDel="00000000" w:rsidR="00000000" w:rsidRPr="00000000">
        <w:rPr>
          <w:rFonts w:ascii="Calibri" w:cs="Calibri" w:eastAsia="Calibri" w:hAnsi="Calibri"/>
          <w:rtl w:val="0"/>
        </w:rPr>
        <w:t xml:space="preserve">Correlation data and plots are on the file: food-subgroup-mortality-correlation.xlsx. Also, Python file: food-subgroup-ckd-mortality.ipynb shows the correlation, heatmaps, univariate and bivariate analysis including PCA based exploration.</w:t>
      </w:r>
    </w:p>
    <w:p w:rsidR="00000000" w:rsidDel="00000000" w:rsidP="00000000" w:rsidRDefault="00000000" w:rsidRPr="00000000" w14:paraId="000000C6">
      <w:pPr>
        <w:rPr>
          <w:rFonts w:ascii="Calibri" w:cs="Calibri" w:eastAsia="Calibri" w:hAnsi="Calibri"/>
        </w:rPr>
      </w:pPr>
      <w:r w:rsidDel="00000000" w:rsidR="00000000" w:rsidRPr="00000000">
        <w:rPr>
          <w:rtl w:val="0"/>
        </w:rPr>
      </w:r>
    </w:p>
    <w:p w:rsidR="00000000" w:rsidDel="00000000" w:rsidP="00000000" w:rsidRDefault="00000000" w:rsidRPr="00000000" w14:paraId="000000C7">
      <w:pPr>
        <w:rPr>
          <w:rFonts w:ascii="Calibri" w:cs="Calibri" w:eastAsia="Calibri" w:hAnsi="Calibri"/>
        </w:rPr>
      </w:pPr>
      <w:r w:rsidDel="00000000" w:rsidR="00000000" w:rsidRPr="00000000">
        <w:rPr>
          <w:rtl w:val="0"/>
        </w:rPr>
      </w:r>
    </w:p>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22700"/>
            <wp:effectExtent b="0" l="0" r="0" t="0"/>
            <wp:docPr id="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spacing w:line="240" w:lineRule="auto"/>
        <w:jc w:val="both"/>
        <w:rPr>
          <w:rFonts w:ascii="Calibri" w:cs="Calibri" w:eastAsia="Calibri" w:hAnsi="Calibri"/>
        </w:rPr>
      </w:pPr>
      <w:bookmarkStart w:colFirst="0" w:colLast="0" w:name="_i3cr6y7wk1bp" w:id="15"/>
      <w:bookmarkEnd w:id="15"/>
      <w:r w:rsidDel="00000000" w:rsidR="00000000" w:rsidRPr="00000000">
        <w:rPr>
          <w:rFonts w:ascii="Calibri" w:cs="Calibri" w:eastAsia="Calibri" w:hAnsi="Calibri"/>
        </w:rPr>
        <w:drawing>
          <wp:inline distB="114300" distT="114300" distL="114300" distR="114300">
            <wp:extent cx="5943600" cy="2882900"/>
            <wp:effectExtent b="0" l="0" r="0" t="0"/>
            <wp:docPr id="3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rPr>
      </w:pPr>
      <w:r w:rsidDel="00000000" w:rsidR="00000000" w:rsidRPr="00000000">
        <w:rPr>
          <w:rtl w:val="0"/>
        </w:rPr>
      </w:r>
    </w:p>
    <w:p w:rsidR="00000000" w:rsidDel="00000000" w:rsidP="00000000" w:rsidRDefault="00000000" w:rsidRPr="00000000" w14:paraId="000000C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33825" cy="542925"/>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9338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Fonts w:ascii="Calibri" w:cs="Calibri" w:eastAsia="Calibri" w:hAnsi="Calibri"/>
          <w:rtl w:val="0"/>
        </w:rPr>
        <w:t xml:space="preserve">The above plots used not normalized data. However, data normalization give the same/very similar output. Python file, food-subgroup-ckd-mortality.ipynb has the plots for normalized data</w:t>
      </w:r>
    </w:p>
    <w:p w:rsidR="00000000" w:rsidDel="00000000" w:rsidP="00000000" w:rsidRDefault="00000000" w:rsidRPr="00000000" w14:paraId="000000CD">
      <w:pPr>
        <w:pStyle w:val="Heading3"/>
        <w:spacing w:line="240" w:lineRule="auto"/>
        <w:rPr>
          <w:rFonts w:ascii="Calibri" w:cs="Calibri" w:eastAsia="Calibri" w:hAnsi="Calibri"/>
          <w:b w:val="1"/>
          <w:color w:val="000000"/>
        </w:rPr>
      </w:pPr>
      <w:bookmarkStart w:colFirst="0" w:colLast="0" w:name="_m4vo21z030rd" w:id="16"/>
      <w:bookmarkEnd w:id="16"/>
      <w:r w:rsidDel="00000000" w:rsidR="00000000" w:rsidRPr="00000000">
        <w:rPr>
          <w:rFonts w:ascii="Calibri" w:cs="Calibri" w:eastAsia="Calibri" w:hAnsi="Calibri"/>
          <w:b w:val="1"/>
          <w:color w:val="000000"/>
          <w:rtl w:val="0"/>
        </w:rPr>
        <w:t xml:space="preserve">Principal Component Analysis and the Affecting Variables</w:t>
      </w:r>
    </w:p>
    <w:p w:rsidR="00000000" w:rsidDel="00000000" w:rsidP="00000000" w:rsidRDefault="00000000" w:rsidRPr="00000000" w14:paraId="000000CE">
      <w:pPr>
        <w:pStyle w:val="Heading4"/>
        <w:rPr>
          <w:rFonts w:ascii="Calibri" w:cs="Calibri" w:eastAsia="Calibri" w:hAnsi="Calibri"/>
          <w:b w:val="1"/>
        </w:rPr>
      </w:pPr>
      <w:bookmarkStart w:colFirst="0" w:colLast="0" w:name="_ml98fvq37gr1" w:id="17"/>
      <w:bookmarkEnd w:id="17"/>
      <w:r w:rsidDel="00000000" w:rsidR="00000000" w:rsidRPr="00000000">
        <w:rPr>
          <w:rFonts w:ascii="Calibri" w:cs="Calibri" w:eastAsia="Calibri" w:hAnsi="Calibri"/>
          <w:b w:val="1"/>
          <w:rtl w:val="0"/>
        </w:rPr>
        <w:t xml:space="preserve">Food Groups</w:t>
      </w:r>
    </w:p>
    <w:p w:rsidR="00000000" w:rsidDel="00000000" w:rsidP="00000000" w:rsidRDefault="00000000" w:rsidRPr="00000000" w14:paraId="000000CF">
      <w:pPr>
        <w:rPr>
          <w:rFonts w:ascii="Calibri" w:cs="Calibri" w:eastAsia="Calibri" w:hAnsi="Calibri"/>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3540"/>
        <w:tblGridChange w:id="0">
          <w:tblGrid>
            <w:gridCol w:w="5820"/>
            <w:gridCol w:w="3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76613" cy="31623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376613" cy="316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Importance of components:</w:t>
            </w:r>
          </w:p>
          <w:p w:rsidR="00000000" w:rsidDel="00000000" w:rsidP="00000000" w:rsidRDefault="00000000" w:rsidRPr="00000000" w14:paraId="000000D2">
            <w:pPr>
              <w:widowControl w:val="0"/>
              <w:spacing w:line="291.42960000000005" w:lineRule="auto"/>
              <w:rPr>
                <w:rFonts w:ascii="Calibri" w:cs="Calibri" w:eastAsia="Calibri" w:hAnsi="Calibri"/>
              </w:rPr>
            </w:pPr>
            <w:r w:rsidDel="00000000" w:rsidR="00000000" w:rsidRPr="00000000">
              <w:rPr>
                <w:rtl w:val="0"/>
              </w:rPr>
            </w:r>
          </w:p>
          <w:tbl>
            <w:tblPr>
              <w:tblStyle w:val="Table3"/>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795"/>
              <w:gridCol w:w="930"/>
              <w:gridCol w:w="2100"/>
              <w:tblGridChange w:id="0">
                <w:tblGrid>
                  <w:gridCol w:w="630"/>
                  <w:gridCol w:w="795"/>
                  <w:gridCol w:w="930"/>
                  <w:gridCol w:w="2100"/>
                </w:tblGrid>
              </w:tblGridChange>
            </w:tblGrid>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widowControl w:val="0"/>
                    <w:jc w:val="righ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Std Dev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widowControl w:val="0"/>
                    <w:rPr>
                      <w:rFonts w:ascii="Calibri" w:cs="Calibri" w:eastAsia="Calibri" w:hAnsi="Calibri"/>
                      <w:b w:val="1"/>
                    </w:rPr>
                  </w:pPr>
                  <w:r w:rsidDel="00000000" w:rsidR="00000000" w:rsidRPr="00000000">
                    <w:rPr>
                      <w:rFonts w:ascii="Calibri" w:cs="Calibri" w:eastAsia="Calibri" w:hAnsi="Calibri"/>
                      <w:b w:val="1"/>
                      <w:rtl w:val="0"/>
                    </w:rPr>
                    <w:t xml:space="preserve">Propo</w:t>
                  </w:r>
                </w:p>
                <w:p w:rsidR="00000000" w:rsidDel="00000000" w:rsidP="00000000" w:rsidRDefault="00000000" w:rsidRPr="00000000" w14:paraId="000000D6">
                  <w:pPr>
                    <w:widowControl w:val="0"/>
                    <w:rPr>
                      <w:rFonts w:ascii="Calibri" w:cs="Calibri" w:eastAsia="Calibri" w:hAnsi="Calibri"/>
                      <w:b w:val="1"/>
                    </w:rPr>
                  </w:pPr>
                  <w:r w:rsidDel="00000000" w:rsidR="00000000" w:rsidRPr="00000000">
                    <w:rPr>
                      <w:rFonts w:ascii="Calibri" w:cs="Calibri" w:eastAsia="Calibri" w:hAnsi="Calibri"/>
                      <w:b w:val="1"/>
                      <w:rtl w:val="0"/>
                    </w:rPr>
                    <w:t xml:space="preserve">Vari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widowControl w:val="0"/>
                    <w:rPr>
                      <w:rFonts w:ascii="Calibri" w:cs="Calibri" w:eastAsia="Calibri" w:hAnsi="Calibri"/>
                    </w:rPr>
                  </w:pPr>
                  <w:r w:rsidDel="00000000" w:rsidR="00000000" w:rsidRPr="00000000">
                    <w:rPr>
                      <w:rFonts w:ascii="Calibri" w:cs="Calibri" w:eastAsia="Calibri" w:hAnsi="Calibri"/>
                      <w:b w:val="1"/>
                      <w:rtl w:val="0"/>
                    </w:rPr>
                    <w:t xml:space="preserve">Cum</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widowControl w:val="0"/>
                    <w:jc w:val="righ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widowControl w:val="0"/>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Calibri" w:cs="Calibri" w:eastAsia="Calibri" w:hAnsi="Calibri"/>
                      <w:b w:val="1"/>
                      <w:rtl w:val="0"/>
                    </w:rPr>
                    <w:t xml:space="preserve">Prop</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widowControl w:val="0"/>
                    <w:rPr>
                      <w:rFonts w:ascii="Calibri" w:cs="Calibri" w:eastAsia="Calibri" w:hAnsi="Calibri"/>
                    </w:rPr>
                  </w:pPr>
                  <w:r w:rsidDel="00000000" w:rsidR="00000000" w:rsidRPr="00000000">
                    <w:rPr>
                      <w:rFonts w:ascii="Calibri" w:cs="Calibri" w:eastAsia="Calibri" w:hAnsi="Calibri"/>
                      <w:rtl w:val="0"/>
                    </w:rPr>
                    <w:t xml:space="preserve">2.058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widowControl w:val="0"/>
                    <w:rPr>
                      <w:rFonts w:ascii="Calibri" w:cs="Calibri" w:eastAsia="Calibri" w:hAnsi="Calibri"/>
                    </w:rPr>
                  </w:pPr>
                  <w:r w:rsidDel="00000000" w:rsidR="00000000" w:rsidRPr="00000000">
                    <w:rPr>
                      <w:rFonts w:ascii="Calibri" w:cs="Calibri" w:eastAsia="Calibri" w:hAnsi="Calibri"/>
                      <w:rtl w:val="0"/>
                    </w:rPr>
                    <w:t xml:space="preserve">0.705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widowControl w:val="0"/>
                    <w:rPr>
                      <w:rFonts w:ascii="Calibri" w:cs="Calibri" w:eastAsia="Calibri" w:hAnsi="Calibri"/>
                    </w:rPr>
                  </w:pPr>
                  <w:r w:rsidDel="00000000" w:rsidR="00000000" w:rsidRPr="00000000">
                    <w:rPr>
                      <w:rFonts w:ascii="Calibri" w:cs="Calibri" w:eastAsia="Calibri" w:hAnsi="Calibri"/>
                      <w:rtl w:val="0"/>
                    </w:rPr>
                    <w:t xml:space="preserve">0.705</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rtl w:val="0"/>
                    </w:rPr>
                    <w:t xml:space="preserve">1.1607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Calibri" w:cs="Calibri" w:eastAsia="Calibri" w:hAnsi="Calibri"/>
                      <w:rtl w:val="0"/>
                    </w:rPr>
                    <w:t xml:space="preserve">0.224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widowControl w:val="0"/>
                    <w:rPr>
                      <w:rFonts w:ascii="Calibri" w:cs="Calibri" w:eastAsia="Calibri" w:hAnsi="Calibri"/>
                    </w:rPr>
                  </w:pPr>
                  <w:r w:rsidDel="00000000" w:rsidR="00000000" w:rsidRPr="00000000">
                    <w:rPr>
                      <w:rFonts w:ascii="Calibri" w:cs="Calibri" w:eastAsia="Calibri" w:hAnsi="Calibri"/>
                      <w:rtl w:val="0"/>
                    </w:rPr>
                    <w:t xml:space="preserve">0.930</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widowControl w:val="0"/>
                    <w:rPr>
                      <w:rFonts w:ascii="Calibri" w:cs="Calibri" w:eastAsia="Calibri" w:hAnsi="Calibri"/>
                    </w:rPr>
                  </w:pPr>
                  <w:r w:rsidDel="00000000" w:rsidR="00000000" w:rsidRPr="00000000">
                    <w:rPr>
                      <w:rFonts w:ascii="Calibri" w:cs="Calibri" w:eastAsia="Calibri" w:hAnsi="Calibri"/>
                      <w:rtl w:val="0"/>
                    </w:rPr>
                    <w:t xml:space="preserve">0.518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widowControl w:val="0"/>
                    <w:rPr>
                      <w:rFonts w:ascii="Calibri" w:cs="Calibri" w:eastAsia="Calibri" w:hAnsi="Calibri"/>
                    </w:rPr>
                  </w:pPr>
                  <w:r w:rsidDel="00000000" w:rsidR="00000000" w:rsidRPr="00000000">
                    <w:rPr>
                      <w:rFonts w:ascii="Calibri" w:cs="Calibri" w:eastAsia="Calibri" w:hAnsi="Calibri"/>
                      <w:rtl w:val="0"/>
                    </w:rPr>
                    <w:t xml:space="preserve">0.044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widowControl w:val="0"/>
                    <w:rPr>
                      <w:rFonts w:ascii="Calibri" w:cs="Calibri" w:eastAsia="Calibri" w:hAnsi="Calibri"/>
                    </w:rPr>
                  </w:pPr>
                  <w:r w:rsidDel="00000000" w:rsidR="00000000" w:rsidRPr="00000000">
                    <w:rPr>
                      <w:rFonts w:ascii="Calibri" w:cs="Calibri" w:eastAsia="Calibri" w:hAnsi="Calibri"/>
                      <w:rtl w:val="0"/>
                    </w:rPr>
                    <w:t xml:space="preserve">0.975</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widowControl w:val="0"/>
                    <w:rPr>
                      <w:rFonts w:ascii="Calibri" w:cs="Calibri" w:eastAsia="Calibri" w:hAnsi="Calibri"/>
                    </w:rPr>
                  </w:pPr>
                  <w:r w:rsidDel="00000000" w:rsidR="00000000" w:rsidRPr="00000000">
                    <w:rPr>
                      <w:rFonts w:ascii="Calibri" w:cs="Calibri" w:eastAsia="Calibri" w:hAnsi="Calibri"/>
                      <w:rtl w:val="0"/>
                    </w:rPr>
                    <w:t xml:space="preserve">0.297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widowControl w:val="0"/>
                    <w:rPr>
                      <w:rFonts w:ascii="Calibri" w:cs="Calibri" w:eastAsia="Calibri" w:hAnsi="Calibri"/>
                    </w:rPr>
                  </w:pPr>
                  <w:r w:rsidDel="00000000" w:rsidR="00000000" w:rsidRPr="00000000">
                    <w:rPr>
                      <w:rFonts w:ascii="Calibri" w:cs="Calibri" w:eastAsia="Calibri" w:hAnsi="Calibri"/>
                      <w:rtl w:val="0"/>
                    </w:rPr>
                    <w:t xml:space="preserve">0.0147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widowControl w:val="0"/>
                    <w:rPr>
                      <w:rFonts w:ascii="Calibri" w:cs="Calibri" w:eastAsia="Calibri" w:hAnsi="Calibri"/>
                    </w:rPr>
                  </w:pPr>
                  <w:r w:rsidDel="00000000" w:rsidR="00000000" w:rsidRPr="00000000">
                    <w:rPr>
                      <w:rFonts w:ascii="Calibri" w:cs="Calibri" w:eastAsia="Calibri" w:hAnsi="Calibri"/>
                      <w:rtl w:val="0"/>
                    </w:rPr>
                    <w:t xml:space="preserve">0.990</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libri" w:cs="Calibri" w:eastAsia="Calibri" w:hAnsi="Calibri"/>
                      <w:rtl w:val="0"/>
                    </w:rPr>
                    <w:t xml:space="preserve">0.219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widowControl w:val="0"/>
                    <w:rPr>
                      <w:rFonts w:ascii="Calibri" w:cs="Calibri" w:eastAsia="Calibri" w:hAnsi="Calibri"/>
                    </w:rPr>
                  </w:pPr>
                  <w:r w:rsidDel="00000000" w:rsidR="00000000" w:rsidRPr="00000000">
                    <w:rPr>
                      <w:rFonts w:ascii="Calibri" w:cs="Calibri" w:eastAsia="Calibri" w:hAnsi="Calibri"/>
                      <w:rtl w:val="0"/>
                    </w:rPr>
                    <w:t xml:space="preserve">0.008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widowControl w:val="0"/>
                    <w:rPr>
                      <w:rFonts w:ascii="Calibri" w:cs="Calibri" w:eastAsia="Calibri" w:hAnsi="Calibri"/>
                    </w:rPr>
                  </w:pPr>
                  <w:r w:rsidDel="00000000" w:rsidR="00000000" w:rsidRPr="00000000">
                    <w:rPr>
                      <w:rFonts w:ascii="Calibri" w:cs="Calibri" w:eastAsia="Calibri" w:hAnsi="Calibri"/>
                      <w:rtl w:val="0"/>
                    </w:rPr>
                    <w:t xml:space="preserve">0.998</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PC6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widowControl w:val="0"/>
                    <w:rPr>
                      <w:rFonts w:ascii="Calibri" w:cs="Calibri" w:eastAsia="Calibri" w:hAnsi="Calibri"/>
                    </w:rPr>
                  </w:pPr>
                  <w:r w:rsidDel="00000000" w:rsidR="00000000" w:rsidRPr="00000000">
                    <w:rPr>
                      <w:rFonts w:ascii="Calibri" w:cs="Calibri" w:eastAsia="Calibri" w:hAnsi="Calibri"/>
                      <w:rtl w:val="0"/>
                    </w:rPr>
                    <w:t xml:space="preserve">0.102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widowControl w:val="0"/>
                    <w:rPr>
                      <w:rFonts w:ascii="Calibri" w:cs="Calibri" w:eastAsia="Calibri" w:hAnsi="Calibri"/>
                    </w:rPr>
                  </w:pPr>
                  <w:r w:rsidDel="00000000" w:rsidR="00000000" w:rsidRPr="00000000">
                    <w:rPr>
                      <w:rFonts w:ascii="Calibri" w:cs="Calibri" w:eastAsia="Calibri" w:hAnsi="Calibri"/>
                      <w:rtl w:val="0"/>
                    </w:rPr>
                    <w:t xml:space="preserve">0.0017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rtl w:val="0"/>
                    </w:rPr>
                    <w:t xml:space="preserve">1.000</w:t>
                  </w:r>
                </w:p>
              </w:tc>
            </w:tr>
          </w:tbl>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First two component can define over 95%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1538" cy="3200400"/>
                  <wp:effectExtent b="0" l="0" r="0" t="0"/>
                  <wp:docPr id="2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6815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PC1 and PC2 can separate high and low mortality</w:t>
            </w:r>
          </w:p>
          <w:p w:rsidR="00000000" w:rsidDel="00000000" w:rsidP="00000000" w:rsidRDefault="00000000" w:rsidRPr="00000000" w14:paraId="000000F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Normalized on Avg Mortality rates &gt; 0.5 = High Mortality = True</w:t>
            </w:r>
          </w:p>
        </w:tc>
      </w:tr>
      <w:tr>
        <w:trPr>
          <w:trHeight w:val="48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D">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Contributing factors to the First two component</w:t>
            </w:r>
            <w:r w:rsidDel="00000000" w:rsidR="00000000" w:rsidRPr="00000000">
              <w:rPr>
                <w:rFonts w:ascii="Calibri" w:cs="Calibri" w:eastAsia="Calibri" w:hAnsi="Calibri"/>
                <w:rtl w:val="0"/>
              </w:rPr>
              <w:t xml:space="preserve">s</w:t>
            </w:r>
            <w:r w:rsidDel="00000000" w:rsidR="00000000" w:rsidRPr="00000000">
              <w:rPr>
                <w:rFonts w:ascii="Calibri" w:cs="Calibri" w:eastAsia="Calibri" w:hAnsi="Calibri"/>
              </w:rPr>
              <w:drawing>
                <wp:inline distB="114300" distT="114300" distL="114300" distR="114300">
                  <wp:extent cx="5810250" cy="2679700"/>
                  <wp:effectExtent b="0" l="0" r="0" t="0"/>
                  <wp:docPr id="38"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8102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F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from the above plot, Vegetable, Grain, Protein contribute the most to the 1st component</w:t>
            </w:r>
          </w:p>
        </w:tc>
      </w:tr>
    </w:tbl>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pStyle w:val="Heading4"/>
        <w:rPr>
          <w:rFonts w:ascii="Calibri" w:cs="Calibri" w:eastAsia="Calibri" w:hAnsi="Calibri"/>
          <w:b w:val="1"/>
          <w:color w:val="000000"/>
        </w:rPr>
      </w:pPr>
      <w:bookmarkStart w:colFirst="0" w:colLast="0" w:name="_hek8gohrm5q" w:id="18"/>
      <w:bookmarkEnd w:id="18"/>
      <w:r w:rsidDel="00000000" w:rsidR="00000000" w:rsidRPr="00000000">
        <w:rPr>
          <w:rFonts w:ascii="Calibri" w:cs="Calibri" w:eastAsia="Calibri" w:hAnsi="Calibri"/>
          <w:b w:val="1"/>
          <w:color w:val="000000"/>
          <w:rtl w:val="0"/>
        </w:rPr>
        <w:t xml:space="preserve">Food Subgroups</w:t>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rPr>
      </w:pPr>
      <w:r w:rsidDel="00000000" w:rsidR="00000000" w:rsidRPr="00000000">
        <w:rPr>
          <w:rFonts w:ascii="Calibri" w:cs="Calibri" w:eastAsia="Calibri" w:hAnsi="Calibri"/>
          <w:b w:val="1"/>
          <w:rtl w:val="0"/>
        </w:rPr>
        <w:t xml:space="preserve">Importance of Components</w:t>
      </w:r>
    </w:p>
    <w:p w:rsidR="00000000" w:rsidDel="00000000" w:rsidP="00000000" w:rsidRDefault="00000000" w:rsidRPr="00000000" w14:paraId="00000105">
      <w:pPr>
        <w:rPr>
          <w:rFonts w:ascii="Calibri" w:cs="Calibri" w:eastAsia="Calibri" w:hAnsi="Calibri"/>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3900"/>
        <w:tblGridChange w:id="0">
          <w:tblGrid>
            <w:gridCol w:w="5460"/>
            <w:gridCol w:w="39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09913" cy="3015989"/>
                  <wp:effectExtent b="0" l="0" r="0" t="0"/>
                  <wp:docPr id="3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109913" cy="301598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8">
            <w:pPr>
              <w:widowControl w:val="0"/>
              <w:spacing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09">
            <w:pPr>
              <w:widowControl w:val="0"/>
              <w:spacing w:line="291.42960000000005" w:lineRule="auto"/>
              <w:rPr>
                <w:rFonts w:ascii="Calibri" w:cs="Calibri" w:eastAsia="Calibri" w:hAnsi="Calibri"/>
                <w:sz w:val="21"/>
                <w:szCs w:val="21"/>
              </w:rPr>
            </w:pPr>
            <w:r w:rsidDel="00000000" w:rsidR="00000000" w:rsidRPr="00000000">
              <w:rPr>
                <w:rtl w:val="0"/>
              </w:rPr>
            </w:r>
          </w:p>
          <w:tbl>
            <w:tblPr>
              <w:tblStyle w:val="Table5"/>
              <w:tblW w:w="6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725"/>
              <w:gridCol w:w="1980"/>
              <w:gridCol w:w="1965"/>
              <w:tblGridChange w:id="0">
                <w:tblGrid>
                  <w:gridCol w:w="930"/>
                  <w:gridCol w:w="1725"/>
                  <w:gridCol w:w="1980"/>
                  <w:gridCol w:w="1965"/>
                </w:tblGrid>
              </w:tblGridChange>
            </w:tblGrid>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widowControl w:val="0"/>
                    <w:jc w:val="right"/>
                    <w:rPr>
                      <w:rFonts w:ascii="Calibri" w:cs="Calibri" w:eastAsia="Calibri" w:hAnsi="Calibri"/>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sdev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varprop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cumprop</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widowControl w:val="0"/>
                    <w:jc w:val="right"/>
                    <w:rPr>
                      <w:rFonts w:ascii="Calibri" w:cs="Calibri" w:eastAsia="Calibri" w:hAnsi="Calibri"/>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Standard deviation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Proportion of Variance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Cumulative Proportion</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3.025508e+00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4.358905e-01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0.435891</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2.702769e+00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3.478552e-01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0.783746</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1.079007e+00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5.544077e-02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0.839186</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9.229833e-01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4.056658e-02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0.879753</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7.996784e-01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3.045169e-02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0.910205</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widowControl w:val="0"/>
                    <w:jc w:val="right"/>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PC6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7.554382e-01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2.717557e-02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0.937380</w:t>
                  </w:r>
                </w:p>
              </w:tc>
            </w:tr>
          </w:tbl>
          <w:p w:rsidR="00000000" w:rsidDel="00000000" w:rsidP="00000000" w:rsidRDefault="00000000" w:rsidRPr="00000000" w14:paraId="000001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PC7 …. PC18</w:t>
            </w:r>
          </w:p>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C">
            <w:pPr>
              <w:widowControl w:val="0"/>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 3 to comp 4 has the most change for slope</w:t>
            </w:r>
          </w:p>
          <w:p w:rsidR="00000000" w:rsidDel="00000000" w:rsidP="00000000" w:rsidRDefault="00000000" w:rsidRPr="00000000" w14:paraId="0000012D">
            <w:pPr>
              <w:widowControl w:val="0"/>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First three or at best first 4 components can be retained</w:t>
            </w:r>
          </w:p>
          <w:p w:rsidR="00000000" w:rsidDel="00000000" w:rsidP="00000000" w:rsidRDefault="00000000" w:rsidRPr="00000000" w14:paraId="0000012E">
            <w:pPr>
              <w:widowControl w:val="0"/>
              <w:spacing w:line="240" w:lineRule="auto"/>
              <w:rPr>
                <w:rFonts w:ascii="Calibri" w:cs="Calibri" w:eastAsia="Calibri" w:hAnsi="Calibri"/>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10250" cy="3111500"/>
                  <wp:effectExtent b="0" l="0" r="0" t="0"/>
                  <wp:docPr id="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8102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Food subgroups contributing to the first four principal components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Correlation of all the features using heatmaps are given below. From the above figure, only features contributing highly to the first four components could be shown in heatmaps.</w:t>
            </w:r>
          </w:p>
          <w:p w:rsidR="00000000" w:rsidDel="00000000" w:rsidP="00000000" w:rsidRDefault="00000000" w:rsidRPr="00000000" w14:paraId="0000013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10250" cy="3738563"/>
                  <wp:effectExtent b="0" l="0" r="0" t="0"/>
                  <wp:docPr id="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810250" cy="3738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pStyle w:val="Heading3"/>
        <w:rPr>
          <w:rFonts w:ascii="Calibri" w:cs="Calibri" w:eastAsia="Calibri" w:hAnsi="Calibri"/>
          <w:b w:val="1"/>
        </w:rPr>
      </w:pPr>
      <w:bookmarkStart w:colFirst="0" w:colLast="0" w:name="_xpa7hiof43n" w:id="19"/>
      <w:bookmarkEnd w:id="19"/>
      <w:r w:rsidDel="00000000" w:rsidR="00000000" w:rsidRPr="00000000">
        <w:rPr>
          <w:rFonts w:ascii="Calibri" w:cs="Calibri" w:eastAsia="Calibri" w:hAnsi="Calibri"/>
          <w:b w:val="1"/>
          <w:rtl w:val="0"/>
        </w:rPr>
        <w:t xml:space="preserve">Regression Analysis with Excel</w:t>
      </w:r>
    </w:p>
    <w:p w:rsidR="00000000" w:rsidDel="00000000" w:rsidP="00000000" w:rsidRDefault="00000000" w:rsidRPr="00000000" w14:paraId="0000013B">
      <w:pPr>
        <w:pStyle w:val="Heading4"/>
        <w:rPr>
          <w:rFonts w:ascii="Calibri" w:cs="Calibri" w:eastAsia="Calibri" w:hAnsi="Calibri"/>
          <w:b w:val="1"/>
        </w:rPr>
      </w:pPr>
      <w:bookmarkStart w:colFirst="0" w:colLast="0" w:name="_qraqmcaax83k" w:id="20"/>
      <w:bookmarkEnd w:id="20"/>
      <w:r w:rsidDel="00000000" w:rsidR="00000000" w:rsidRPr="00000000">
        <w:rPr>
          <w:rFonts w:ascii="Calibri" w:cs="Calibri" w:eastAsia="Calibri" w:hAnsi="Calibri"/>
          <w:b w:val="1"/>
          <w:rtl w:val="0"/>
        </w:rPr>
        <w:t xml:space="preserve">Regression on Food Groups</w:t>
      </w:r>
    </w:p>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b w:val="1"/>
          <w:rtl w:val="0"/>
        </w:rPr>
        <w:t xml:space="preserve">Related attached file</w:t>
      </w:r>
      <w:r w:rsidDel="00000000" w:rsidR="00000000" w:rsidRPr="00000000">
        <w:rPr>
          <w:rFonts w:ascii="Calibri" w:cs="Calibri" w:eastAsia="Calibri" w:hAnsi="Calibri"/>
          <w:rtl w:val="0"/>
        </w:rPr>
        <w:t xml:space="preserve">: june-19-regression_mr_and_analysis.xlsx</w:t>
      </w:r>
    </w:p>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b w:val="1"/>
          <w:rtl w:val="0"/>
        </w:rPr>
        <w:t xml:space="preserve">Related Worksheet Sheet</w:t>
      </w:r>
      <w:r w:rsidDel="00000000" w:rsidR="00000000" w:rsidRPr="00000000">
        <w:rPr>
          <w:rFonts w:ascii="Calibri" w:cs="Calibri" w:eastAsia="Calibri" w:hAnsi="Calibri"/>
          <w:rtl w:val="0"/>
        </w:rPr>
        <w:t xml:space="preserve">: food group 95</w:t>
      </w:r>
    </w:p>
    <w:tbl>
      <w:tblPr>
        <w:tblStyle w:val="Table6"/>
        <w:tblW w:w="5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3480"/>
        <w:tblGridChange w:id="0">
          <w:tblGrid>
            <w:gridCol w:w="2160"/>
            <w:gridCol w:w="3480"/>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widowControl w:val="0"/>
              <w:rPr>
                <w:rFonts w:ascii="Calibri" w:cs="Calibri" w:eastAsia="Calibri" w:hAnsi="Calibri"/>
                <w:b w:val="1"/>
              </w:rPr>
            </w:pPr>
            <w:r w:rsidDel="00000000" w:rsidR="00000000" w:rsidRPr="00000000">
              <w:rPr>
                <w:rFonts w:ascii="Calibri" w:cs="Calibri" w:eastAsia="Calibri" w:hAnsi="Calibri"/>
                <w:b w:val="1"/>
                <w:rtl w:val="0"/>
              </w:rPr>
              <w:t xml:space="preserve">Regression Statistics</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Calibri" w:cs="Calibri" w:eastAsia="Calibri" w:hAnsi="Calibri"/>
              </w:rPr>
            </w:pPr>
            <w:r w:rsidDel="00000000" w:rsidR="00000000" w:rsidRPr="00000000">
              <w:rPr>
                <w:rFonts w:ascii="Calibri" w:cs="Calibri" w:eastAsia="Calibri" w:hAnsi="Calibri"/>
                <w:rtl w:val="0"/>
              </w:rPr>
              <w:t xml:space="preserve">Multiple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Calibri" w:cs="Calibri" w:eastAsia="Calibri" w:hAnsi="Calibri"/>
              </w:rPr>
            </w:pPr>
            <w:r w:rsidDel="00000000" w:rsidR="00000000" w:rsidRPr="00000000">
              <w:rPr>
                <w:rFonts w:ascii="Calibri" w:cs="Calibri" w:eastAsia="Calibri" w:hAnsi="Calibri"/>
                <w:rtl w:val="0"/>
              </w:rPr>
              <w:t xml:space="preserve">0.880156954</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Calibri" w:cs="Calibri" w:eastAsia="Calibri" w:hAnsi="Calibri"/>
              </w:rPr>
            </w:pPr>
            <w:r w:rsidDel="00000000" w:rsidR="00000000" w:rsidRPr="00000000">
              <w:rPr>
                <w:rFonts w:ascii="Calibri" w:cs="Calibri" w:eastAsia="Calibri" w:hAnsi="Calibri"/>
                <w:rtl w:val="0"/>
              </w:rPr>
              <w:t xml:space="preserve">R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Calibri" w:cs="Calibri" w:eastAsia="Calibri" w:hAnsi="Calibri"/>
              </w:rPr>
            </w:pPr>
            <w:r w:rsidDel="00000000" w:rsidR="00000000" w:rsidRPr="00000000">
              <w:rPr>
                <w:rFonts w:ascii="Calibri" w:cs="Calibri" w:eastAsia="Calibri" w:hAnsi="Calibri"/>
                <w:rtl w:val="0"/>
              </w:rPr>
              <w:t xml:space="preserve">0.774676264</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Calibri" w:cs="Calibri" w:eastAsia="Calibri" w:hAnsi="Calibri"/>
              </w:rPr>
            </w:pPr>
            <w:r w:rsidDel="00000000" w:rsidR="00000000" w:rsidRPr="00000000">
              <w:rPr>
                <w:rFonts w:ascii="Calibri" w:cs="Calibri" w:eastAsia="Calibri" w:hAnsi="Calibri"/>
                <w:rtl w:val="0"/>
              </w:rPr>
              <w:t xml:space="preserve">Adjusted R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Calibri" w:cs="Calibri" w:eastAsia="Calibri" w:hAnsi="Calibri"/>
              </w:rPr>
            </w:pPr>
            <w:r w:rsidDel="00000000" w:rsidR="00000000" w:rsidRPr="00000000">
              <w:rPr>
                <w:rFonts w:ascii="Calibri" w:cs="Calibri" w:eastAsia="Calibri" w:hAnsi="Calibri"/>
                <w:rtl w:val="0"/>
              </w:rPr>
              <w:t xml:space="preserve">0.616949648</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Calibri" w:cs="Calibri" w:eastAsia="Calibri" w:hAnsi="Calibri"/>
              </w:rPr>
            </w:pPr>
            <w:r w:rsidDel="00000000" w:rsidR="00000000" w:rsidRPr="00000000">
              <w:rPr>
                <w:rFonts w:ascii="Calibri" w:cs="Calibri" w:eastAsia="Calibri" w:hAnsi="Calibri"/>
                <w:rtl w:val="0"/>
              </w:rPr>
              <w:t xml:space="preserve">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Calibri" w:cs="Calibri" w:eastAsia="Calibri" w:hAnsi="Calibri"/>
              </w:rPr>
            </w:pPr>
            <w:r w:rsidDel="00000000" w:rsidR="00000000" w:rsidRPr="00000000">
              <w:rPr>
                <w:rFonts w:ascii="Calibri" w:cs="Calibri" w:eastAsia="Calibri" w:hAnsi="Calibri"/>
                <w:rtl w:val="0"/>
              </w:rPr>
              <w:t xml:space="preserve">6.223447127</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Calibri" w:cs="Calibri" w:eastAsia="Calibri" w:hAnsi="Calibri"/>
              </w:rPr>
            </w:pPr>
            <w:r w:rsidDel="00000000" w:rsidR="00000000" w:rsidRPr="00000000">
              <w:rPr>
                <w:rFonts w:ascii="Calibri" w:cs="Calibri" w:eastAsia="Calibri" w:hAnsi="Calibri"/>
                <w:rtl w:val="0"/>
              </w:rPr>
              <w:t xml:space="preserve">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rFonts w:ascii="Calibri" w:cs="Calibri" w:eastAsia="Calibri" w:hAnsi="Calibri"/>
              </w:rPr>
            </w:pPr>
            <w:r w:rsidDel="00000000" w:rsidR="00000000" w:rsidRPr="00000000">
              <w:rPr>
                <w:rFonts w:ascii="Calibri" w:cs="Calibri" w:eastAsia="Calibri" w:hAnsi="Calibri"/>
                <w:rtl w:val="0"/>
              </w:rPr>
              <w:t xml:space="preserve">18</w:t>
            </w:r>
          </w:p>
        </w:tc>
      </w:tr>
    </w:tbl>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rPr>
          <w:rFonts w:ascii="Calibri" w:cs="Calibri" w:eastAsia="Calibri" w:hAnsi="Calibri"/>
          <w:b w:val="1"/>
        </w:rPr>
      </w:pPr>
      <w:r w:rsidDel="00000000" w:rsidR="00000000" w:rsidRPr="00000000">
        <w:rPr>
          <w:rFonts w:ascii="Calibri" w:cs="Calibri" w:eastAsia="Calibri" w:hAnsi="Calibri"/>
          <w:b w:val="1"/>
          <w:rtl w:val="0"/>
        </w:rPr>
        <w:t xml:space="preserve">R square can be seen as significant i.e. explains relations and variations</w:t>
      </w:r>
    </w:p>
    <w:p w:rsidR="00000000" w:rsidDel="00000000" w:rsidP="00000000" w:rsidRDefault="00000000" w:rsidRPr="00000000" w14:paraId="0000014C">
      <w:pPr>
        <w:rPr>
          <w:rFonts w:ascii="Calibri" w:cs="Calibri" w:eastAsia="Calibri" w:hAnsi="Calibri"/>
        </w:rPr>
      </w:pPr>
      <w:r w:rsidDel="00000000" w:rsidR="00000000" w:rsidRPr="00000000">
        <w:rPr>
          <w:rtl w:val="0"/>
        </w:rPr>
      </w:r>
    </w:p>
    <w:p w:rsidR="00000000" w:rsidDel="00000000" w:rsidP="00000000" w:rsidRDefault="00000000" w:rsidRPr="00000000" w14:paraId="0000014D">
      <w:pPr>
        <w:rPr>
          <w:rFonts w:ascii="Calibri" w:cs="Calibri" w:eastAsia="Calibri" w:hAnsi="Calibri"/>
          <w:b w:val="1"/>
        </w:rPr>
      </w:pPr>
      <w:r w:rsidDel="00000000" w:rsidR="00000000" w:rsidRPr="00000000">
        <w:rPr>
          <w:rFonts w:ascii="Calibri" w:cs="Calibri" w:eastAsia="Calibri" w:hAnsi="Calibri"/>
          <w:b w:val="1"/>
          <w:rtl w:val="0"/>
        </w:rPr>
        <w:t xml:space="preserve">Coefficients and p values</w:t>
      </w:r>
    </w:p>
    <w:p w:rsidR="00000000" w:rsidDel="00000000" w:rsidP="00000000" w:rsidRDefault="00000000" w:rsidRPr="00000000" w14:paraId="0000014E">
      <w:pPr>
        <w:rPr>
          <w:rFonts w:ascii="Calibri" w:cs="Calibri" w:eastAsia="Calibri" w:hAnsi="Calibri"/>
        </w:rPr>
      </w:pP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31900"/>
            <wp:effectExtent b="0" l="0" r="0" t="0"/>
            <wp:docPr id="1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b w:val="1"/>
          <w:rtl w:val="0"/>
        </w:rPr>
        <w:t xml:space="preserve">Grain, Sugar, Vegetables </w:t>
      </w:r>
      <w:r w:rsidDel="00000000" w:rsidR="00000000" w:rsidRPr="00000000">
        <w:rPr>
          <w:rFonts w:ascii="Calibri" w:cs="Calibri" w:eastAsia="Calibri" w:hAnsi="Calibri"/>
          <w:rtl w:val="0"/>
        </w:rPr>
        <w:t xml:space="preserve">seem to affect mortality based on Coefficients and P values [33-48] . The interpretation from the references were used. P value though does not indicate strong significance.</w:t>
      </w:r>
    </w:p>
    <w:p w:rsidR="00000000" w:rsidDel="00000000" w:rsidP="00000000" w:rsidRDefault="00000000" w:rsidRPr="00000000" w14:paraId="00000151">
      <w:pPr>
        <w:rPr>
          <w:rFonts w:ascii="Calibri" w:cs="Calibri" w:eastAsia="Calibri" w:hAnsi="Calibri"/>
          <w:b w:val="1"/>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rPr>
      </w:pPr>
      <w:r w:rsidDel="00000000" w:rsidR="00000000" w:rsidRPr="00000000">
        <w:rPr>
          <w:rFonts w:ascii="Calibri" w:cs="Calibri" w:eastAsia="Calibri" w:hAnsi="Calibri"/>
          <w:b w:val="1"/>
          <w:rtl w:val="0"/>
        </w:rPr>
        <w:t xml:space="preserve">Residual Plots for the affecting variables</w:t>
      </w:r>
    </w:p>
    <w:p w:rsidR="00000000" w:rsidDel="00000000" w:rsidP="00000000" w:rsidRDefault="00000000" w:rsidRPr="00000000" w14:paraId="00000153">
      <w:pPr>
        <w:rPr>
          <w:rFonts w:ascii="Calibri" w:cs="Calibri" w:eastAsia="Calibri" w:hAnsi="Calibri"/>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3213" cy="1952625"/>
                  <wp:effectExtent b="0" l="0" r="0" t="0"/>
                  <wp:docPr id="1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843213" cy="1952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460500"/>
                  <wp:effectExtent b="0" l="0" r="0" t="0"/>
                  <wp:docPr id="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838450" cy="146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511300"/>
                  <wp:effectExtent b="0" l="0" r="0" t="0"/>
                  <wp:docPr id="1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58">
      <w:pPr>
        <w:rPr>
          <w:rFonts w:ascii="Calibri" w:cs="Calibri" w:eastAsia="Calibri" w:hAnsi="Calibri"/>
        </w:rPr>
      </w:pPr>
      <w:r w:rsidDel="00000000" w:rsidR="00000000" w:rsidRPr="00000000">
        <w:rPr>
          <w:rtl w:val="0"/>
        </w:rPr>
      </w:r>
    </w:p>
    <w:p w:rsidR="00000000" w:rsidDel="00000000" w:rsidP="00000000" w:rsidRDefault="00000000" w:rsidRPr="00000000" w14:paraId="00000159">
      <w:pPr>
        <w:pStyle w:val="Heading2"/>
        <w:rPr>
          <w:rFonts w:ascii="Calibri" w:cs="Calibri" w:eastAsia="Calibri" w:hAnsi="Calibri"/>
          <w:b w:val="1"/>
        </w:rPr>
      </w:pPr>
      <w:bookmarkStart w:colFirst="0" w:colLast="0" w:name="_ioq8drhj00u7" w:id="21"/>
      <w:bookmarkEnd w:id="21"/>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4"/>
        <w:rPr>
          <w:rFonts w:ascii="Calibri" w:cs="Calibri" w:eastAsia="Calibri" w:hAnsi="Calibri"/>
          <w:b w:val="1"/>
        </w:rPr>
      </w:pPr>
      <w:bookmarkStart w:colFirst="0" w:colLast="0" w:name="_iorcob79f0ss" w:id="22"/>
      <w:bookmarkEnd w:id="22"/>
      <w:r w:rsidDel="00000000" w:rsidR="00000000" w:rsidRPr="00000000">
        <w:rPr>
          <w:rFonts w:ascii="Calibri" w:cs="Calibri" w:eastAsia="Calibri" w:hAnsi="Calibri"/>
          <w:b w:val="1"/>
          <w:rtl w:val="0"/>
        </w:rPr>
        <w:t xml:space="preserve">Regression on Food Subgroup</w:t>
      </w:r>
    </w:p>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b w:val="1"/>
          <w:rtl w:val="0"/>
        </w:rPr>
        <w:t xml:space="preserve">Related attached file</w:t>
      </w:r>
      <w:r w:rsidDel="00000000" w:rsidR="00000000" w:rsidRPr="00000000">
        <w:rPr>
          <w:rFonts w:ascii="Calibri" w:cs="Calibri" w:eastAsia="Calibri" w:hAnsi="Calibri"/>
          <w:rtl w:val="0"/>
        </w:rPr>
        <w:t xml:space="preserve">: june-19-regression_mr_and_analysis.xlsx</w:t>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b w:val="1"/>
          <w:rtl w:val="0"/>
        </w:rPr>
        <w:t xml:space="preserve">Related Worksheet Sheet</w:t>
      </w:r>
      <w:r w:rsidDel="00000000" w:rsidR="00000000" w:rsidRPr="00000000">
        <w:rPr>
          <w:rFonts w:ascii="Calibri" w:cs="Calibri" w:eastAsia="Calibri" w:hAnsi="Calibri"/>
          <w:rtl w:val="0"/>
        </w:rPr>
        <w:t xml:space="preserve">: subgroup 95 affecting</w:t>
      </w:r>
    </w:p>
    <w:p w:rsidR="00000000" w:rsidDel="00000000" w:rsidP="00000000" w:rsidRDefault="00000000" w:rsidRPr="00000000" w14:paraId="0000015D">
      <w:pPr>
        <w:rPr>
          <w:rFonts w:ascii="Calibri" w:cs="Calibri" w:eastAsia="Calibri" w:hAnsi="Calibri"/>
          <w:b w:val="1"/>
        </w:rPr>
      </w:pP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b w:val="1"/>
          <w:rtl w:val="0"/>
        </w:rPr>
        <w:t xml:space="preserve">Regression Statistics</w:t>
      </w:r>
      <w:r w:rsidDel="00000000" w:rsidR="00000000" w:rsidRPr="00000000">
        <w:rPr>
          <w:rFonts w:ascii="Calibri" w:cs="Calibri" w:eastAsia="Calibri" w:hAnsi="Calibri"/>
          <w:rtl w:val="0"/>
        </w:rPr>
        <w:tab/>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Multiple R</w:t>
        <w:tab/>
        <w:tab/>
        <w:t xml:space="preserve">0.999378722</w:t>
      </w:r>
    </w:p>
    <w:p w:rsidR="00000000" w:rsidDel="00000000" w:rsidP="00000000" w:rsidRDefault="00000000" w:rsidRPr="00000000" w14:paraId="00000160">
      <w:pPr>
        <w:rPr>
          <w:rFonts w:ascii="Calibri" w:cs="Calibri" w:eastAsia="Calibri" w:hAnsi="Calibri"/>
          <w:b w:val="1"/>
        </w:rPr>
      </w:pPr>
      <w:r w:rsidDel="00000000" w:rsidR="00000000" w:rsidRPr="00000000">
        <w:rPr>
          <w:rFonts w:ascii="Calibri" w:cs="Calibri" w:eastAsia="Calibri" w:hAnsi="Calibri"/>
          <w:b w:val="1"/>
          <w:rtl w:val="0"/>
        </w:rPr>
        <w:t xml:space="preserve">R Square</w:t>
        <w:tab/>
        <w:tab/>
        <w:t xml:space="preserve">0.99875783</w:t>
      </w:r>
    </w:p>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Adjusted R Square</w:t>
        <w:tab/>
        <w:t xml:space="preserve">0.978883104</w:t>
      </w:r>
    </w:p>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Standard Error</w:t>
        <w:tab/>
        <w:t xml:space="preserve">1.461167293</w:t>
      </w:r>
    </w:p>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Observations</w:t>
        <w:tab/>
        <w:tab/>
        <w:t xml:space="preserve">18</w:t>
      </w:r>
    </w:p>
    <w:p w:rsidR="00000000" w:rsidDel="00000000" w:rsidP="00000000" w:rsidRDefault="00000000" w:rsidRPr="00000000" w14:paraId="00000164">
      <w:pPr>
        <w:rPr>
          <w:rFonts w:ascii="Calibri" w:cs="Calibri" w:eastAsia="Calibri" w:hAnsi="Calibri"/>
        </w:rPr>
      </w:pPr>
      <w:r w:rsidDel="00000000" w:rsidR="00000000" w:rsidRPr="00000000">
        <w:rPr>
          <w:rtl w:val="0"/>
        </w:rPr>
      </w:r>
    </w:p>
    <w:p w:rsidR="00000000" w:rsidDel="00000000" w:rsidP="00000000" w:rsidRDefault="00000000" w:rsidRPr="00000000" w14:paraId="00000165">
      <w:pPr>
        <w:rPr>
          <w:rFonts w:ascii="Calibri" w:cs="Calibri" w:eastAsia="Calibri" w:hAnsi="Calibri"/>
          <w:b w:val="1"/>
        </w:rPr>
      </w:pPr>
      <w:r w:rsidDel="00000000" w:rsidR="00000000" w:rsidRPr="00000000">
        <w:rPr>
          <w:rFonts w:ascii="Calibri" w:cs="Calibri" w:eastAsia="Calibri" w:hAnsi="Calibri"/>
          <w:b w:val="1"/>
          <w:rtl w:val="0"/>
        </w:rPr>
        <w:t xml:space="preserve">R Square is 99%</w:t>
      </w:r>
    </w:p>
    <w:p w:rsidR="00000000" w:rsidDel="00000000" w:rsidP="00000000" w:rsidRDefault="00000000" w:rsidRPr="00000000" w14:paraId="00000166">
      <w:pPr>
        <w:rPr>
          <w:rFonts w:ascii="Calibri" w:cs="Calibri" w:eastAsia="Calibri" w:hAnsi="Calibri"/>
          <w:b w:val="1"/>
        </w:rPr>
      </w:pPr>
      <w:r w:rsidDel="00000000" w:rsidR="00000000" w:rsidRPr="00000000">
        <w:rPr>
          <w:rtl w:val="0"/>
        </w:rPr>
      </w:r>
    </w:p>
    <w:p w:rsidR="00000000" w:rsidDel="00000000" w:rsidP="00000000" w:rsidRDefault="00000000" w:rsidRPr="00000000" w14:paraId="00000167">
      <w:pPr>
        <w:rPr>
          <w:rFonts w:ascii="Calibri" w:cs="Calibri" w:eastAsia="Calibri" w:hAnsi="Calibri"/>
          <w:b w:val="1"/>
        </w:rPr>
      </w:pPr>
      <w:r w:rsidDel="00000000" w:rsidR="00000000" w:rsidRPr="00000000">
        <w:rPr>
          <w:rFonts w:ascii="Calibri" w:cs="Calibri" w:eastAsia="Calibri" w:hAnsi="Calibri"/>
          <w:b w:val="1"/>
          <w:rtl w:val="0"/>
        </w:rPr>
        <w:t xml:space="preserve">Regression Coefficients</w:t>
      </w:r>
    </w:p>
    <w:p w:rsidR="00000000" w:rsidDel="00000000" w:rsidP="00000000" w:rsidRDefault="00000000" w:rsidRPr="00000000" w14:paraId="00000168">
      <w:pPr>
        <w:rPr>
          <w:rFonts w:ascii="Calibri" w:cs="Calibri" w:eastAsia="Calibri" w:hAnsi="Calibri"/>
          <w:b w:val="1"/>
        </w:rPr>
      </w:pPr>
      <w:r w:rsidDel="00000000" w:rsidR="00000000" w:rsidRPr="00000000">
        <w:rPr>
          <w:rtl w:val="0"/>
        </w:rPr>
      </w:r>
    </w:p>
    <w:p w:rsidR="00000000" w:rsidDel="00000000" w:rsidP="00000000" w:rsidRDefault="00000000" w:rsidRPr="00000000" w14:paraId="00000169">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2171700"/>
            <wp:effectExtent b="0" l="0" r="0" t="0"/>
            <wp:docPr id="2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Calibri" w:cs="Calibri" w:eastAsia="Calibri" w:hAnsi="Calibri"/>
          <w:b w:val="1"/>
        </w:rPr>
      </w:pPr>
      <w:r w:rsidDel="00000000" w:rsidR="00000000" w:rsidRPr="00000000">
        <w:rPr>
          <w:rtl w:val="0"/>
        </w:rPr>
      </w:r>
    </w:p>
    <w:p w:rsidR="00000000" w:rsidDel="00000000" w:rsidP="00000000" w:rsidRDefault="00000000" w:rsidRPr="00000000" w14:paraId="0000016B">
      <w:pPr>
        <w:rPr>
          <w:rFonts w:ascii="Calibri" w:cs="Calibri" w:eastAsia="Calibri" w:hAnsi="Calibri"/>
          <w:b w:val="1"/>
        </w:rPr>
      </w:pPr>
      <w:r w:rsidDel="00000000" w:rsidR="00000000" w:rsidRPr="00000000">
        <w:rPr>
          <w:rFonts w:ascii="Calibri" w:cs="Calibri" w:eastAsia="Calibri" w:hAnsi="Calibri"/>
          <w:b w:val="1"/>
          <w:rtl w:val="0"/>
        </w:rPr>
        <w:t xml:space="preserve">Affecting Factors</w:t>
      </w:r>
    </w:p>
    <w:p w:rsidR="00000000" w:rsidDel="00000000" w:rsidP="00000000" w:rsidRDefault="00000000" w:rsidRPr="00000000" w14:paraId="0000016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762000"/>
            <wp:effectExtent b="0" l="0" r="0" t="0"/>
            <wp:docPr id="2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Calibri" w:cs="Calibri" w:eastAsia="Calibri" w:hAnsi="Calibri"/>
          <w:b w:val="1"/>
        </w:rPr>
      </w:pPr>
      <w:r w:rsidDel="00000000" w:rsidR="00000000" w:rsidRPr="00000000">
        <w:rPr>
          <w:rtl w:val="0"/>
        </w:rPr>
      </w:r>
    </w:p>
    <w:p w:rsidR="00000000" w:rsidDel="00000000" w:rsidP="00000000" w:rsidRDefault="00000000" w:rsidRPr="00000000" w14:paraId="0000016E">
      <w:pPr>
        <w:rPr>
          <w:rFonts w:ascii="Calibri" w:cs="Calibri" w:eastAsia="Calibri" w:hAnsi="Calibri"/>
          <w:b w:val="1"/>
        </w:rPr>
      </w:pPr>
      <w:r w:rsidDel="00000000" w:rsidR="00000000" w:rsidRPr="00000000">
        <w:rPr>
          <w:rFonts w:ascii="Calibri" w:cs="Calibri" w:eastAsia="Calibri" w:hAnsi="Calibri"/>
          <w:b w:val="1"/>
          <w:rtl w:val="0"/>
        </w:rPr>
        <w:t xml:space="preserve">Residual Plots for the affecting factors</w:t>
      </w:r>
    </w:p>
    <w:p w:rsidR="00000000" w:rsidDel="00000000" w:rsidP="00000000" w:rsidRDefault="00000000" w:rsidRPr="00000000" w14:paraId="0000016F">
      <w:pPr>
        <w:rPr>
          <w:rFonts w:ascii="Calibri" w:cs="Calibri" w:eastAsia="Calibri" w:hAnsi="Calibri"/>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38450" cy="1485900"/>
                  <wp:effectExtent b="0" l="0" r="0" t="0"/>
                  <wp:docPr id="3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38450" cy="1511300"/>
                  <wp:effectExtent b="0" l="0" r="0" t="0"/>
                  <wp:docPr id="1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38450" cy="1498600"/>
                  <wp:effectExtent b="0" l="0" r="0" t="0"/>
                  <wp:docPr id="3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8384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38450" cy="1524000"/>
                  <wp:effectExtent b="0" l="0" r="0" t="0"/>
                  <wp:docPr id="2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38450" cy="1485900"/>
                  <wp:effectExtent b="0" l="0" r="0" t="0"/>
                  <wp:docPr id="13"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76">
      <w:pPr>
        <w:rPr>
          <w:rFonts w:ascii="Calibri" w:cs="Calibri" w:eastAsia="Calibri" w:hAnsi="Calibri"/>
          <w:b w:val="1"/>
        </w:rPr>
      </w:pPr>
      <w:r w:rsidDel="00000000" w:rsidR="00000000" w:rsidRPr="00000000">
        <w:rPr>
          <w:rtl w:val="0"/>
        </w:rPr>
      </w:r>
    </w:p>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One predictor variable is not used here as limit for Excel 2007 is 16 predictors. </w:t>
      </w:r>
    </w:p>
    <w:p w:rsidR="00000000" w:rsidDel="00000000" w:rsidP="00000000" w:rsidRDefault="00000000" w:rsidRPr="00000000" w14:paraId="00000178">
      <w:pPr>
        <w:pStyle w:val="Heading3"/>
        <w:spacing w:line="240" w:lineRule="auto"/>
        <w:rPr>
          <w:rFonts w:ascii="Calibri" w:cs="Calibri" w:eastAsia="Calibri" w:hAnsi="Calibri"/>
          <w:b w:val="1"/>
        </w:rPr>
      </w:pPr>
      <w:bookmarkStart w:colFirst="0" w:colLast="0" w:name="_1u49teflhcfd" w:id="23"/>
      <w:bookmarkEnd w:id="23"/>
      <w:r w:rsidDel="00000000" w:rsidR="00000000" w:rsidRPr="00000000">
        <w:rPr>
          <w:rFonts w:ascii="Calibri" w:cs="Calibri" w:eastAsia="Calibri" w:hAnsi="Calibri"/>
          <w:b w:val="1"/>
          <w:rtl w:val="0"/>
        </w:rPr>
        <w:t xml:space="preserve">Future work for Association and Exploratory Analysis</w:t>
      </w:r>
    </w:p>
    <w:p w:rsidR="00000000" w:rsidDel="00000000" w:rsidP="00000000" w:rsidRDefault="00000000" w:rsidRPr="00000000" w14:paraId="00000179">
      <w:pPr>
        <w:spacing w:line="240" w:lineRule="auto"/>
        <w:rPr>
          <w:rFonts w:ascii="Calibri" w:cs="Calibri" w:eastAsia="Calibri" w:hAnsi="Calibri"/>
        </w:rPr>
      </w:pPr>
      <w:r w:rsidDel="00000000" w:rsidR="00000000" w:rsidRPr="00000000">
        <w:rPr>
          <w:rFonts w:ascii="Calibri" w:cs="Calibri" w:eastAsia="Calibri" w:hAnsi="Calibri"/>
          <w:rtl w:val="0"/>
        </w:rPr>
        <w:t xml:space="preserve">Principal Component Analysis (PCA) is being explored on the dataset. Further work are subject to be done with PCA.</w:t>
      </w:r>
    </w:p>
    <w:p w:rsidR="00000000" w:rsidDel="00000000" w:rsidP="00000000" w:rsidRDefault="00000000" w:rsidRPr="00000000" w14:paraId="0000017A">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B">
      <w:pPr>
        <w:spacing w:line="240" w:lineRule="auto"/>
        <w:rPr>
          <w:rFonts w:ascii="Calibri" w:cs="Calibri" w:eastAsia="Calibri" w:hAnsi="Calibri"/>
        </w:rPr>
      </w:pPr>
      <w:r w:rsidDel="00000000" w:rsidR="00000000" w:rsidRPr="00000000">
        <w:rPr>
          <w:rFonts w:ascii="Calibri" w:cs="Calibri" w:eastAsia="Calibri" w:hAnsi="Calibri"/>
          <w:rtl w:val="0"/>
        </w:rPr>
        <w:t xml:space="preserve">Deep Learning might be explored to find association and compare with other methods used</w:t>
      </w:r>
    </w:p>
    <w:p w:rsidR="00000000" w:rsidDel="00000000" w:rsidP="00000000" w:rsidRDefault="00000000" w:rsidRPr="00000000" w14:paraId="0000017C">
      <w:pPr>
        <w:numPr>
          <w:ilvl w:val="0"/>
          <w:numId w:val="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Put all dietary intake data from all the years and provide data for each age as well as keep all subgroups and then let the Deep Learning methods to identify the most affecting factors</w:t>
        <w:tab/>
        <w:tab/>
      </w:r>
    </w:p>
    <w:p w:rsidR="00000000" w:rsidDel="00000000" w:rsidP="00000000" w:rsidRDefault="00000000" w:rsidRPr="00000000" w14:paraId="0000017D">
      <w:pPr>
        <w:spacing w:line="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7E">
      <w:pPr>
        <w:spacing w:line="240" w:lineRule="auto"/>
        <w:rPr>
          <w:rFonts w:ascii="Calibri" w:cs="Calibri" w:eastAsia="Calibri" w:hAnsi="Calibri"/>
        </w:rPr>
      </w:pPr>
      <w:r w:rsidDel="00000000" w:rsidR="00000000" w:rsidRPr="00000000">
        <w:rPr>
          <w:rFonts w:ascii="Calibri" w:cs="Calibri" w:eastAsia="Calibri" w:hAnsi="Calibri"/>
          <w:rtl w:val="0"/>
        </w:rPr>
        <w:t xml:space="preserve">Clustering algorithms or Decision trees might be an option to classify the data into clusters of affecting factors or to find a food group/subgroup combinations that affect mortality. This research might explore that and compare with other approaches as used.</w:t>
        <w:tab/>
        <w:tab/>
      </w:r>
    </w:p>
    <w:p w:rsidR="00000000" w:rsidDel="00000000" w:rsidP="00000000" w:rsidRDefault="00000000" w:rsidRPr="00000000" w14:paraId="0000017F">
      <w:pPr>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180">
      <w:pPr>
        <w:spacing w:line="240" w:lineRule="auto"/>
        <w:rPr>
          <w:rFonts w:ascii="Calibri" w:cs="Calibri" w:eastAsia="Calibri" w:hAnsi="Calibri"/>
        </w:rPr>
      </w:pPr>
      <w:r w:rsidDel="00000000" w:rsidR="00000000" w:rsidRPr="00000000">
        <w:rPr>
          <w:rFonts w:ascii="Calibri" w:cs="Calibri" w:eastAsia="Calibri" w:hAnsi="Calibri"/>
          <w:rtl w:val="0"/>
        </w:rPr>
        <w:t xml:space="preserve">Ensemble/Boosting methods with voting where each year can be studied separately will be an option to explore</w:t>
      </w:r>
    </w:p>
    <w:p w:rsidR="00000000" w:rsidDel="00000000" w:rsidP="00000000" w:rsidRDefault="00000000" w:rsidRPr="00000000" w14:paraId="0000018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line="240" w:lineRule="auto"/>
        <w:rPr>
          <w:rFonts w:ascii="Calibri" w:cs="Calibri" w:eastAsia="Calibri" w:hAnsi="Calibri"/>
        </w:rPr>
      </w:pPr>
      <w:r w:rsidDel="00000000" w:rsidR="00000000" w:rsidRPr="00000000">
        <w:rPr>
          <w:rFonts w:ascii="Calibri" w:cs="Calibri" w:eastAsia="Calibri" w:hAnsi="Calibri"/>
          <w:rtl w:val="0"/>
        </w:rPr>
        <w:t xml:space="preserve">More Univariate, Bivariate, and multivariate exploration/analysis might be done in future work.</w:t>
      </w:r>
    </w:p>
    <w:p w:rsidR="00000000" w:rsidDel="00000000" w:rsidP="00000000" w:rsidRDefault="00000000" w:rsidRPr="00000000" w14:paraId="00000183">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Some are also provided/done as part of the Python scripts attached</w:t>
      </w:r>
    </w:p>
    <w:p w:rsidR="00000000" w:rsidDel="00000000" w:rsidP="00000000" w:rsidRDefault="00000000" w:rsidRPr="00000000" w14:paraId="00000184">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Some are also provided/done as part of the SQL scripts and Stored Procedures attached</w:t>
      </w:r>
    </w:p>
    <w:p w:rsidR="00000000" w:rsidDel="00000000" w:rsidP="00000000" w:rsidRDefault="00000000" w:rsidRPr="00000000" w14:paraId="00000185">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86">
      <w:pPr>
        <w:spacing w:line="240" w:lineRule="auto"/>
        <w:rPr>
          <w:rFonts w:ascii="Calibri" w:cs="Calibri" w:eastAsia="Calibri" w:hAnsi="Calibri"/>
        </w:rPr>
      </w:pPr>
      <w:r w:rsidDel="00000000" w:rsidR="00000000" w:rsidRPr="00000000">
        <w:rPr>
          <w:rFonts w:ascii="Calibri" w:cs="Calibri" w:eastAsia="Calibri" w:hAnsi="Calibri"/>
          <w:rtl w:val="0"/>
        </w:rPr>
        <w:t xml:space="preserve">Cox’s regression (hazard model or survival model) is an option to explore on the dataset</w:t>
      </w:r>
    </w:p>
    <w:p w:rsidR="00000000" w:rsidDel="00000000" w:rsidP="00000000" w:rsidRDefault="00000000" w:rsidRPr="00000000" w14:paraId="00000187">
      <w:pPr>
        <w:pStyle w:val="Heading1"/>
        <w:spacing w:line="240" w:lineRule="auto"/>
        <w:jc w:val="both"/>
        <w:rPr>
          <w:rFonts w:ascii="Calibri" w:cs="Calibri" w:eastAsia="Calibri" w:hAnsi="Calibri"/>
          <w:b w:val="1"/>
        </w:rPr>
      </w:pPr>
      <w:bookmarkStart w:colFirst="0" w:colLast="0" w:name="_t61bocadu8ae" w:id="24"/>
      <w:bookmarkEnd w:id="24"/>
      <w:r w:rsidDel="00000000" w:rsidR="00000000" w:rsidRPr="00000000">
        <w:rPr>
          <w:rFonts w:ascii="Calibri" w:cs="Calibri" w:eastAsia="Calibri" w:hAnsi="Calibri"/>
          <w:b w:val="1"/>
          <w:rtl w:val="0"/>
        </w:rPr>
        <w:t xml:space="preserve">Appendix</w:t>
      </w:r>
    </w:p>
    <w:p w:rsidR="00000000" w:rsidDel="00000000" w:rsidP="00000000" w:rsidRDefault="00000000" w:rsidRPr="00000000" w14:paraId="00000188">
      <w:pPr>
        <w:pStyle w:val="Heading2"/>
        <w:spacing w:line="240" w:lineRule="auto"/>
        <w:jc w:val="both"/>
        <w:rPr>
          <w:rFonts w:ascii="Calibri" w:cs="Calibri" w:eastAsia="Calibri" w:hAnsi="Calibri"/>
          <w:b w:val="1"/>
        </w:rPr>
      </w:pPr>
      <w:bookmarkStart w:colFirst="0" w:colLast="0" w:name="_p0fprc1q7vpq" w:id="25"/>
      <w:bookmarkEnd w:id="25"/>
      <w:r w:rsidDel="00000000" w:rsidR="00000000" w:rsidRPr="00000000">
        <w:rPr>
          <w:rFonts w:ascii="Calibri" w:cs="Calibri" w:eastAsia="Calibri" w:hAnsi="Calibri"/>
          <w:b w:val="1"/>
          <w:rtl w:val="0"/>
        </w:rPr>
        <w:t xml:space="preserve">Address: Age groups are different in the intake recommendation and USRDS/NHANES data</w:t>
      </w:r>
    </w:p>
    <w:p w:rsidR="00000000" w:rsidDel="00000000" w:rsidP="00000000" w:rsidRDefault="00000000" w:rsidRPr="00000000" w14:paraId="0000018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At this point, as a challenge to find out the recommended intake amount by USRDS age groups is there, a different approach can be taken as follows as given in the image below. </w:t>
      </w:r>
    </w:p>
    <w:p w:rsidR="00000000" w:rsidDel="00000000" w:rsidP="00000000" w:rsidRDefault="00000000" w:rsidRPr="00000000" w14:paraId="0000018A">
      <w:pPr>
        <w:pStyle w:val="Heading3"/>
        <w:spacing w:line="240" w:lineRule="auto"/>
        <w:jc w:val="both"/>
        <w:rPr>
          <w:rFonts w:ascii="Calibri" w:cs="Calibri" w:eastAsia="Calibri" w:hAnsi="Calibri"/>
          <w:b w:val="1"/>
        </w:rPr>
      </w:pPr>
      <w:bookmarkStart w:colFirst="0" w:colLast="0" w:name="_1gq1dztk9d6l" w:id="26"/>
      <w:bookmarkEnd w:id="26"/>
      <w:r w:rsidDel="00000000" w:rsidR="00000000" w:rsidRPr="00000000">
        <w:rPr>
          <w:rFonts w:ascii="Calibri" w:cs="Calibri" w:eastAsia="Calibri" w:hAnsi="Calibri"/>
          <w:b w:val="1"/>
          <w:rtl w:val="0"/>
        </w:rPr>
        <w:t xml:space="preserve">Age Based Approach</w:t>
      </w:r>
    </w:p>
    <w:p w:rsidR="00000000" w:rsidDel="00000000" w:rsidP="00000000" w:rsidRDefault="00000000" w:rsidRPr="00000000" w14:paraId="0000018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Here, no age groups is used, only individual ages are used. NHANES survey data is grouped by each age for food intake. In the same way, recommended intake amount as provided in the shift recommendation article [11] is also converted for each age such as the recommended amount for ages 1 to 3 is kept the same for each age 1, 2, and 3. For the USRDS mortality data a similar approach was taken. When the mortality is given as total count for the age groups, the count is divided equally to each age in that range. For example the mortality count for ages 0 to 4 is divided by 5 to get the count for each age from 0 to 4.</w:t>
      </w:r>
    </w:p>
    <w:p w:rsidR="00000000" w:rsidDel="00000000" w:rsidP="00000000" w:rsidRDefault="00000000" w:rsidRPr="00000000" w14:paraId="0000018C">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recommended intake amount by health.gov in the shift recommendation study [11] and in general is given by genders. An average of the gender based amount are utilized. The amounts for each gender also appeared to be the same in the recommendation. The measure cup was used by health gov. 1 cup = 150gm is used in the image below.</w:t>
      </w:r>
    </w:p>
    <w:p w:rsidR="00000000" w:rsidDel="00000000" w:rsidP="00000000" w:rsidRDefault="00000000" w:rsidRPr="00000000" w14:paraId="0000018E">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As data are used from different sources where the participants are different for NHANES and USRDS studies. The total count in mortality will be normalized using percentages.</w:t>
      </w:r>
    </w:p>
    <w:p w:rsidR="00000000" w:rsidDel="00000000" w:rsidP="00000000" w:rsidRDefault="00000000" w:rsidRPr="00000000" w14:paraId="0000019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38800" cy="2624138"/>
            <wp:effectExtent b="0" l="0" r="0" t="0"/>
            <wp:docPr id="1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63880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complete data for the image above can be seen on </w:t>
      </w:r>
      <w:hyperlink r:id="rId48">
        <w:r w:rsidDel="00000000" w:rsidR="00000000" w:rsidRPr="00000000">
          <w:rPr>
            <w:rFonts w:ascii="Calibri" w:cs="Calibri" w:eastAsia="Calibri" w:hAnsi="Calibri"/>
            <w:color w:val="1155cc"/>
            <w:u w:val="single"/>
            <w:rtl w:val="0"/>
          </w:rPr>
          <w:t xml:space="preserve">Google Drive</w:t>
        </w:r>
      </w:hyperlink>
      <w:r w:rsidDel="00000000" w:rsidR="00000000" w:rsidRPr="00000000">
        <w:rPr>
          <w:rtl w:val="0"/>
        </w:rPr>
      </w:r>
    </w:p>
    <w:p w:rsidR="00000000" w:rsidDel="00000000" w:rsidP="00000000" w:rsidRDefault="00000000" w:rsidRPr="00000000" w14:paraId="00000194">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5">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Food group based dietary intake data for each age can be seen at: </w:t>
      </w:r>
      <w:hyperlink r:id="rId49">
        <w:r w:rsidDel="00000000" w:rsidR="00000000" w:rsidRPr="00000000">
          <w:rPr>
            <w:rFonts w:ascii="Calibri" w:cs="Calibri" w:eastAsia="Calibri" w:hAnsi="Calibri"/>
            <w:color w:val="1155cc"/>
            <w:u w:val="single"/>
            <w:rtl w:val="0"/>
          </w:rPr>
          <w:t xml:space="preserve">age-based-avg-intake</w:t>
        </w:r>
      </w:hyperlink>
      <w:r w:rsidDel="00000000" w:rsidR="00000000" w:rsidRPr="00000000">
        <w:rPr>
          <w:rtl w:val="0"/>
        </w:rPr>
      </w:r>
    </w:p>
    <w:p w:rsidR="00000000" w:rsidDel="00000000" w:rsidP="00000000" w:rsidRDefault="00000000" w:rsidRPr="00000000" w14:paraId="0000019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USRDS mortality data as used in the image above can be seen at: </w:t>
      </w:r>
      <w:hyperlink r:id="rId50">
        <w:r w:rsidDel="00000000" w:rsidR="00000000" w:rsidRPr="00000000">
          <w:rPr>
            <w:rFonts w:ascii="Calibri" w:cs="Calibri" w:eastAsia="Calibri" w:hAnsi="Calibri"/>
            <w:color w:val="1155cc"/>
            <w:u w:val="single"/>
            <w:rtl w:val="0"/>
          </w:rPr>
          <w:t xml:space="preserve">Age-based-USRDS-Mortality</w:t>
        </w:r>
      </w:hyperlink>
      <w:r w:rsidDel="00000000" w:rsidR="00000000" w:rsidRPr="00000000">
        <w:rPr>
          <w:rFonts w:ascii="Calibri" w:cs="Calibri" w:eastAsia="Calibri" w:hAnsi="Calibri"/>
          <w:rtl w:val="0"/>
        </w:rPr>
        <w:t xml:space="preserve"> . i.e. H1 sheet from the excel file [22] at :  </w:t>
      </w:r>
      <w:hyperlink r:id="rId51">
        <w:r w:rsidDel="00000000" w:rsidR="00000000" w:rsidRPr="00000000">
          <w:rPr>
            <w:rFonts w:ascii="Calibri" w:cs="Calibri" w:eastAsia="Calibri" w:hAnsi="Calibri"/>
            <w:color w:val="1155cc"/>
            <w:u w:val="single"/>
            <w:rtl w:val="0"/>
          </w:rPr>
          <w:t xml:space="preserve">USRDS Mortality</w:t>
        </w:r>
      </w:hyperlink>
      <w:r w:rsidDel="00000000" w:rsidR="00000000" w:rsidRPr="00000000">
        <w:rPr>
          <w:rtl w:val="0"/>
        </w:rPr>
      </w:r>
    </w:p>
    <w:p w:rsidR="00000000" w:rsidDel="00000000" w:rsidP="00000000" w:rsidRDefault="00000000" w:rsidRPr="00000000" w14:paraId="00000198">
      <w:pPr>
        <w:pStyle w:val="Heading3"/>
        <w:spacing w:line="240" w:lineRule="auto"/>
        <w:rPr>
          <w:rFonts w:ascii="Calibri" w:cs="Calibri" w:eastAsia="Calibri" w:hAnsi="Calibri"/>
          <w:b w:val="1"/>
        </w:rPr>
      </w:pPr>
      <w:bookmarkStart w:colFirst="0" w:colLast="0" w:name="_c5g2wv9xyu27" w:id="27"/>
      <w:bookmarkEnd w:id="27"/>
      <w:r w:rsidDel="00000000" w:rsidR="00000000" w:rsidRPr="00000000">
        <w:rPr>
          <w:rFonts w:ascii="Calibri" w:cs="Calibri" w:eastAsia="Calibri" w:hAnsi="Calibri"/>
          <w:b w:val="1"/>
          <w:rtl w:val="0"/>
        </w:rPr>
        <w:t xml:space="preserve">Age Group Based Approach</w:t>
      </w:r>
    </w:p>
    <w:p w:rsidR="00000000" w:rsidDel="00000000" w:rsidP="00000000" w:rsidRDefault="00000000" w:rsidRPr="00000000" w14:paraId="00000199">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In another approach: the recommended amount by age groups was distributed to each age, then regrouped those to reflect the age groups of USRDS. The file list table will show where those data are kept (Files as submitted: mortality_recom_added_group_data_june_9th_gender_based_data_after_processing).</w:t>
      </w:r>
    </w:p>
    <w:p w:rsidR="00000000" w:rsidDel="00000000" w:rsidP="00000000" w:rsidRDefault="00000000" w:rsidRPr="00000000" w14:paraId="0000019A">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B">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91275" cy="2995613"/>
            <wp:effectExtent b="0" l="0" r="0" t="0"/>
            <wp:docPr id="1"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639127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spacing w:line="240" w:lineRule="auto"/>
        <w:jc w:val="both"/>
        <w:rPr>
          <w:rFonts w:ascii="Calibri" w:cs="Calibri" w:eastAsia="Calibri" w:hAnsi="Calibri"/>
          <w:b w:val="1"/>
        </w:rPr>
      </w:pPr>
      <w:bookmarkStart w:colFirst="0" w:colLast="0" w:name="_s75r0j7f374s" w:id="28"/>
      <w:bookmarkEnd w:id="28"/>
      <w:r w:rsidDel="00000000" w:rsidR="00000000" w:rsidRPr="00000000">
        <w:rPr>
          <w:rFonts w:ascii="Calibri" w:cs="Calibri" w:eastAsia="Calibri" w:hAnsi="Calibri"/>
          <w:b w:val="1"/>
          <w:rtl w:val="0"/>
        </w:rPr>
        <w:t xml:space="preserve">Details on Food subgroup assignment </w:t>
      </w:r>
    </w:p>
    <w:p w:rsidR="00000000" w:rsidDel="00000000" w:rsidP="00000000" w:rsidRDefault="00000000" w:rsidRPr="00000000" w14:paraId="0000019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Note: I will continuously seek for improvement in assignment. Also, in some cases experiment might be done by using the food item to different subgroups esp. when it is a mixed food item, or assignment varies across studies</w:t>
      </w:r>
    </w:p>
    <w:p w:rsidR="00000000" w:rsidDel="00000000" w:rsidP="00000000" w:rsidRDefault="00000000" w:rsidRPr="00000000" w14:paraId="0000019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From food code subgroups [12] if I could find that in the shift recommendation - I used that subgroup. Otherwise, I found out the closest matching subgroup, or I divided that food item to sub-subgroup to assign to subgroups as appropriate or created a new subgroup as the last resort. Using these, I could assign all NHANES survey [10] rows to a corresponding subgroup (whether used in the shift recommendation article or not). </w:t>
      </w:r>
    </w:p>
    <w:p w:rsidR="00000000" w:rsidDel="00000000" w:rsidP="00000000" w:rsidRDefault="00000000" w:rsidRPr="00000000" w14:paraId="000001A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1">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Some subgroup assignments when exact match not found</w:t>
      </w:r>
    </w:p>
    <w:p w:rsidR="00000000" w:rsidDel="00000000" w:rsidP="00000000" w:rsidRDefault="00000000" w:rsidRPr="00000000" w14:paraId="000001A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[Note: For USDA food codes couple of initial digits indicate the subgroup]</w:t>
      </w:r>
    </w:p>
    <w:p w:rsidR="00000000" w:rsidDel="00000000" w:rsidP="00000000" w:rsidRDefault="00000000" w:rsidRPr="00000000" w14:paraId="000001A3">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4">
      <w:pPr>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Subgroup: 27 and 28 assigned to protein though they are mixed food </w:t>
      </w:r>
    </w:p>
    <w:p w:rsidR="00000000" w:rsidDel="00000000" w:rsidP="00000000" w:rsidRDefault="00000000" w:rsidRPr="00000000" w14:paraId="000001A5">
      <w:pPr>
        <w:numPr>
          <w:ilvl w:val="1"/>
          <w:numId w:val="3"/>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27 Meat, poultry, fish with non meat items </w:t>
      </w:r>
    </w:p>
    <w:p w:rsidR="00000000" w:rsidDel="00000000" w:rsidP="00000000" w:rsidRDefault="00000000" w:rsidRPr="00000000" w14:paraId="000001A6">
      <w:pPr>
        <w:numPr>
          <w:ilvl w:val="1"/>
          <w:numId w:val="3"/>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271 Meat, poultry, fish in gravy or sauce </w:t>
      </w:r>
    </w:p>
    <w:p w:rsidR="00000000" w:rsidDel="00000000" w:rsidP="00000000" w:rsidRDefault="00000000" w:rsidRPr="00000000" w14:paraId="000001A7">
      <w:pPr>
        <w:numPr>
          <w:ilvl w:val="0"/>
          <w:numId w:val="12"/>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28 Frozen and shelf-stable plate meals, soups, and gravies with meat, poultry, fish base; gelatin and gelatin-based drinks </w:t>
      </w:r>
    </w:p>
    <w:p w:rsidR="00000000" w:rsidDel="00000000" w:rsidP="00000000" w:rsidRDefault="00000000" w:rsidRPr="00000000" w14:paraId="000001A8">
      <w:pPr>
        <w:numPr>
          <w:ilvl w:val="0"/>
          <w:numId w:val="4"/>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77, and 78 currently assigned to other vegetables even though they are actually mixed food item</w:t>
      </w:r>
    </w:p>
    <w:p w:rsidR="00000000" w:rsidDel="00000000" w:rsidP="00000000" w:rsidRDefault="00000000" w:rsidRPr="00000000" w14:paraId="000001A9">
      <w:pPr>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12 can be assigned to saturated Fats and Solid Fats. Used Solid Fat as the shift recommendation article used this measure.</w:t>
      </w:r>
    </w:p>
    <w:p w:rsidR="00000000" w:rsidDel="00000000" w:rsidP="00000000" w:rsidRDefault="00000000" w:rsidRPr="00000000" w14:paraId="000001AA">
      <w:pPr>
        <w:numPr>
          <w:ilvl w:val="0"/>
          <w:numId w:val="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 used 95 for added sugars subgroup :  Formulated nutrition beverages, energy drinks, sports drinks, functional beverages</w:t>
      </w:r>
    </w:p>
    <w:p w:rsidR="00000000" w:rsidDel="00000000" w:rsidP="00000000" w:rsidRDefault="00000000" w:rsidRPr="00000000" w14:paraId="000001AB">
      <w:pPr>
        <w:numPr>
          <w:ilvl w:val="0"/>
          <w:numId w:val="1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92: created new subgroup: Nonalcoholic beverages: It could be part of Added sugar subgroup</w:t>
      </w:r>
    </w:p>
    <w:p w:rsidR="00000000" w:rsidDel="00000000" w:rsidP="00000000" w:rsidRDefault="00000000" w:rsidRPr="00000000" w14:paraId="000001AC">
      <w:pPr>
        <w:numPr>
          <w:ilvl w:val="0"/>
          <w:numId w:val="16"/>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81 : is kept under : solid fats: it could be Saturated Fats as well though Saturated Fats is not part of shift recommendation article</w:t>
      </w:r>
    </w:p>
    <w:p w:rsidR="00000000" w:rsidDel="00000000" w:rsidP="00000000" w:rsidRDefault="00000000" w:rsidRPr="00000000" w14:paraId="000001AD">
      <w:pPr>
        <w:numPr>
          <w:ilvl w:val="0"/>
          <w:numId w:val="15"/>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14 - cheese is used for solid fat, can be saturated fat as well</w:t>
      </w:r>
    </w:p>
    <w:p w:rsidR="00000000" w:rsidDel="00000000" w:rsidP="00000000" w:rsidRDefault="00000000" w:rsidRPr="00000000" w14:paraId="000001AE">
      <w:pPr>
        <w:numPr>
          <w:ilvl w:val="0"/>
          <w:numId w:val="7"/>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99991400: cheese as an ingredient in sandwich : is assigned under solid fat subgroup: it might have a side effect. I need to check the gm (amount) - does it make sense</w:t>
      </w:r>
    </w:p>
    <w:p w:rsidR="00000000" w:rsidDel="00000000" w:rsidP="00000000" w:rsidRDefault="00000000" w:rsidRPr="00000000" w14:paraId="000001AF">
      <w:pPr>
        <w:numPr>
          <w:ilvl w:val="0"/>
          <w:numId w:val="10"/>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99998 : Assigned to oils</w:t>
      </w:r>
    </w:p>
    <w:p w:rsidR="00000000" w:rsidDel="00000000" w:rsidP="00000000" w:rsidRDefault="00000000" w:rsidRPr="00000000" w14:paraId="000001B0">
      <w:pPr>
        <w:numPr>
          <w:ilvl w:val="1"/>
          <w:numId w:val="10"/>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99998130</w:t>
        <w:tab/>
        <w:t xml:space="preserve">sauce as ingredient in hamburg</w:t>
      </w:r>
    </w:p>
    <w:p w:rsidR="00000000" w:rsidDel="00000000" w:rsidP="00000000" w:rsidRDefault="00000000" w:rsidRPr="00000000" w14:paraId="000001B1">
      <w:pPr>
        <w:numPr>
          <w:ilvl w:val="1"/>
          <w:numId w:val="10"/>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99998210</w:t>
        <w:tab/>
        <w:t xml:space="preserve">industrial oil as ingredient</w:t>
      </w:r>
    </w:p>
    <w:p w:rsidR="00000000" w:rsidDel="00000000" w:rsidP="00000000" w:rsidRDefault="00000000" w:rsidRPr="00000000" w14:paraId="000001B2">
      <w:pPr>
        <w:numPr>
          <w:ilvl w:val="0"/>
          <w:numId w:val="8"/>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99995: assigned to whole grain</w:t>
      </w:r>
    </w:p>
    <w:p w:rsidR="00000000" w:rsidDel="00000000" w:rsidP="00000000" w:rsidRDefault="00000000" w:rsidRPr="00000000" w14:paraId="000001B3">
      <w:pPr>
        <w:numPr>
          <w:ilvl w:val="1"/>
          <w:numId w:val="8"/>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99995000</w:t>
        <w:tab/>
        <w:t xml:space="preserve">breading or batter as ingredie</w:t>
      </w:r>
    </w:p>
    <w:p w:rsidR="00000000" w:rsidDel="00000000" w:rsidP="00000000" w:rsidRDefault="00000000" w:rsidRPr="00000000" w14:paraId="000001B4">
      <w:pPr>
        <w:numPr>
          <w:ilvl w:val="1"/>
          <w:numId w:val="8"/>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99995130</w:t>
        <w:tab/>
        <w:t xml:space="preserve">wheat bread as an ingredient in s</w:t>
      </w:r>
    </w:p>
    <w:p w:rsidR="00000000" w:rsidDel="00000000" w:rsidP="00000000" w:rsidRDefault="00000000" w:rsidRPr="00000000" w14:paraId="000001B5">
      <w:pPr>
        <w:pStyle w:val="Heading2"/>
        <w:spacing w:line="240" w:lineRule="auto"/>
        <w:jc w:val="both"/>
        <w:rPr>
          <w:rFonts w:ascii="Calibri" w:cs="Calibri" w:eastAsia="Calibri" w:hAnsi="Calibri"/>
          <w:b w:val="1"/>
        </w:rPr>
      </w:pPr>
      <w:bookmarkStart w:colFirst="0" w:colLast="0" w:name="_5fahxreiioss" w:id="29"/>
      <w:bookmarkEnd w:id="29"/>
      <w:r w:rsidDel="00000000" w:rsidR="00000000" w:rsidRPr="00000000">
        <w:rPr>
          <w:rFonts w:ascii="Calibri" w:cs="Calibri" w:eastAsia="Calibri" w:hAnsi="Calibri"/>
          <w:b w:val="1"/>
          <w:rtl w:val="0"/>
        </w:rPr>
        <w:t xml:space="preserve">Food Group Assignments: to experiment at Analysis</w:t>
      </w:r>
    </w:p>
    <w:p w:rsidR="00000000" w:rsidDel="00000000" w:rsidP="00000000" w:rsidRDefault="00000000" w:rsidRPr="00000000" w14:paraId="000001B6">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12 Creams and cream substitutes </w:t>
      </w:r>
    </w:p>
    <w:p w:rsidR="00000000" w:rsidDel="00000000" w:rsidP="00000000" w:rsidRDefault="00000000" w:rsidRPr="00000000" w14:paraId="000001B7">
      <w:pP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I assigned Solid Fats as the subgroup name for the following. </w:t>
      </w:r>
      <w:r w:rsidDel="00000000" w:rsidR="00000000" w:rsidRPr="00000000">
        <w:rPr>
          <w:rFonts w:ascii="Calibri" w:cs="Calibri" w:eastAsia="Calibri" w:hAnsi="Calibri"/>
          <w:b w:val="1"/>
          <w:rtl w:val="0"/>
        </w:rPr>
        <w:t xml:space="preserve">Though the Group name is kept Dairy according to food code. </w:t>
      </w:r>
    </w:p>
    <w:p w:rsidR="00000000" w:rsidDel="00000000" w:rsidP="00000000" w:rsidRDefault="00000000" w:rsidRPr="00000000" w14:paraId="000001B8">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B9">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The group can be changed to Fats as well. Fat is a shift recommendation primary group. </w:t>
      </w:r>
      <w:r w:rsidDel="00000000" w:rsidR="00000000" w:rsidRPr="00000000">
        <w:rPr>
          <w:rFonts w:ascii="Calibri" w:cs="Calibri" w:eastAsia="Calibri" w:hAnsi="Calibri"/>
          <w:rtl w:val="0"/>
        </w:rPr>
        <w:t xml:space="preserve">Calculation will also get affected - the intake will count towards dairy when analysis use group based, and then towards solid fats when calculating subgroup based. I am biased towards changing the group to Fats so that amounts are calculated properly</w:t>
      </w:r>
    </w:p>
    <w:p w:rsidR="00000000" w:rsidDel="00000000" w:rsidP="00000000" w:rsidRDefault="00000000" w:rsidRPr="00000000" w14:paraId="000001BA">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12 Creams and cream substitutes </w:t>
      </w:r>
    </w:p>
    <w:p w:rsidR="00000000" w:rsidDel="00000000" w:rsidP="00000000" w:rsidRDefault="00000000" w:rsidRPr="00000000" w14:paraId="000001BC">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121 Sweet dairy cream </w:t>
      </w:r>
    </w:p>
    <w:p w:rsidR="00000000" w:rsidDel="00000000" w:rsidP="00000000" w:rsidRDefault="00000000" w:rsidRPr="00000000" w14:paraId="000001BD">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122 Cream substitutes </w:t>
      </w:r>
    </w:p>
    <w:p w:rsidR="00000000" w:rsidDel="00000000" w:rsidP="00000000" w:rsidRDefault="00000000" w:rsidRPr="00000000" w14:paraId="000001BE">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123 Sour cream</w:t>
      </w:r>
    </w:p>
    <w:p w:rsidR="00000000" w:rsidDel="00000000" w:rsidP="00000000" w:rsidRDefault="00000000" w:rsidRPr="00000000" w14:paraId="000001B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0">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74 Tomatoes and tomato mixtures   </w:t>
      </w:r>
    </w:p>
    <w:p w:rsidR="00000000" w:rsidDel="00000000" w:rsidP="00000000" w:rsidRDefault="00000000" w:rsidRPr="00000000" w14:paraId="000001C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was assigned to other vegetables</w:t>
      </w:r>
    </w:p>
    <w:p w:rsidR="00000000" w:rsidDel="00000000" w:rsidP="00000000" w:rsidRDefault="00000000" w:rsidRPr="00000000" w14:paraId="000001C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3">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Nuts, Seeds, and Soy Products </w:t>
      </w:r>
    </w:p>
    <w:p w:rsidR="00000000" w:rsidDel="00000000" w:rsidP="00000000" w:rsidRDefault="00000000" w:rsidRPr="00000000" w14:paraId="000001C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 have used them as subgroups of Protein - same with shift recommendation though I used Vegetable as the group based on the food code. I am biased to change the primary group to Protein</w:t>
      </w:r>
    </w:p>
    <w:p w:rsidR="00000000" w:rsidDel="00000000" w:rsidP="00000000" w:rsidRDefault="00000000" w:rsidRPr="00000000" w14:paraId="000001C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Though I used group name to be vegetables as usda code starting with 4 belongs to Vegetables (Legumes and Peas). I am biased to use Protein as Group name for nuts/seeds subgroup. I can/want to keep legumes/peas under Vegetable group and </w:t>
      </w:r>
      <w:r w:rsidDel="00000000" w:rsidR="00000000" w:rsidRPr="00000000">
        <w:rPr>
          <w:rFonts w:ascii="Calibri" w:cs="Calibri" w:eastAsia="Calibri" w:hAnsi="Calibri"/>
          <w:b w:val="1"/>
          <w:rtl w:val="0"/>
        </w:rPr>
        <w:t xml:space="preserve">Other vegetable </w:t>
      </w:r>
      <w:r w:rsidDel="00000000" w:rsidR="00000000" w:rsidRPr="00000000">
        <w:rPr>
          <w:rFonts w:ascii="Calibri" w:cs="Calibri" w:eastAsia="Calibri" w:hAnsi="Calibri"/>
          <w:rtl w:val="0"/>
        </w:rPr>
        <w:t xml:space="preserve">subgroup. </w:t>
      </w:r>
    </w:p>
    <w:p w:rsidR="00000000" w:rsidDel="00000000" w:rsidP="00000000" w:rsidRDefault="00000000" w:rsidRPr="00000000" w14:paraId="000001C7">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8">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95 Formulated nutrition beverages, energy drinks, sports drinks, functional beverages</w:t>
      </w:r>
    </w:p>
    <w:p w:rsidR="00000000" w:rsidDel="00000000" w:rsidP="00000000" w:rsidRDefault="00000000" w:rsidRPr="00000000" w14:paraId="000001C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Assigned to Added Sugars. It can be its own subgroup though shift recommendation article does not have this (i.e Formulated nutrition beverages, energy drinks, sports drinks, functional beverages) subgroup </w:t>
      </w:r>
    </w:p>
    <w:p w:rsidR="00000000" w:rsidDel="00000000" w:rsidP="00000000" w:rsidRDefault="00000000" w:rsidRPr="00000000" w14:paraId="000001CA">
      <w:pPr>
        <w:pStyle w:val="Heading2"/>
        <w:spacing w:line="240" w:lineRule="auto"/>
        <w:jc w:val="both"/>
        <w:rPr>
          <w:rFonts w:ascii="Calibri" w:cs="Calibri" w:eastAsia="Calibri" w:hAnsi="Calibri"/>
          <w:b w:val="1"/>
        </w:rPr>
      </w:pPr>
      <w:bookmarkStart w:colFirst="0" w:colLast="0" w:name="_x9kw9jm75y8q" w:id="30"/>
      <w:bookmarkEnd w:id="30"/>
      <w:r w:rsidDel="00000000" w:rsidR="00000000" w:rsidRPr="00000000">
        <w:rPr>
          <w:rFonts w:ascii="Calibri" w:cs="Calibri" w:eastAsia="Calibri" w:hAnsi="Calibri"/>
          <w:b w:val="1"/>
          <w:rtl w:val="0"/>
        </w:rPr>
        <w:t xml:space="preserve">Sample Data</w:t>
      </w:r>
    </w:p>
    <w:p w:rsidR="00000000" w:rsidDel="00000000" w:rsidP="00000000" w:rsidRDefault="00000000" w:rsidRPr="00000000" w14:paraId="000001CB">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Subgroup based average food item intake:</w:t>
      </w:r>
    </w:p>
    <w:p w:rsidR="00000000" w:rsidDel="00000000" w:rsidP="00000000" w:rsidRDefault="00000000" w:rsidRPr="00000000" w14:paraId="000001CC">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CD">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Grouped as By Age Groups and then by Food SubGroups:</w:t>
      </w:r>
    </w:p>
    <w:p w:rsidR="00000000" w:rsidDel="00000000" w:rsidP="00000000" w:rsidRDefault="00000000" w:rsidRPr="00000000" w14:paraId="000001CE">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File: </w:t>
      </w:r>
      <w:hyperlink r:id="rId53">
        <w:r w:rsidDel="00000000" w:rsidR="00000000" w:rsidRPr="00000000">
          <w:rPr>
            <w:rFonts w:ascii="Calibri" w:cs="Calibri" w:eastAsia="Calibri" w:hAnsi="Calibri"/>
            <w:b w:val="1"/>
            <w:color w:val="1155cc"/>
            <w:u w:val="single"/>
            <w:rtl w:val="0"/>
          </w:rPr>
          <w:t xml:space="preserve">https://drive.google.com/file/d/1rkzyDVK9034HHVV7o1gBJzNtOWWRK4wE/view?usp=sharing</w:t>
        </w:r>
      </w:hyperlink>
      <w:r w:rsidDel="00000000" w:rsidR="00000000" w:rsidRPr="00000000">
        <w:rPr>
          <w:rtl w:val="0"/>
        </w:rPr>
      </w:r>
    </w:p>
    <w:p w:rsidR="00000000" w:rsidDel="00000000" w:rsidP="00000000" w:rsidRDefault="00000000" w:rsidRPr="00000000" w14:paraId="000001CF">
      <w:pPr>
        <w:spacing w:line="240" w:lineRule="auto"/>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2032000"/>
            <wp:effectExtent b="0" l="0" r="0" t="0"/>
            <wp:docPr id="3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1">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Grouped as food subgroup and then by age group</w:t>
      </w:r>
    </w:p>
    <w:p w:rsidR="00000000" w:rsidDel="00000000" w:rsidP="00000000" w:rsidRDefault="00000000" w:rsidRPr="00000000" w14:paraId="000001D2">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File: </w:t>
      </w:r>
      <w:hyperlink r:id="rId55">
        <w:r w:rsidDel="00000000" w:rsidR="00000000" w:rsidRPr="00000000">
          <w:rPr>
            <w:rFonts w:ascii="Calibri" w:cs="Calibri" w:eastAsia="Calibri" w:hAnsi="Calibri"/>
            <w:b w:val="1"/>
            <w:color w:val="1155cc"/>
            <w:u w:val="single"/>
            <w:rtl w:val="0"/>
          </w:rPr>
          <w:t xml:space="preserve">https://drive.google.com/file/d/1aKYozwBrXxyLe4HyGSjGjnuG6EbU_4Ul/view?usp=sharing</w:t>
        </w:r>
      </w:hyperlink>
      <w:r w:rsidDel="00000000" w:rsidR="00000000" w:rsidRPr="00000000">
        <w:rPr>
          <w:rtl w:val="0"/>
        </w:rPr>
      </w:r>
    </w:p>
    <w:p w:rsidR="00000000" w:rsidDel="00000000" w:rsidP="00000000" w:rsidRDefault="00000000" w:rsidRPr="00000000" w14:paraId="000001D3">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4">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5">
      <w:pPr>
        <w:spacing w:line="240" w:lineRule="auto"/>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098800"/>
            <wp:effectExtent b="0" l="0" r="0" t="0"/>
            <wp:docPr id="24"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7">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Notes and Process used to generate the data above:</w:t>
      </w:r>
    </w:p>
    <w:p w:rsidR="00000000" w:rsidDel="00000000" w:rsidP="00000000" w:rsidRDefault="00000000" w:rsidRPr="00000000" w14:paraId="000001D8">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Used food subgroup codes from: </w:t>
      </w:r>
      <w:hyperlink r:id="rId57">
        <w:r w:rsidDel="00000000" w:rsidR="00000000" w:rsidRPr="00000000">
          <w:rPr>
            <w:rFonts w:ascii="Calibri" w:cs="Calibri" w:eastAsia="Calibri" w:hAnsi="Calibri"/>
            <w:b w:val="1"/>
            <w:color w:val="1155cc"/>
            <w:u w:val="single"/>
            <w:rtl w:val="0"/>
          </w:rPr>
          <w:t xml:space="preserve">https://reedir.arsnet.usda.gov/codesearchwebapp/(gcp3kq55ssdyc445ry2k2rus)/coding_scheme.pdf</w:t>
        </w:r>
      </w:hyperlink>
      <w:r w:rsidDel="00000000" w:rsidR="00000000" w:rsidRPr="00000000">
        <w:rPr>
          <w:rtl w:val="0"/>
        </w:rPr>
      </w:r>
    </w:p>
    <w:p w:rsidR="00000000" w:rsidDel="00000000" w:rsidP="00000000" w:rsidRDefault="00000000" w:rsidRPr="00000000" w14:paraId="000001DA">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B">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Mapping shift recommendation subgroups to USDA subgroup codes:</w:t>
      </w:r>
    </w:p>
    <w:p w:rsidR="00000000" w:rsidDel="00000000" w:rsidP="00000000" w:rsidRDefault="00000000" w:rsidRPr="00000000" w14:paraId="000001DC">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DD">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36800"/>
            <wp:effectExtent b="0" l="0" r="0" t="0"/>
            <wp:docPr id="1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0">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Sample Mapping of Foods to Subgroups (Will adjust for better mapping)</w:t>
      </w:r>
    </w:p>
    <w:p w:rsidR="00000000" w:rsidDel="00000000" w:rsidP="00000000" w:rsidRDefault="00000000" w:rsidRPr="00000000" w14:paraId="000001E1">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E2">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73100"/>
            <wp:effectExtent b="0" l="0" r="0" t="0"/>
            <wp:docPr id="30"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60400"/>
            <wp:effectExtent b="0" l="0" r="0" t="0"/>
            <wp:docPr id="22"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36600"/>
            <wp:effectExtent b="0" l="0" r="0" t="0"/>
            <wp:docPr id="31"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6">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SQL Code as used to generate the SubGroup Based data:</w:t>
      </w:r>
    </w:p>
    <w:p w:rsidR="00000000" w:rsidDel="00000000" w:rsidP="00000000" w:rsidRDefault="00000000" w:rsidRPr="00000000" w14:paraId="000001E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Folder: </w:t>
      </w:r>
      <w:hyperlink r:id="rId62">
        <w:r w:rsidDel="00000000" w:rsidR="00000000" w:rsidRPr="00000000">
          <w:rPr>
            <w:rFonts w:ascii="Calibri" w:cs="Calibri" w:eastAsia="Calibri" w:hAnsi="Calibri"/>
            <w:color w:val="1155cc"/>
            <w:u w:val="single"/>
            <w:rtl w:val="0"/>
          </w:rPr>
          <w:t xml:space="preserve">https://drive.google.com/drive/folders/1HmvdmEILYQDUDvxwnIHyl8M404iv-3FY?usp=sharing</w:t>
        </w:r>
      </w:hyperlink>
      <w:r w:rsidDel="00000000" w:rsidR="00000000" w:rsidRPr="00000000">
        <w:rPr>
          <w:rtl w:val="0"/>
        </w:rPr>
      </w:r>
    </w:p>
    <w:p w:rsidR="00000000" w:rsidDel="00000000" w:rsidP="00000000" w:rsidRDefault="00000000" w:rsidRPr="00000000" w14:paraId="000001E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For Mapping: assign_subgroup_to_food_items.sql</w:t>
      </w:r>
    </w:p>
    <w:p w:rsidR="00000000" w:rsidDel="00000000" w:rsidP="00000000" w:rsidRDefault="00000000" w:rsidRPr="00000000" w14:paraId="000001E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Data Aggregation: get_food_subgroup_based_dietary_intake_by_participants.sql</w:t>
      </w:r>
    </w:p>
    <w:p w:rsidR="00000000" w:rsidDel="00000000" w:rsidP="00000000" w:rsidRDefault="00000000" w:rsidRPr="00000000" w14:paraId="000001EA">
      <w:pPr>
        <w:pStyle w:val="Heading2"/>
        <w:spacing w:line="240" w:lineRule="auto"/>
        <w:jc w:val="both"/>
        <w:rPr>
          <w:rFonts w:ascii="Calibri" w:cs="Calibri" w:eastAsia="Calibri" w:hAnsi="Calibri"/>
          <w:b w:val="1"/>
        </w:rPr>
      </w:pPr>
      <w:bookmarkStart w:colFirst="0" w:colLast="0" w:name="_4wnt9sh12h04" w:id="31"/>
      <w:bookmarkEnd w:id="31"/>
      <w:r w:rsidDel="00000000" w:rsidR="00000000" w:rsidRPr="00000000">
        <w:rPr>
          <w:rFonts w:ascii="Calibri" w:cs="Calibri" w:eastAsia="Calibri" w:hAnsi="Calibri"/>
          <w:b w:val="1"/>
          <w:rtl w:val="0"/>
        </w:rPr>
        <w:t xml:space="preserve">Steps taken in Data Exploration</w:t>
      </w:r>
    </w:p>
    <w:p w:rsidR="00000000" w:rsidDel="00000000" w:rsidP="00000000" w:rsidRDefault="00000000" w:rsidRPr="00000000" w14:paraId="000001EB">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Explored USRDS data on CKD and ESRD patients such as</w:t>
      </w:r>
    </w:p>
    <w:p w:rsidR="00000000" w:rsidDel="00000000" w:rsidP="00000000" w:rsidRDefault="00000000" w:rsidRPr="00000000" w14:paraId="000001EC">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Patient characteristics, Mortality, Survival, Dietician care or not </w:t>
      </w:r>
    </w:p>
    <w:p w:rsidR="00000000" w:rsidDel="00000000" w:rsidP="00000000" w:rsidRDefault="00000000" w:rsidRPr="00000000" w14:paraId="000001ED">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Adjusted data and non-adjusted data</w:t>
      </w:r>
    </w:p>
    <w:p w:rsidR="00000000" w:rsidDel="00000000" w:rsidP="00000000" w:rsidRDefault="00000000" w:rsidRPr="00000000" w14:paraId="000001EE">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Dietician Care received or not and mortality/survival/remaining life/Got into ESRD got attention of focus</w:t>
      </w:r>
    </w:p>
    <w:p w:rsidR="00000000" w:rsidDel="00000000" w:rsidP="00000000" w:rsidRDefault="00000000" w:rsidRPr="00000000" w14:paraId="000001EF">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However, the target variables such as mortality/survival linked to patients under consideration. No link is there between dietician care data and target/censoring variables</w:t>
      </w:r>
    </w:p>
    <w:p w:rsidR="00000000" w:rsidDel="00000000" w:rsidP="00000000" w:rsidRDefault="00000000" w:rsidRPr="00000000" w14:paraId="000001F0">
      <w:pPr>
        <w:numPr>
          <w:ilvl w:val="1"/>
          <w:numId w:val="14"/>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Corresponding visualizations are provided on: </w:t>
      </w:r>
      <w:r w:rsidDel="00000000" w:rsidR="00000000" w:rsidRPr="00000000">
        <w:rPr>
          <w:rFonts w:ascii="Calibri" w:cs="Calibri" w:eastAsia="Calibri" w:hAnsi="Calibri"/>
          <w:b w:val="1"/>
          <w:rtl w:val="0"/>
        </w:rPr>
        <w:t xml:space="preserve">data exploration on dietician care.docx</w:t>
      </w:r>
    </w:p>
    <w:p w:rsidR="00000000" w:rsidDel="00000000" w:rsidP="00000000" w:rsidRDefault="00000000" w:rsidRPr="00000000" w14:paraId="000001F1">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USRDS public data was aggregated; individual patient data and characteristics including mortality/survival and link to dietician care or not was missing</w:t>
      </w:r>
    </w:p>
    <w:p w:rsidR="00000000" w:rsidDel="00000000" w:rsidP="00000000" w:rsidRDefault="00000000" w:rsidRPr="00000000" w14:paraId="000001F2">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Requested individual patient data (where each patient whether received dietician care or not will also be mentioned; also links to target variable can be made for individual patients)</w:t>
      </w:r>
    </w:p>
    <w:p w:rsidR="00000000" w:rsidDel="00000000" w:rsidP="00000000" w:rsidRDefault="00000000" w:rsidRPr="00000000" w14:paraId="000001F3">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Though got the data format that showed all required data will be there; however, that required special request and permission including involving ethical bodies. That also require couple of months of time to fulfill the request. </w:t>
      </w:r>
    </w:p>
    <w:p w:rsidR="00000000" w:rsidDel="00000000" w:rsidP="00000000" w:rsidRDefault="00000000" w:rsidRPr="00000000" w14:paraId="000001F4">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Hence, abandoned the idea to get those data</w:t>
      </w:r>
    </w:p>
    <w:p w:rsidR="00000000" w:rsidDel="00000000" w:rsidP="00000000" w:rsidRDefault="00000000" w:rsidRPr="00000000" w14:paraId="000001F5">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Then Dietary shift recommendation dataset explored where recommendation for each age group including average intake amount by age groups and food groups/subgroups were provided. </w:t>
      </w:r>
    </w:p>
    <w:p w:rsidR="00000000" w:rsidDel="00000000" w:rsidP="00000000" w:rsidRDefault="00000000" w:rsidRPr="00000000" w14:paraId="000001F6">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However, there was a missing link: Age groups between Dietary shift recommendation dataset and USRDS mortality/target variable data were not aligned</w:t>
      </w:r>
    </w:p>
    <w:p w:rsidR="00000000" w:rsidDel="00000000" w:rsidP="00000000" w:rsidRDefault="00000000" w:rsidRPr="00000000" w14:paraId="000001F7">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Then dietary intake data from NHANES survey for each participant were explored. The same survey data was used by Dietary shift recommendation dataset. Hence, regrouped NHANES survey data to reflect the USRDS age groups</w:t>
      </w:r>
    </w:p>
    <w:p w:rsidR="00000000" w:rsidDel="00000000" w:rsidP="00000000" w:rsidRDefault="00000000" w:rsidRPr="00000000" w14:paraId="000001F8">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USDS codes was used for Food groups/subgroups/intake food for NHANES survey. Hence, survey food intake was mapped using USDA food codes.</w:t>
      </w:r>
    </w:p>
    <w:p w:rsidR="00000000" w:rsidDel="00000000" w:rsidP="00000000" w:rsidRDefault="00000000" w:rsidRPr="00000000" w14:paraId="000001F9">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Still a missing  link was there. The age groups used in the recommended amount of intake by CDC/health.gov/Dietary shift recommendation dataset   did not match with USRDS i.e. also with age-groups in the newly regrouped average intake </w:t>
      </w:r>
    </w:p>
    <w:p w:rsidR="00000000" w:rsidDel="00000000" w:rsidP="00000000" w:rsidRDefault="00000000" w:rsidRPr="00000000" w14:paraId="000001FA">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Then survey data was averaged for each age. Also, mortality/survival data was divided for each age - this may or may not be used. As analysis using recommendation will be a secondary analysis in the research</w:t>
      </w:r>
    </w:p>
    <w:p w:rsidR="00000000" w:rsidDel="00000000" w:rsidP="00000000" w:rsidRDefault="00000000" w:rsidRPr="00000000" w14:paraId="000001FB">
      <w:pPr>
        <w:numPr>
          <w:ilvl w:val="1"/>
          <w:numId w:val="1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In another approach: the recommended amount by age groups was distributed to each age, then regrouped those to reflect the age groups of USRDS. The file list table will show where those data are kept.</w:t>
      </w:r>
    </w:p>
    <w:p w:rsidR="00000000" w:rsidDel="00000000" w:rsidP="00000000" w:rsidRDefault="00000000" w:rsidRPr="00000000" w14:paraId="000001FC">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FD">
      <w:pPr>
        <w:pStyle w:val="Heading2"/>
        <w:spacing w:line="240" w:lineRule="auto"/>
        <w:rPr>
          <w:rFonts w:ascii="Calibri" w:cs="Calibri" w:eastAsia="Calibri" w:hAnsi="Calibri"/>
          <w:b w:val="1"/>
        </w:rPr>
      </w:pPr>
      <w:bookmarkStart w:colFirst="0" w:colLast="0" w:name="_88xe4j8dj5av" w:id="32"/>
      <w:bookmarkEnd w:id="32"/>
      <w:r w:rsidDel="00000000" w:rsidR="00000000" w:rsidRPr="00000000">
        <w:rPr>
          <w:rFonts w:ascii="Calibri" w:cs="Calibri" w:eastAsia="Calibri" w:hAnsi="Calibri"/>
          <w:b w:val="1"/>
          <w:rtl w:val="0"/>
        </w:rPr>
        <w:t xml:space="preserve">List of files submitted</w:t>
      </w:r>
    </w:p>
    <w:p w:rsidR="00000000" w:rsidDel="00000000" w:rsidP="00000000" w:rsidRDefault="00000000" w:rsidRPr="00000000" w14:paraId="000001FE">
      <w:pPr>
        <w:rPr>
          <w:rFonts w:ascii="Calibri" w:cs="Calibri" w:eastAsia="Calibri" w:hAnsi="Calibri"/>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exploration on dietician care.docx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Plotted data on patients received dietician data based on age groups, races, gender and similar. At this point, this exploration does not seem to be important for our final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grouped-diet-data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Shows the SQLs used and the grouped data from NHANES survey. Not that important, just shows the steps in SQLs and sample data aggregation. This has changed a 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csvdietfiles.zip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Has csv files that provided recommended intake amount for food groups and subgroups. Data are provided by health.gov/CDC</w:t>
            </w:r>
          </w:p>
          <w:p w:rsidR="00000000" w:rsidDel="00000000" w:rsidP="00000000" w:rsidRDefault="00000000" w:rsidRPr="00000000" w14:paraId="0000020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Python code used: extract_data_for_diets.ipynb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dietfiles.zip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Txt files that provided recommended intake amount for food groups and subgroups. Data are provided by health.gov/CDC</w:t>
            </w:r>
          </w:p>
          <w:p w:rsidR="00000000" w:rsidDel="00000000" w:rsidP="00000000" w:rsidRDefault="00000000" w:rsidRPr="00000000" w14:paraId="0000020B">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agescsvdietfiles.zip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csv files that provides average recommended amount for each age. Male and Female recommendations are averaged. Original data was for age groups, here data are converted for each age. This will help to analyze for each age or with custom age-groups to match with USRDS age groups. Original data (dietfiles.zip) was in cups, converted to gms 1 cup = 150 gms. The Male or Female in the csv file name has no significance .. averaged with Male and Female data</w:t>
            </w:r>
          </w:p>
          <w:p w:rsidR="00000000" w:rsidDel="00000000" w:rsidP="00000000" w:rsidRDefault="00000000" w:rsidRPr="00000000" w14:paraId="0000020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0F">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Python code used:</w:t>
            </w:r>
            <w:r w:rsidDel="00000000" w:rsidR="00000000" w:rsidRPr="00000000">
              <w:rPr>
                <w:rFonts w:ascii="Calibri" w:cs="Calibri" w:eastAsia="Calibri" w:hAnsi="Calibri"/>
                <w:rtl w:val="0"/>
              </w:rPr>
              <w:t xml:space="preserve"> ages_extract_data_for_diets.ipynb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recommended_for_each_age.csv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For each age, recommended average intake amount, all food groups are here, recommendation low to high amount in gms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regroup_ages_food_intake_recommendations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Age groups do not match between CDC (health.gov) and USRDS. Hence, rearranged age groups and calculated average recommended intake to reflect USRDS age groups.</w:t>
            </w:r>
          </w:p>
          <w:p w:rsidR="00000000" w:rsidDel="00000000" w:rsidP="00000000" w:rsidRDefault="00000000" w:rsidRPr="00000000" w14:paraId="0000021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5">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Calculated over </w:t>
            </w:r>
            <w:r w:rsidDel="00000000" w:rsidR="00000000" w:rsidRPr="00000000">
              <w:rPr>
                <w:rFonts w:ascii="Calibri" w:cs="Calibri" w:eastAsia="Calibri" w:hAnsi="Calibri"/>
                <w:rtl w:val="0"/>
              </w:rPr>
              <w:t xml:space="preserve">recommended_for_each_age.csv . The methodology whether appropriate or not will be justified. And this will be used for the second step to find complying with or not with the recommendation - how that affects. First step is to find the affecting food groups and subgroups</w:t>
            </w:r>
          </w:p>
          <w:p w:rsidR="00000000" w:rsidDel="00000000" w:rsidP="00000000" w:rsidRDefault="00000000" w:rsidRPr="00000000" w14:paraId="0000021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7">
            <w:pPr>
              <w:widowControl w:val="0"/>
              <w:spacing w:line="240" w:lineRule="auto"/>
              <w:rPr>
                <w:rFonts w:ascii="Calibri" w:cs="Calibri" w:eastAsia="Calibri" w:hAnsi="Calibri"/>
              </w:rPr>
            </w:pPr>
            <w:r w:rsidDel="00000000" w:rsidR="00000000" w:rsidRPr="00000000">
              <w:rPr>
                <w:rFonts w:ascii="Calibri" w:cs="Calibri" w:eastAsia="Calibri" w:hAnsi="Calibri"/>
                <w:b w:val="1"/>
                <w:rtl w:val="0"/>
              </w:rPr>
              <w:t xml:space="preserve">Related SQL Server Stored Procedure:</w:t>
            </w:r>
            <w:r w:rsidDel="00000000" w:rsidR="00000000" w:rsidRPr="00000000">
              <w:rPr>
                <w:rFonts w:ascii="Calibri" w:cs="Calibri" w:eastAsia="Calibri" w:hAnsi="Calibri"/>
                <w:rtl w:val="0"/>
              </w:rPr>
              <w:t xml:space="preserve"> regroup_ages_food_intake_recommendations</w:t>
            </w:r>
          </w:p>
          <w:p w:rsidR="00000000" w:rsidDel="00000000" w:rsidP="00000000" w:rsidRDefault="00000000" w:rsidRPr="00000000" w14:paraId="00000218">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mortality_recom_added_group_data_june_9th_gender_based_data_after_processing.xlsx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for food group based analysis</w:t>
            </w:r>
          </w:p>
          <w:p w:rsidR="00000000" w:rsidDel="00000000" w:rsidP="00000000" w:rsidRDefault="00000000" w:rsidRPr="00000000" w14:paraId="0000021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Actual intake data by the population from NHANES survey</w:t>
            </w:r>
          </w:p>
          <w:p w:rsidR="00000000" w:rsidDel="00000000" w:rsidP="00000000" w:rsidRDefault="00000000" w:rsidRPr="00000000" w14:paraId="0000021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USRDS mortality Data</w:t>
            </w:r>
          </w:p>
          <w:p w:rsidR="00000000" w:rsidDel="00000000" w:rsidP="00000000" w:rsidRDefault="00000000" w:rsidRPr="00000000" w14:paraId="0000021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Recommended intake data from CDC/Health.gov (age groups aligned with USRDS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data_helping_with_food_grouping_subgrouping.zip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Meta data on age groups, usda food codes, mapping NHANES survey food items to USDA food groups and subgroups.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multi-day-aggregated-dietary-data.zip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jc w:val="both"/>
              <w:rPr>
                <w:rFonts w:ascii="Calibri" w:cs="Calibri" w:eastAsia="Calibri" w:hAnsi="Calibri"/>
              </w:rPr>
            </w:pPr>
            <w:r w:rsidDel="00000000" w:rsidR="00000000" w:rsidRPr="00000000">
              <w:rPr>
                <w:rFonts w:ascii="Calibri" w:cs="Calibri" w:eastAsia="Calibri" w:hAnsi="Calibri"/>
                <w:rtl w:val="0"/>
              </w:rPr>
              <w:t xml:space="preserve">Gender based and Gender Neutral: Dietary intake data by age groups, food groups/subgroups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6">
            <w:pPr>
              <w:jc w:val="both"/>
              <w:rPr>
                <w:rFonts w:ascii="Calibri" w:cs="Calibri" w:eastAsia="Calibri" w:hAnsi="Calibri"/>
              </w:rPr>
            </w:pPr>
            <w:r w:rsidDel="00000000" w:rsidR="00000000" w:rsidRPr="00000000">
              <w:rPr>
                <w:rFonts w:ascii="Calibri" w:cs="Calibri" w:eastAsia="Calibri" w:hAnsi="Calibri"/>
                <w:rtl w:val="0"/>
              </w:rPr>
              <w:t xml:space="preserve">mortality_recom_added_group_data_june_9th_gender_based_data_after_processing, mortality_group_data_june_9th_gender_based_data_after_processing.xlsx, mortality_subgroup_data_june_9th_gender_based_data_after_processing.xlsx</w:t>
            </w:r>
          </w:p>
          <w:p w:rsidR="00000000" w:rsidDel="00000000" w:rsidP="00000000" w:rsidRDefault="00000000" w:rsidRPr="00000000" w14:paraId="0000022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both"/>
              <w:rPr>
                <w:rFonts w:ascii="Calibri" w:cs="Calibri" w:eastAsia="Calibri" w:hAnsi="Calibri"/>
              </w:rPr>
            </w:pPr>
            <w:r w:rsidDel="00000000" w:rsidR="00000000" w:rsidRPr="00000000">
              <w:rPr>
                <w:rFonts w:ascii="Calibri" w:cs="Calibri" w:eastAsia="Calibri" w:hAnsi="Calibri"/>
                <w:rtl w:val="0"/>
              </w:rPr>
              <w:t xml:space="preserve">To relate dietary data to mortality/survival data, related data are put together. Age-group based dietary intake and age group based mortality/survival data are kept side by side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remaining_group_data_june_9th_gender_based_data_after_processing.xlsx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both"/>
              <w:rPr>
                <w:rFonts w:ascii="Calibri" w:cs="Calibri" w:eastAsia="Calibri" w:hAnsi="Calibri"/>
              </w:rPr>
            </w:pPr>
            <w:r w:rsidDel="00000000" w:rsidR="00000000" w:rsidRPr="00000000">
              <w:rPr>
                <w:rFonts w:ascii="Calibri" w:cs="Calibri" w:eastAsia="Calibri" w:hAnsi="Calibri"/>
                <w:rtl w:val="0"/>
              </w:rPr>
              <w:t xml:space="preserve">To relate dietary data to remaining life data measures, related data are put together. Age-group based dietary intake and age group based mortality/survival data are kept side by side </w:t>
            </w:r>
          </w:p>
          <w:p w:rsidR="00000000" w:rsidDel="00000000" w:rsidP="00000000" w:rsidRDefault="00000000" w:rsidRPr="00000000" w14:paraId="000002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2C">
            <w:pPr>
              <w:jc w:val="both"/>
              <w:rPr>
                <w:rFonts w:ascii="Calibri" w:cs="Calibri" w:eastAsia="Calibri" w:hAnsi="Calibri"/>
              </w:rPr>
            </w:pPr>
            <w:r w:rsidDel="00000000" w:rsidR="00000000" w:rsidRPr="00000000">
              <w:rPr>
                <w:rFonts w:ascii="Calibri" w:cs="Calibri" w:eastAsia="Calibri" w:hAnsi="Calibri"/>
                <w:rtl w:val="0"/>
              </w:rPr>
              <w:t xml:space="preserve">Might not be analyzed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SQL scripts for tables and stored procedures.zip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rFonts w:ascii="Calibri" w:cs="Calibri" w:eastAsia="Calibri" w:hAnsi="Calibri"/>
              </w:rPr>
            </w:pPr>
            <w:r w:rsidDel="00000000" w:rsidR="00000000" w:rsidRPr="00000000">
              <w:rPr>
                <w:rFonts w:ascii="Calibri" w:cs="Calibri" w:eastAsia="Calibri" w:hAnsi="Calibri"/>
                <w:rtl w:val="0"/>
              </w:rPr>
              <w:t xml:space="preserve">All database tables, views, stored procedures as used for data exploration and data generation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Python scripts.zip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jc w:val="both"/>
              <w:rPr>
                <w:rFonts w:ascii="Calibri" w:cs="Calibri" w:eastAsia="Calibri" w:hAnsi="Calibri"/>
              </w:rPr>
            </w:pPr>
            <w:r w:rsidDel="00000000" w:rsidR="00000000" w:rsidRPr="00000000">
              <w:rPr>
                <w:rFonts w:ascii="Calibri" w:cs="Calibri" w:eastAsia="Calibri" w:hAnsi="Calibri"/>
                <w:rtl w:val="0"/>
              </w:rPr>
              <w:t xml:space="preserve">Python scripts as used for data collection, processing, data cleaning, data adjustments, and data exploration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foodgroup-ckd-mortality.ipynb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jc w:val="both"/>
              <w:rPr>
                <w:rFonts w:ascii="Calibri" w:cs="Calibri" w:eastAsia="Calibri" w:hAnsi="Calibri"/>
              </w:rPr>
            </w:pPr>
            <w:r w:rsidDel="00000000" w:rsidR="00000000" w:rsidRPr="00000000">
              <w:rPr>
                <w:rFonts w:ascii="Calibri" w:cs="Calibri" w:eastAsia="Calibri" w:hAnsi="Calibri"/>
                <w:rtl w:val="0"/>
              </w:rPr>
              <w:t xml:space="preserve">Exploratory Analysis. Regression, Correlation, Heatmaps for Food Group based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food-subgroup-ckd-mortality.ipynb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rFonts w:ascii="Calibri" w:cs="Calibri" w:eastAsia="Calibri" w:hAnsi="Calibri"/>
              </w:rPr>
            </w:pPr>
            <w:r w:rsidDel="00000000" w:rsidR="00000000" w:rsidRPr="00000000">
              <w:rPr>
                <w:rFonts w:ascii="Calibri" w:cs="Calibri" w:eastAsia="Calibri" w:hAnsi="Calibri"/>
                <w:rtl w:val="0"/>
              </w:rPr>
              <w:t xml:space="preserve">Exploratory Analysis. Regression, Correlation, Heatmaps for Food Sub Group based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Exploratory Analysis.zip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jc w:val="both"/>
              <w:rPr>
                <w:rFonts w:ascii="Calibri" w:cs="Calibri" w:eastAsia="Calibri" w:hAnsi="Calibri"/>
              </w:rPr>
            </w:pPr>
            <w:r w:rsidDel="00000000" w:rsidR="00000000" w:rsidRPr="00000000">
              <w:rPr>
                <w:rFonts w:ascii="Calibri" w:cs="Calibri" w:eastAsia="Calibri" w:hAnsi="Calibri"/>
                <w:rtl w:val="0"/>
              </w:rPr>
              <w:t xml:space="preserve">Input/output csv/excel files for Python scripts foodgroup-ckd-mortality.ipynb,  food-subgroup-ckd-mortality including ipynb files</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rFonts w:ascii="Calibri" w:cs="Calibri" w:eastAsia="Calibri" w:hAnsi="Calibri"/>
              </w:rPr>
            </w:pPr>
            <w:r w:rsidDel="00000000" w:rsidR="00000000" w:rsidRPr="00000000">
              <w:rPr>
                <w:rFonts w:ascii="Calibri" w:cs="Calibri" w:eastAsia="Calibri" w:hAnsi="Calibri"/>
                <w:rtl w:val="0"/>
              </w:rPr>
              <w:t xml:space="preserve">Foodgroup-ckd-mortality.ipynb</w:t>
            </w:r>
          </w:p>
          <w:p w:rsidR="00000000" w:rsidDel="00000000" w:rsidP="00000000" w:rsidRDefault="00000000" w:rsidRPr="00000000" w14:paraId="00000238">
            <w:pPr>
              <w:spacing w:line="240" w:lineRule="auto"/>
              <w:rPr>
                <w:rFonts w:ascii="Calibri" w:cs="Calibri" w:eastAsia="Calibri" w:hAnsi="Calibri"/>
              </w:rPr>
            </w:pPr>
            <w:r w:rsidDel="00000000" w:rsidR="00000000" w:rsidRPr="00000000">
              <w:rPr>
                <w:rFonts w:ascii="Calibri" w:cs="Calibri" w:eastAsia="Calibri" w:hAnsi="Calibri"/>
                <w:rtl w:val="0"/>
              </w:rPr>
              <w:t xml:space="preserve">foodgroup-ckd-mortality.pdf</w:t>
            </w:r>
          </w:p>
          <w:p w:rsidR="00000000" w:rsidDel="00000000" w:rsidP="00000000" w:rsidRDefault="00000000" w:rsidRPr="00000000" w14:paraId="0000023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rFonts w:ascii="Calibri" w:cs="Calibri" w:eastAsia="Calibri" w:hAnsi="Calibri"/>
              </w:rPr>
            </w:pPr>
            <w:r w:rsidDel="00000000" w:rsidR="00000000" w:rsidRPr="00000000">
              <w:rPr>
                <w:rFonts w:ascii="Calibri" w:cs="Calibri" w:eastAsia="Calibri" w:hAnsi="Calibri"/>
                <w:rtl w:val="0"/>
              </w:rPr>
              <w:t xml:space="preserve">Univariate/Bivariate analysis and visualizations</w:t>
            </w:r>
          </w:p>
          <w:p w:rsidR="00000000" w:rsidDel="00000000" w:rsidP="00000000" w:rsidRDefault="00000000" w:rsidRPr="00000000" w14:paraId="0000023B">
            <w:pPr>
              <w:spacing w:line="240" w:lineRule="auto"/>
              <w:rPr>
                <w:rFonts w:ascii="Calibri" w:cs="Calibri" w:eastAsia="Calibri" w:hAnsi="Calibri"/>
              </w:rPr>
            </w:pPr>
            <w:r w:rsidDel="00000000" w:rsidR="00000000" w:rsidRPr="00000000">
              <w:rPr>
                <w:rFonts w:ascii="Calibri" w:cs="Calibri" w:eastAsia="Calibri" w:hAnsi="Calibri"/>
                <w:rtl w:val="0"/>
              </w:rPr>
              <w:t xml:space="preserve">for food 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rPr>
                <w:rFonts w:ascii="Calibri" w:cs="Calibri" w:eastAsia="Calibri" w:hAnsi="Calibri"/>
              </w:rPr>
            </w:pPr>
            <w:r w:rsidDel="00000000" w:rsidR="00000000" w:rsidRPr="00000000">
              <w:rPr>
                <w:rFonts w:ascii="Calibri" w:cs="Calibri" w:eastAsia="Calibri" w:hAnsi="Calibri"/>
                <w:rtl w:val="0"/>
              </w:rPr>
              <w:t xml:space="preserve">Food-subgroup-ckd-mortality.ipynb</w:t>
            </w:r>
          </w:p>
          <w:p w:rsidR="00000000" w:rsidDel="00000000" w:rsidP="00000000" w:rsidRDefault="00000000" w:rsidRPr="00000000" w14:paraId="0000023D">
            <w:pPr>
              <w:spacing w:line="240" w:lineRule="auto"/>
              <w:rPr>
                <w:rFonts w:ascii="Calibri" w:cs="Calibri" w:eastAsia="Calibri" w:hAnsi="Calibri"/>
              </w:rPr>
            </w:pPr>
            <w:r w:rsidDel="00000000" w:rsidR="00000000" w:rsidRPr="00000000">
              <w:rPr>
                <w:rFonts w:ascii="Calibri" w:cs="Calibri" w:eastAsia="Calibri" w:hAnsi="Calibri"/>
                <w:rtl w:val="0"/>
              </w:rPr>
              <w:t xml:space="preserve">food-subgroup-ckd-mortality.pdf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rFonts w:ascii="Calibri" w:cs="Calibri" w:eastAsia="Calibri" w:hAnsi="Calibri"/>
              </w:rPr>
            </w:pPr>
            <w:r w:rsidDel="00000000" w:rsidR="00000000" w:rsidRPr="00000000">
              <w:rPr>
                <w:rFonts w:ascii="Calibri" w:cs="Calibri" w:eastAsia="Calibri" w:hAnsi="Calibri"/>
                <w:rtl w:val="0"/>
              </w:rPr>
              <w:t xml:space="preserve">Univariate/Bivariate analysis and visualizations</w:t>
            </w:r>
          </w:p>
          <w:p w:rsidR="00000000" w:rsidDel="00000000" w:rsidP="00000000" w:rsidRDefault="00000000" w:rsidRPr="00000000" w14:paraId="0000023F">
            <w:pPr>
              <w:spacing w:line="240" w:lineRule="auto"/>
              <w:rPr>
                <w:rFonts w:ascii="Calibri" w:cs="Calibri" w:eastAsia="Calibri" w:hAnsi="Calibri"/>
              </w:rPr>
            </w:pPr>
            <w:r w:rsidDel="00000000" w:rsidR="00000000" w:rsidRPr="00000000">
              <w:rPr>
                <w:rFonts w:ascii="Calibri" w:cs="Calibri" w:eastAsia="Calibri" w:hAnsi="Calibri"/>
                <w:rtl w:val="0"/>
              </w:rPr>
              <w:t xml:space="preserve">For Food Subgroups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rFonts w:ascii="Calibri" w:cs="Calibri" w:eastAsia="Calibri" w:hAnsi="Calibri"/>
              </w:rPr>
            </w:pPr>
            <w:r w:rsidDel="00000000" w:rsidR="00000000" w:rsidRPr="00000000">
              <w:rPr>
                <w:rFonts w:ascii="Calibri" w:cs="Calibri" w:eastAsia="Calibri" w:hAnsi="Calibri"/>
                <w:rtl w:val="0"/>
              </w:rPr>
              <w:t xml:space="preserve">pca_univariate_bivariate.zip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Calibri" w:cs="Calibri" w:eastAsia="Calibri" w:hAnsi="Calibri"/>
              </w:rPr>
            </w:pPr>
            <w:r w:rsidDel="00000000" w:rsidR="00000000" w:rsidRPr="00000000">
              <w:rPr>
                <w:rFonts w:ascii="Calibri" w:cs="Calibri" w:eastAsia="Calibri" w:hAnsi="Calibri"/>
                <w:rtl w:val="0"/>
              </w:rPr>
              <w:t xml:space="preserve">png images as saved from univariate, bivariate, and PCA exploration. However, only a few images are here, all the output images can be seen as part of the ipynb files</w:t>
            </w:r>
          </w:p>
        </w:tc>
      </w:tr>
    </w:tbl>
    <w:p w:rsidR="00000000" w:rsidDel="00000000" w:rsidP="00000000" w:rsidRDefault="00000000" w:rsidRPr="00000000" w14:paraId="00000242">
      <w:pPr>
        <w:pStyle w:val="Heading1"/>
        <w:spacing w:line="240" w:lineRule="auto"/>
        <w:jc w:val="both"/>
        <w:rPr>
          <w:rFonts w:ascii="Calibri" w:cs="Calibri" w:eastAsia="Calibri" w:hAnsi="Calibri"/>
          <w:b w:val="1"/>
        </w:rPr>
      </w:pPr>
      <w:bookmarkStart w:colFirst="0" w:colLast="0" w:name="_9izcx0ziio60" w:id="33"/>
      <w:bookmarkEnd w:id="33"/>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243">
      <w:pPr>
        <w:keepNext w:val="0"/>
        <w:keepLines w:val="0"/>
        <w:numPr>
          <w:ilvl w:val="0"/>
          <w:numId w:val="11"/>
        </w:numPr>
        <w:shd w:fill="ffffff" w:val="clear"/>
        <w:spacing w:before="480" w:line="240" w:lineRule="auto"/>
        <w:ind w:left="720" w:hanging="360"/>
        <w:jc w:val="both"/>
        <w:rPr>
          <w:rFonts w:ascii="Calibri" w:cs="Calibri" w:eastAsia="Calibri" w:hAnsi="Calibri"/>
        </w:rPr>
      </w:pPr>
      <w:hyperlink r:id="rId63">
        <w:r w:rsidDel="00000000" w:rsidR="00000000" w:rsidRPr="00000000">
          <w:rPr>
            <w:rFonts w:ascii="Calibri" w:cs="Calibri" w:eastAsia="Calibri" w:hAnsi="Calibri"/>
            <w:color w:val="1155cc"/>
            <w:u w:val="single"/>
            <w:rtl w:val="0"/>
          </w:rPr>
          <w:t xml:space="preserve">What Is Chronic Kidney Disease? </w:t>
        </w:r>
      </w:hyperlink>
      <w:r w:rsidDel="00000000" w:rsidR="00000000" w:rsidRPr="00000000">
        <w:rPr>
          <w:rtl w:val="0"/>
        </w:rPr>
      </w:r>
    </w:p>
    <w:p w:rsidR="00000000" w:rsidDel="00000000" w:rsidP="00000000" w:rsidRDefault="00000000" w:rsidRPr="00000000" w14:paraId="00000244">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Jaimon T. Kelly, Suetonia C. Palmer, Shu Ning Wai, Marinella Ruospo, Juan-Jesus Carrero, Katrina L. Campbell, and Giovanni F. M. Strippol  </w:t>
      </w:r>
      <w:hyperlink r:id="rId64">
        <w:r w:rsidDel="00000000" w:rsidR="00000000" w:rsidRPr="00000000">
          <w:rPr>
            <w:rFonts w:ascii="Calibri" w:cs="Calibri" w:eastAsia="Calibri" w:hAnsi="Calibri"/>
            <w:color w:val="1155cc"/>
            <w:u w:val="single"/>
            <w:rtl w:val="0"/>
          </w:rPr>
          <w:t xml:space="preserve">Healthy Dietary Patterns and Risk of Mortality and ESRD in CKD: A Meta-Analysis of Cohort Studies </w:t>
        </w:r>
      </w:hyperlink>
      <w:r w:rsidDel="00000000" w:rsidR="00000000" w:rsidRPr="00000000">
        <w:rPr>
          <w:rtl w:val="0"/>
        </w:rPr>
      </w:r>
    </w:p>
    <w:p w:rsidR="00000000" w:rsidDel="00000000" w:rsidP="00000000" w:rsidRDefault="00000000" w:rsidRPr="00000000" w14:paraId="00000245">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Chen X, Wei G, Jalili T, Metos J, Giri A, Cho ME, Boucher R, Greene T, Beddhu S: The associations of plant protein intake with all-cause mortality in CKD. Am J Kidney Dis 67: 423–430, 2016 (26)</w:t>
      </w:r>
    </w:p>
    <w:p w:rsidR="00000000" w:rsidDel="00000000" w:rsidP="00000000" w:rsidRDefault="00000000" w:rsidRPr="00000000" w14:paraId="00000246">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Gutie´rrez</w:t>
      </w:r>
      <w:r w:rsidDel="00000000" w:rsidR="00000000" w:rsidRPr="00000000">
        <w:rPr>
          <w:rFonts w:ascii="Calibri" w:cs="Calibri" w:eastAsia="Calibri" w:hAnsi="Calibri"/>
          <w:rtl w:val="0"/>
        </w:rPr>
        <w:t xml:space="preserve"> OM, Muntner P, Rizk DV, McClellan WM, Warnock DG, Newby PK, Judd SE: Dietary patterns and risk of death and progression to ESRD in individuals with CKD: A cohort study. Am J Kidney Dis 64: 204–213, 2014  (27)</w:t>
      </w:r>
    </w:p>
    <w:p w:rsidR="00000000" w:rsidDel="00000000" w:rsidP="00000000" w:rsidRDefault="00000000" w:rsidRPr="00000000" w14:paraId="00000247">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Huang X, Jime ́nez-Moleo ́n JJ, Lindholm B, Cederholm T, </w:t>
      </w:r>
      <w:r w:rsidDel="00000000" w:rsidR="00000000" w:rsidRPr="00000000">
        <w:rPr>
          <w:rFonts w:ascii="Calibri" w:cs="Calibri" w:eastAsia="Calibri" w:hAnsi="Calibri"/>
          <w:rtl w:val="0"/>
        </w:rPr>
        <w:t xml:space="preserve">Arnold ̈v</w:t>
      </w:r>
      <w:r w:rsidDel="00000000" w:rsidR="00000000" w:rsidRPr="00000000">
        <w:rPr>
          <w:rFonts w:ascii="Calibri" w:cs="Calibri" w:eastAsia="Calibri" w:hAnsi="Calibri"/>
          <w:rtl w:val="0"/>
        </w:rPr>
        <w:t xml:space="preserve"> J, Rise ́rus U, </w:t>
      </w:r>
      <w:r w:rsidDel="00000000" w:rsidR="00000000" w:rsidRPr="00000000">
        <w:rPr>
          <w:rFonts w:ascii="Calibri" w:cs="Calibri" w:eastAsia="Calibri" w:hAnsi="Calibri"/>
          <w:rtl w:val="0"/>
        </w:rPr>
        <w:t xml:space="preserve">Sjo¨gren</w:t>
      </w:r>
      <w:r w:rsidDel="00000000" w:rsidR="00000000" w:rsidRPr="00000000">
        <w:rPr>
          <w:rFonts w:ascii="Calibri" w:cs="Calibri" w:eastAsia="Calibri" w:hAnsi="Calibri"/>
          <w:rtl w:val="0"/>
        </w:rPr>
        <w:t xml:space="preserve"> P, Carrero JJ: Mediterranean diet, kidney function, and mortality in men with CKD. Clin J Am Soc Nephrol 8: 1548–1555, 2013 (28)</w:t>
      </w:r>
    </w:p>
    <w:p w:rsidR="00000000" w:rsidDel="00000000" w:rsidP="00000000" w:rsidRDefault="00000000" w:rsidRPr="00000000" w14:paraId="00000248">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Muntner P, Judd SE, Gao L, </w:t>
      </w:r>
      <w:r w:rsidDel="00000000" w:rsidR="00000000" w:rsidRPr="00000000">
        <w:rPr>
          <w:rFonts w:ascii="Calibri" w:cs="Calibri" w:eastAsia="Calibri" w:hAnsi="Calibri"/>
          <w:rtl w:val="0"/>
        </w:rPr>
        <w:t xml:space="preserve">Gutie´rrez</w:t>
      </w:r>
      <w:r w:rsidDel="00000000" w:rsidR="00000000" w:rsidRPr="00000000">
        <w:rPr>
          <w:rFonts w:ascii="Calibri" w:cs="Calibri" w:eastAsia="Calibri" w:hAnsi="Calibri"/>
          <w:rtl w:val="0"/>
        </w:rPr>
        <w:t xml:space="preserve"> OM, Rizk DV, </w:t>
      </w:r>
      <w:r w:rsidDel="00000000" w:rsidR="00000000" w:rsidRPr="00000000">
        <w:rPr>
          <w:rFonts w:ascii="Calibri" w:cs="Calibri" w:eastAsia="Calibri" w:hAnsi="Calibri"/>
          <w:rtl w:val="0"/>
        </w:rPr>
        <w:t xml:space="preserve">McClellanW</w:t>
      </w:r>
      <w:r w:rsidDel="00000000" w:rsidR="00000000" w:rsidRPr="00000000">
        <w:rPr>
          <w:rFonts w:ascii="Calibri" w:cs="Calibri" w:eastAsia="Calibri" w:hAnsi="Calibri"/>
          <w:rtl w:val="0"/>
        </w:rPr>
        <w:t xml:space="preserve">, Cushman M, Warnock DG: Cardiovascular risk factors in CKD associated with both ESRD and mortality. J Am Soc Nephrol 24: 1159–1165, 2013 (29)</w:t>
      </w:r>
    </w:p>
    <w:p w:rsidR="00000000" w:rsidDel="00000000" w:rsidP="00000000" w:rsidRDefault="00000000" w:rsidRPr="00000000" w14:paraId="00000249">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Ricardo AC, Madero M, Yang W, Anderson C, Menezes M, Fischer MJ, Turyk M, Daviglus ML, Lash JP: Adherence to a healthy lifestyle and all-cause mortality in CKD. Clin J Am Soc Nephrol 8: 602–609, 2013 (30)</w:t>
      </w:r>
    </w:p>
    <w:p w:rsidR="00000000" w:rsidDel="00000000" w:rsidP="00000000" w:rsidRDefault="00000000" w:rsidRPr="00000000" w14:paraId="0000024A">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Tsuruya K, Fukuma S, Wakita T, Ninomiya T, Nagata M, Yoshida H, Fujimi S, Kiyohara Y, Kitazono T, Uchida K, Shirota T, Akizawa T, Akiba T, Saito A, Fukuhara S: Dietary patterns and clinical outcomes in hemodialysis patients in Japan: A cohort study. PLoS One 10: e0116677, 2015 (31)</w:t>
      </w:r>
    </w:p>
    <w:p w:rsidR="00000000" w:rsidDel="00000000" w:rsidP="00000000" w:rsidRDefault="00000000" w:rsidRPr="00000000" w14:paraId="0000024B">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Ricardo AC, Anderson CA, Yang W, Zhang X, Fischer MJ, Dember LM, Fink JC, Frydrych A, Jensvold NG, Lustigova E, Nessel LC, Porter AC, Rahman M, Wright Nunes JA, Daviglus ML, Lash JP; CRIC Study Investigators: Healthy lifestyle and risk of kidney disease progression, atherosclerotic events, and death in CKD: Findings from the Chronic Renal Insufficiency Cohort (CRIC) Study. Am J Kidney Dis 65: 412–424, 2015 (17)</w:t>
      </w:r>
    </w:p>
    <w:p w:rsidR="00000000" w:rsidDel="00000000" w:rsidP="00000000" w:rsidRDefault="00000000" w:rsidRPr="00000000" w14:paraId="0000024C">
      <w:pPr>
        <w:numPr>
          <w:ilvl w:val="0"/>
          <w:numId w:val="11"/>
        </w:numPr>
        <w:spacing w:line="240" w:lineRule="auto"/>
        <w:ind w:left="720" w:hanging="360"/>
        <w:jc w:val="both"/>
        <w:rPr>
          <w:rFonts w:ascii="Calibri" w:cs="Calibri" w:eastAsia="Calibri" w:hAnsi="Calibri"/>
        </w:rPr>
      </w:pPr>
      <w:hyperlink r:id="rId65">
        <w:r w:rsidDel="00000000" w:rsidR="00000000" w:rsidRPr="00000000">
          <w:rPr>
            <w:rFonts w:ascii="Calibri" w:cs="Calibri" w:eastAsia="Calibri" w:hAnsi="Calibri"/>
            <w:color w:val="1155cc"/>
            <w:u w:val="single"/>
            <w:rtl w:val="0"/>
          </w:rPr>
          <w:t xml:space="preserve">National Health and Nutrition Examination Survey</w:t>
        </w:r>
      </w:hyperlink>
      <w:hyperlink r:id="rId66">
        <w:r w:rsidDel="00000000" w:rsidR="00000000" w:rsidRPr="00000000">
          <w:rPr>
            <w:rFonts w:ascii="Calibri" w:cs="Calibri" w:eastAsia="Calibri" w:hAnsi="Calibri"/>
            <w:color w:val="1155cc"/>
            <w:u w:val="single"/>
            <w:rtl w:val="0"/>
          </w:rPr>
          <w:t xml:space="preserve"> </w:t>
        </w:r>
      </w:hyperlink>
      <w:r w:rsidDel="00000000" w:rsidR="00000000" w:rsidRPr="00000000">
        <w:rPr>
          <w:rtl w:val="0"/>
        </w:rPr>
      </w:r>
    </w:p>
    <w:p w:rsidR="00000000" w:rsidDel="00000000" w:rsidP="00000000" w:rsidRDefault="00000000" w:rsidRPr="00000000" w14:paraId="0000024D">
      <w:pPr>
        <w:numPr>
          <w:ilvl w:val="0"/>
          <w:numId w:val="11"/>
        </w:numPr>
        <w:spacing w:line="240" w:lineRule="auto"/>
        <w:ind w:left="720" w:hanging="360"/>
        <w:jc w:val="both"/>
        <w:rPr>
          <w:rFonts w:ascii="Calibri" w:cs="Calibri" w:eastAsia="Calibri" w:hAnsi="Calibri"/>
        </w:rPr>
      </w:pPr>
      <w:hyperlink r:id="rId67">
        <w:r w:rsidDel="00000000" w:rsidR="00000000" w:rsidRPr="00000000">
          <w:rPr>
            <w:rFonts w:ascii="Calibri" w:cs="Calibri" w:eastAsia="Calibri" w:hAnsi="Calibri"/>
            <w:color w:val="1155cc"/>
            <w:u w:val="single"/>
            <w:rtl w:val="0"/>
          </w:rPr>
          <w:t xml:space="preserve">https://health.gov/dietaryguidelines/2015/guidelines/chapter-2/a-closer-look-at-current-intakes-and-recommended-shifts/</w:t>
        </w:r>
      </w:hyperlink>
      <w:r w:rsidDel="00000000" w:rsidR="00000000" w:rsidRPr="00000000">
        <w:rPr>
          <w:rtl w:val="0"/>
        </w:rPr>
      </w:r>
    </w:p>
    <w:p w:rsidR="00000000" w:rsidDel="00000000" w:rsidP="00000000" w:rsidRDefault="00000000" w:rsidRPr="00000000" w14:paraId="0000024E">
      <w:pPr>
        <w:numPr>
          <w:ilvl w:val="0"/>
          <w:numId w:val="11"/>
        </w:numPr>
        <w:spacing w:line="240" w:lineRule="auto"/>
        <w:ind w:left="720" w:hanging="360"/>
        <w:jc w:val="both"/>
        <w:rPr>
          <w:rFonts w:ascii="Calibri" w:cs="Calibri" w:eastAsia="Calibri" w:hAnsi="Calibri"/>
        </w:rPr>
      </w:pPr>
      <w:hyperlink r:id="rId68">
        <w:r w:rsidDel="00000000" w:rsidR="00000000" w:rsidRPr="00000000">
          <w:rPr>
            <w:rFonts w:ascii="Calibri" w:cs="Calibri" w:eastAsia="Calibri" w:hAnsi="Calibri"/>
            <w:color w:val="1155cc"/>
            <w:u w:val="single"/>
            <w:rtl w:val="0"/>
          </w:rPr>
          <w:t xml:space="preserve">Food Code Numbers and the Food Coding Scheme</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4F">
      <w:pPr>
        <w:numPr>
          <w:ilvl w:val="0"/>
          <w:numId w:val="11"/>
        </w:numPr>
        <w:spacing w:line="240" w:lineRule="auto"/>
        <w:ind w:left="720" w:hanging="360"/>
        <w:jc w:val="both"/>
        <w:rPr>
          <w:rFonts w:ascii="Calibri" w:cs="Calibri" w:eastAsia="Calibri" w:hAnsi="Calibri"/>
        </w:rPr>
      </w:pPr>
      <w:hyperlink r:id="rId69">
        <w:r w:rsidDel="00000000" w:rsidR="00000000" w:rsidRPr="00000000">
          <w:rPr>
            <w:rFonts w:ascii="Calibri" w:cs="Calibri" w:eastAsia="Calibri" w:hAnsi="Calibri"/>
            <w:color w:val="1155cc"/>
            <w:u w:val="single"/>
            <w:rtl w:val="0"/>
          </w:rPr>
          <w:t xml:space="preserve">VEGETABLE SUBGROUPS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50">
      <w:pPr>
        <w:keepNext w:val="0"/>
        <w:keepLines w:val="0"/>
        <w:numPr>
          <w:ilvl w:val="0"/>
          <w:numId w:val="11"/>
        </w:numPr>
        <w:pBdr>
          <w:bottom w:color="auto" w:space="6" w:sz="0" w:val="none"/>
        </w:pBdr>
        <w:shd w:fill="ffffff" w:val="clear"/>
        <w:spacing w:after="0" w:afterAutospacing="0" w:before="0" w:line="240" w:lineRule="auto"/>
        <w:ind w:left="720" w:hanging="360"/>
        <w:jc w:val="both"/>
        <w:rPr>
          <w:rFonts w:ascii="Calibri" w:cs="Calibri" w:eastAsia="Calibri" w:hAnsi="Calibri"/>
        </w:rPr>
      </w:pPr>
      <w:hyperlink r:id="rId70">
        <w:r w:rsidDel="00000000" w:rsidR="00000000" w:rsidRPr="00000000">
          <w:rPr>
            <w:rFonts w:ascii="Calibri" w:cs="Calibri" w:eastAsia="Calibri" w:hAnsi="Calibri"/>
            <w:color w:val="1155cc"/>
            <w:u w:val="single"/>
            <w:rtl w:val="0"/>
          </w:rPr>
          <w:t xml:space="preserve">Key Concepts About the USDA Food Coding Scheme: </w:t>
        </w:r>
      </w:hyperlink>
      <w:r w:rsidDel="00000000" w:rsidR="00000000" w:rsidRPr="00000000">
        <w:rPr>
          <w:rtl w:val="0"/>
        </w:rPr>
      </w:r>
    </w:p>
    <w:p w:rsidR="00000000" w:rsidDel="00000000" w:rsidP="00000000" w:rsidRDefault="00000000" w:rsidRPr="00000000" w14:paraId="00000251">
      <w:pPr>
        <w:keepNext w:val="0"/>
        <w:keepLines w:val="0"/>
        <w:numPr>
          <w:ilvl w:val="0"/>
          <w:numId w:val="11"/>
        </w:numPr>
        <w:spacing w:after="0" w:afterAutospacing="0" w:before="0" w:beforeAutospacing="0" w:line="240" w:lineRule="auto"/>
        <w:ind w:left="720" w:hanging="360"/>
        <w:jc w:val="both"/>
        <w:rPr>
          <w:rFonts w:ascii="Calibri" w:cs="Calibri" w:eastAsia="Calibri" w:hAnsi="Calibri"/>
        </w:rPr>
      </w:pPr>
      <w:hyperlink r:id="rId71">
        <w:r w:rsidDel="00000000" w:rsidR="00000000" w:rsidRPr="00000000">
          <w:rPr>
            <w:rFonts w:ascii="Calibri" w:cs="Calibri" w:eastAsia="Calibri" w:hAnsi="Calibri"/>
            <w:color w:val="1155cc"/>
            <w:u w:val="single"/>
            <w:rtl w:val="0"/>
          </w:rPr>
          <w:t xml:space="preserve">Appendix 3. USDA Food Patterns: Healthy U.S.-Style Eating Pattern. </w:t>
        </w:r>
      </w:hyperlink>
      <w:r w:rsidDel="00000000" w:rsidR="00000000" w:rsidRPr="00000000">
        <w:rPr>
          <w:rtl w:val="0"/>
        </w:rPr>
      </w:r>
    </w:p>
    <w:p w:rsidR="00000000" w:rsidDel="00000000" w:rsidP="00000000" w:rsidRDefault="00000000" w:rsidRPr="00000000" w14:paraId="00000252">
      <w:pPr>
        <w:keepNext w:val="0"/>
        <w:keepLines w:val="0"/>
        <w:numPr>
          <w:ilvl w:val="0"/>
          <w:numId w:val="11"/>
        </w:numPr>
        <w:spacing w:after="0" w:afterAutospacing="0" w:before="0" w:beforeAutospacing="0" w:line="240" w:lineRule="auto"/>
        <w:ind w:left="720" w:hanging="360"/>
        <w:jc w:val="both"/>
        <w:rPr>
          <w:rFonts w:ascii="Calibri" w:cs="Calibri" w:eastAsia="Calibri" w:hAnsi="Calibri"/>
        </w:rPr>
      </w:pPr>
      <w:hyperlink r:id="rId72">
        <w:r w:rsidDel="00000000" w:rsidR="00000000" w:rsidRPr="00000000">
          <w:rPr>
            <w:rFonts w:ascii="Calibri" w:cs="Calibri" w:eastAsia="Calibri" w:hAnsi="Calibri"/>
            <w:color w:val="1155cc"/>
            <w:u w:val="single"/>
            <w:rtl w:val="0"/>
          </w:rPr>
          <w:t xml:space="preserve">United states Renal Data System (USRDS). 2018 ADR Reference Tables: </w:t>
        </w:r>
      </w:hyperlink>
      <w:r w:rsidDel="00000000" w:rsidR="00000000" w:rsidRPr="00000000">
        <w:rPr>
          <w:rtl w:val="0"/>
        </w:rPr>
      </w:r>
    </w:p>
    <w:p w:rsidR="00000000" w:rsidDel="00000000" w:rsidP="00000000" w:rsidRDefault="00000000" w:rsidRPr="00000000" w14:paraId="00000253">
      <w:pPr>
        <w:keepNext w:val="0"/>
        <w:keepLines w:val="0"/>
        <w:numPr>
          <w:ilvl w:val="0"/>
          <w:numId w:val="11"/>
        </w:numPr>
        <w:spacing w:after="0" w:afterAutospacing="0" w:before="0" w:beforeAutospacing="0" w:line="240" w:lineRule="auto"/>
        <w:ind w:left="720" w:hanging="360"/>
        <w:jc w:val="both"/>
        <w:rPr>
          <w:rFonts w:ascii="Calibri" w:cs="Calibri" w:eastAsia="Calibri" w:hAnsi="Calibri"/>
        </w:rPr>
      </w:pPr>
      <w:hyperlink r:id="rId73">
        <w:r w:rsidDel="00000000" w:rsidR="00000000" w:rsidRPr="00000000">
          <w:rPr>
            <w:rFonts w:ascii="Calibri" w:cs="Calibri" w:eastAsia="Calibri" w:hAnsi="Calibri"/>
            <w:color w:val="1155cc"/>
            <w:u w:val="single"/>
            <w:rtl w:val="0"/>
          </w:rPr>
          <w:t xml:space="preserve">2018 ADR Chapters. </w:t>
        </w:r>
      </w:hyperlink>
      <w:r w:rsidDel="00000000" w:rsidR="00000000" w:rsidRPr="00000000">
        <w:rPr>
          <w:rtl w:val="0"/>
        </w:rPr>
      </w:r>
    </w:p>
    <w:p w:rsidR="00000000" w:rsidDel="00000000" w:rsidP="00000000" w:rsidRDefault="00000000" w:rsidRPr="00000000" w14:paraId="00000254">
      <w:pPr>
        <w:numPr>
          <w:ilvl w:val="0"/>
          <w:numId w:val="11"/>
        </w:numPr>
        <w:spacing w:after="0" w:afterAutospacing="0" w:line="240" w:lineRule="auto"/>
        <w:ind w:left="720" w:hanging="360"/>
        <w:jc w:val="both"/>
        <w:rPr>
          <w:rFonts w:ascii="Calibri" w:cs="Calibri" w:eastAsia="Calibri" w:hAnsi="Calibri"/>
        </w:rPr>
      </w:pPr>
      <w:hyperlink r:id="rId74">
        <w:r w:rsidDel="00000000" w:rsidR="00000000" w:rsidRPr="00000000">
          <w:rPr>
            <w:rFonts w:ascii="Calibri" w:cs="Calibri" w:eastAsia="Calibri" w:hAnsi="Calibri"/>
            <w:color w:val="1155cc"/>
            <w:u w:val="single"/>
            <w:rtl w:val="0"/>
          </w:rPr>
          <w:t xml:space="preserve">Documentation and Dataset: </w:t>
        </w:r>
      </w:hyperlink>
      <w:r w:rsidDel="00000000" w:rsidR="00000000" w:rsidRPr="00000000">
        <w:rPr>
          <w:rtl w:val="0"/>
        </w:rPr>
      </w:r>
    </w:p>
    <w:p w:rsidR="00000000" w:rsidDel="00000000" w:rsidP="00000000" w:rsidRDefault="00000000" w:rsidRPr="00000000" w14:paraId="00000255">
      <w:pPr>
        <w:keepNext w:val="0"/>
        <w:keepLines w:val="0"/>
        <w:numPr>
          <w:ilvl w:val="0"/>
          <w:numId w:val="11"/>
        </w:numPr>
        <w:pBdr>
          <w:bottom w:color="auto" w:space="0" w:sz="0" w:val="none"/>
        </w:pBdr>
        <w:shd w:fill="ffffff" w:val="clear"/>
        <w:spacing w:after="0" w:before="0" w:beforeAutospacing="0" w:line="240" w:lineRule="auto"/>
        <w:ind w:left="720" w:hanging="360"/>
        <w:jc w:val="both"/>
        <w:rPr>
          <w:rFonts w:ascii="Calibri" w:cs="Calibri" w:eastAsia="Calibri" w:hAnsi="Calibri"/>
        </w:rPr>
      </w:pPr>
      <w:hyperlink r:id="rId75">
        <w:r w:rsidDel="00000000" w:rsidR="00000000" w:rsidRPr="00000000">
          <w:rPr>
            <w:rFonts w:ascii="Calibri" w:cs="Calibri" w:eastAsia="Calibri" w:hAnsi="Calibri"/>
            <w:color w:val="1155cc"/>
            <w:u w:val="single"/>
            <w:rtl w:val="0"/>
          </w:rPr>
          <w:t xml:space="preserve">2018 USRDS Annual Data Report: Executive Summary</w:t>
        </w:r>
      </w:hyperlink>
      <w:r w:rsidDel="00000000" w:rsidR="00000000" w:rsidRPr="00000000">
        <w:rPr>
          <w:rtl w:val="0"/>
        </w:rPr>
      </w:r>
    </w:p>
    <w:p w:rsidR="00000000" w:rsidDel="00000000" w:rsidP="00000000" w:rsidRDefault="00000000" w:rsidRPr="00000000" w14:paraId="00000256">
      <w:pPr>
        <w:numPr>
          <w:ilvl w:val="0"/>
          <w:numId w:val="11"/>
        </w:numPr>
        <w:spacing w:line="240" w:lineRule="auto"/>
        <w:ind w:left="720" w:hanging="360"/>
        <w:rPr>
          <w:rFonts w:ascii="Calibri" w:cs="Calibri" w:eastAsia="Calibri" w:hAnsi="Calibri"/>
        </w:rPr>
      </w:pPr>
      <w:hyperlink r:id="rId76">
        <w:r w:rsidDel="00000000" w:rsidR="00000000" w:rsidRPr="00000000">
          <w:rPr>
            <w:rFonts w:ascii="Calibri" w:cs="Calibri" w:eastAsia="Calibri" w:hAnsi="Calibri"/>
            <w:color w:val="1155cc"/>
            <w:u w:val="single"/>
            <w:rtl w:val="0"/>
          </w:rPr>
          <w:t xml:space="preserve">DIETARY  GUIDELINES  FOR AMERICANS  2015-2020 </w:t>
        </w:r>
      </w:hyperlink>
      <w:r w:rsidDel="00000000" w:rsidR="00000000" w:rsidRPr="00000000">
        <w:rPr>
          <w:rtl w:val="0"/>
        </w:rPr>
      </w:r>
    </w:p>
    <w:p w:rsidR="00000000" w:rsidDel="00000000" w:rsidP="00000000" w:rsidRDefault="00000000" w:rsidRPr="00000000" w14:paraId="00000257">
      <w:pPr>
        <w:numPr>
          <w:ilvl w:val="0"/>
          <w:numId w:val="11"/>
        </w:numPr>
        <w:spacing w:line="240" w:lineRule="auto"/>
        <w:ind w:left="720" w:hanging="360"/>
        <w:rPr>
          <w:rFonts w:ascii="Calibri" w:cs="Calibri" w:eastAsia="Calibri" w:hAnsi="Calibri"/>
        </w:rPr>
      </w:pPr>
      <w:hyperlink r:id="rId77">
        <w:r w:rsidDel="00000000" w:rsidR="00000000" w:rsidRPr="00000000">
          <w:rPr>
            <w:rFonts w:ascii="Calibri" w:cs="Calibri" w:eastAsia="Calibri" w:hAnsi="Calibri"/>
            <w:color w:val="1155cc"/>
            <w:u w:val="single"/>
            <w:rtl w:val="0"/>
          </w:rPr>
          <w:t xml:space="preserve">https://health.gov/dietaryguidelines/dga95/9DIETGUI.HTM</w:t>
        </w:r>
      </w:hyperlink>
      <w:r w:rsidDel="00000000" w:rsidR="00000000" w:rsidRPr="00000000">
        <w:rPr>
          <w:rtl w:val="0"/>
        </w:rPr>
      </w:r>
    </w:p>
    <w:p w:rsidR="00000000" w:rsidDel="00000000" w:rsidP="00000000" w:rsidRDefault="00000000" w:rsidRPr="00000000" w14:paraId="00000258">
      <w:pPr>
        <w:numPr>
          <w:ilvl w:val="0"/>
          <w:numId w:val="11"/>
        </w:numPr>
        <w:spacing w:line="240" w:lineRule="auto"/>
        <w:ind w:left="720" w:hanging="360"/>
        <w:rPr>
          <w:rFonts w:ascii="Calibri" w:cs="Calibri" w:eastAsia="Calibri" w:hAnsi="Calibri"/>
        </w:rPr>
      </w:pPr>
      <w:hyperlink r:id="rId78">
        <w:r w:rsidDel="00000000" w:rsidR="00000000" w:rsidRPr="00000000">
          <w:rPr>
            <w:rFonts w:ascii="Calibri" w:cs="Calibri" w:eastAsia="Calibri" w:hAnsi="Calibri"/>
            <w:color w:val="004fba"/>
            <w:highlight w:val="white"/>
            <w:u w:val="single"/>
            <w:rtl w:val="0"/>
          </w:rPr>
          <w:t xml:space="preserve">Mortality and Causes of Death</w:t>
        </w:r>
      </w:hyperlink>
      <w:r w:rsidDel="00000000" w:rsidR="00000000" w:rsidRPr="00000000">
        <w:rPr>
          <w:rtl w:val="0"/>
        </w:rPr>
      </w:r>
    </w:p>
    <w:p w:rsidR="00000000" w:rsidDel="00000000" w:rsidP="00000000" w:rsidRDefault="00000000" w:rsidRPr="00000000" w14:paraId="00000259">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Tong A, Chando S, Crowe S, Manns B, Winkelmayer WC, Hemmelgarn B, Craig JC: Research priority setting in kidney disease: A systematic review. Am J Kidney Dis 65: 674–683, 2015</w:t>
      </w:r>
    </w:p>
    <w:p w:rsidR="00000000" w:rsidDel="00000000" w:rsidP="00000000" w:rsidRDefault="00000000" w:rsidRPr="00000000" w14:paraId="0000025A">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Lin J, Fung TT, Hu FB, Curhan GC: Association of dietary patterns with albuminuria and kidney function decline in older white women: A subgroup analysis from the Nurses’ Health Study. Am J Kidney Dis 57: 245–254, 2011 </w:t>
      </w:r>
    </w:p>
    <w:p w:rsidR="00000000" w:rsidDel="00000000" w:rsidP="00000000" w:rsidRDefault="00000000" w:rsidRPr="00000000" w14:paraId="0000025B">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Taylor EN, Fung TT, Curhan GC: DASH-style diet associates with reduced risk for kidney stones. J Am Soc Nephrol 20: 2253–2259, 2009 </w:t>
      </w:r>
    </w:p>
    <w:p w:rsidR="00000000" w:rsidDel="00000000" w:rsidP="00000000" w:rsidRDefault="00000000" w:rsidRPr="00000000" w14:paraId="0000025C">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color w:val="222222"/>
          <w:highlight w:val="white"/>
          <w:rtl w:val="0"/>
        </w:rPr>
        <w:t xml:space="preserve">Liu, Hao-Wen; Tsai, Wen-Hsin; Liu, Jia-Sin; Kuo, Ko-Lin. 2019. "Association of Vegetarian Diet with Chronic Kidney Disease." </w:t>
      </w:r>
      <w:r w:rsidDel="00000000" w:rsidR="00000000" w:rsidRPr="00000000">
        <w:rPr>
          <w:rFonts w:ascii="Calibri" w:cs="Calibri" w:eastAsia="Calibri" w:hAnsi="Calibri"/>
          <w:i w:val="1"/>
          <w:color w:val="222222"/>
          <w:highlight w:val="white"/>
          <w:rtl w:val="0"/>
        </w:rPr>
        <w:t xml:space="preserve">Nutrients</w:t>
      </w:r>
      <w:r w:rsidDel="00000000" w:rsidR="00000000" w:rsidRPr="00000000">
        <w:rPr>
          <w:rFonts w:ascii="Calibri" w:cs="Calibri" w:eastAsia="Calibri" w:hAnsi="Calibri"/>
          <w:color w:val="222222"/>
          <w:highlight w:val="white"/>
          <w:rtl w:val="0"/>
        </w:rPr>
        <w:t xml:space="preserve"> 11, no. 2: 279.</w:t>
      </w:r>
      <w:r w:rsidDel="00000000" w:rsidR="00000000" w:rsidRPr="00000000">
        <w:rPr>
          <w:rtl w:val="0"/>
        </w:rPr>
      </w:r>
    </w:p>
    <w:p w:rsidR="00000000" w:rsidDel="00000000" w:rsidP="00000000" w:rsidRDefault="00000000" w:rsidRPr="00000000" w14:paraId="0000025D">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Golaleh Asghari, Mehrnaz Momenan, Emad Yuzbashian, Parvin MirmiranEmail author and Fereidoun Azizi. Dietary pattern and incidence of chronic kidney disease among adults: a population-based study</w:t>
      </w:r>
    </w:p>
    <w:p w:rsidR="00000000" w:rsidDel="00000000" w:rsidP="00000000" w:rsidRDefault="00000000" w:rsidRPr="00000000" w14:paraId="0000025E">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Tanushree Banerjee1 , Deidra C. Crews2 , Delphine S. Tuot3 , Meda E. Pavkov4 , Nilka Rios Burrows4 , Austin G. Stack5 , Rajiv Saran6,7 , Jennifer Bragg-Gresham6 and Neil R. Powe1,8 ; for the Centers for Disease Control and Prevention Chronic Kidney Disease Surveillance Team9 Poor accordance to a DASH dietary pattern is associated with higher risk of ESRD among adults with moderate chronic kidney disease and hypertension</w:t>
      </w:r>
    </w:p>
    <w:p w:rsidR="00000000" w:rsidDel="00000000" w:rsidP="00000000" w:rsidRDefault="00000000" w:rsidRPr="00000000" w14:paraId="0000025F">
      <w:pPr>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222222"/>
          <w:highlight w:val="white"/>
          <w:rtl w:val="0"/>
        </w:rPr>
        <w:t xml:space="preserve">Jacek R., Beata F., Aleksandra C., Anna G.The Effect of Diet on the Survival of Patients with Chronic Kidney Disease. </w:t>
      </w:r>
      <w:r w:rsidDel="00000000" w:rsidR="00000000" w:rsidRPr="00000000">
        <w:rPr>
          <w:rFonts w:ascii="Calibri" w:cs="Calibri" w:eastAsia="Calibri" w:hAnsi="Calibri"/>
          <w:i w:val="1"/>
          <w:color w:val="222222"/>
          <w:rtl w:val="0"/>
        </w:rPr>
        <w:t xml:space="preserve">Nutrients</w:t>
      </w:r>
      <w:r w:rsidDel="00000000" w:rsidR="00000000" w:rsidRPr="00000000">
        <w:rPr>
          <w:rFonts w:ascii="Calibri" w:cs="Calibri" w:eastAsia="Calibri" w:hAnsi="Calibri"/>
          <w:color w:val="222222"/>
          <w:rtl w:val="0"/>
        </w:rPr>
        <w:t xml:space="preserve"> 2017, </w:t>
      </w:r>
      <w:r w:rsidDel="00000000" w:rsidR="00000000" w:rsidRPr="00000000">
        <w:rPr>
          <w:rFonts w:ascii="Calibri" w:cs="Calibri" w:eastAsia="Calibri" w:hAnsi="Calibri"/>
          <w:i w:val="1"/>
          <w:color w:val="222222"/>
          <w:rtl w:val="0"/>
        </w:rPr>
        <w:t xml:space="preserve">9</w:t>
      </w:r>
      <w:r w:rsidDel="00000000" w:rsidR="00000000" w:rsidRPr="00000000">
        <w:rPr>
          <w:rFonts w:ascii="Calibri" w:cs="Calibri" w:eastAsia="Calibri" w:hAnsi="Calibri"/>
          <w:color w:val="222222"/>
          <w:rtl w:val="0"/>
        </w:rPr>
        <w:t xml:space="preserve">(5), 495;</w:t>
      </w:r>
      <w:hyperlink r:id="rId79">
        <w:r w:rsidDel="00000000" w:rsidR="00000000" w:rsidRPr="00000000">
          <w:rPr>
            <w:rFonts w:ascii="Calibri" w:cs="Calibri" w:eastAsia="Calibri" w:hAnsi="Calibri"/>
            <w:color w:val="222222"/>
            <w:rtl w:val="0"/>
          </w:rPr>
          <w:t xml:space="preserve"> </w:t>
        </w:r>
      </w:hyperlink>
      <w:r w:rsidDel="00000000" w:rsidR="00000000" w:rsidRPr="00000000">
        <w:fldChar w:fldCharType="begin"/>
        <w:instrText xml:space="preserve"> HYPERLINK "https://doi.org/10.3390/nu9050495" </w:instrText>
        <w:fldChar w:fldCharType="separate"/>
      </w:r>
      <w:r w:rsidDel="00000000" w:rsidR="00000000" w:rsidRPr="00000000">
        <w:rPr>
          <w:rFonts w:ascii="Calibri" w:cs="Calibri" w:eastAsia="Calibri" w:hAnsi="Calibri"/>
          <w:color w:val="14542f"/>
          <w:u w:val="single"/>
          <w:rtl w:val="0"/>
        </w:rPr>
        <w:t xml:space="preserve">https://doi.org/10.3390/nu9050495</w:t>
      </w:r>
    </w:p>
    <w:p w:rsidR="00000000" w:rsidDel="00000000" w:rsidP="00000000" w:rsidRDefault="00000000" w:rsidRPr="00000000" w14:paraId="00000260">
      <w:pPr>
        <w:numPr>
          <w:ilvl w:val="0"/>
          <w:numId w:val="11"/>
        </w:numPr>
        <w:spacing w:line="240" w:lineRule="auto"/>
        <w:ind w:left="720" w:hanging="360"/>
        <w:jc w:val="both"/>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"https://www.kidney.org/news/one-seven-american-adults-estimated-to-have-chronic-kidney-disease" </w:instrText>
        <w:fldChar w:fldCharType="separate"/>
      </w:r>
      <w:r w:rsidDel="00000000" w:rsidR="00000000" w:rsidRPr="00000000">
        <w:rPr>
          <w:rFonts w:ascii="Calibri" w:cs="Calibri" w:eastAsia="Calibri" w:hAnsi="Calibri"/>
          <w:color w:val="1155cc"/>
          <w:highlight w:val="white"/>
          <w:u w:val="single"/>
          <w:rtl w:val="0"/>
        </w:rPr>
        <w:t xml:space="preserve">https://www.kidney.org/news/one-seven-american-adults-estimated-to-have-chronic-kidney-disease</w:t>
      </w:r>
    </w:p>
    <w:p w:rsidR="00000000" w:rsidDel="00000000" w:rsidP="00000000" w:rsidRDefault="00000000" w:rsidRPr="00000000" w14:paraId="00000261">
      <w:pPr>
        <w:numPr>
          <w:ilvl w:val="0"/>
          <w:numId w:val="11"/>
        </w:numPr>
        <w:spacing w:line="240" w:lineRule="auto"/>
        <w:ind w:left="720" w:hanging="360"/>
        <w:jc w:val="both"/>
        <w:rPr>
          <w:rFonts w:ascii="Calibri" w:cs="Calibri" w:eastAsia="Calibri" w:hAnsi="Calibri"/>
        </w:rPr>
      </w:pPr>
      <w:r w:rsidDel="00000000" w:rsidR="00000000" w:rsidRPr="00000000">
        <w:fldChar w:fldCharType="end"/>
      </w:r>
      <w:hyperlink r:id="rId80">
        <w:r w:rsidDel="00000000" w:rsidR="00000000" w:rsidRPr="00000000">
          <w:rPr>
            <w:rFonts w:ascii="Calibri" w:cs="Calibri" w:eastAsia="Calibri" w:hAnsi="Calibri"/>
            <w:color w:val="1155cc"/>
            <w:highlight w:val="white"/>
            <w:u w:val="single"/>
            <w:rtl w:val="0"/>
          </w:rPr>
          <w:t xml:space="preserve">https://www.medicalnewstoday.com/articles/282929.php</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262">
      <w:pPr>
        <w:numPr>
          <w:ilvl w:val="0"/>
          <w:numId w:val="11"/>
        </w:numPr>
        <w:spacing w:line="240" w:lineRule="auto"/>
        <w:ind w:left="720" w:hanging="360"/>
        <w:jc w:val="both"/>
        <w:rPr>
          <w:rFonts w:ascii="Calibri" w:cs="Calibri" w:eastAsia="Calibri" w:hAnsi="Calibri"/>
          <w:color w:val="1155cc"/>
          <w:highlight w:val="white"/>
        </w:rPr>
      </w:pPr>
      <w:r w:rsidDel="00000000" w:rsidR="00000000" w:rsidRPr="00000000">
        <w:rPr>
          <w:rFonts w:ascii="Calibri" w:cs="Calibri" w:eastAsia="Calibri" w:hAnsi="Calibri"/>
          <w:rtl w:val="0"/>
        </w:rPr>
        <w:t xml:space="preserve">Five Stages of CKD. </w:t>
      </w:r>
      <w:hyperlink r:id="rId81">
        <w:r w:rsidDel="00000000" w:rsidR="00000000" w:rsidRPr="00000000">
          <w:rPr>
            <w:rFonts w:ascii="Calibri" w:cs="Calibri" w:eastAsia="Calibri" w:hAnsi="Calibri"/>
            <w:color w:val="1155cc"/>
            <w:highlight w:val="white"/>
            <w:u w:val="single"/>
            <w:rtl w:val="0"/>
          </w:rPr>
          <w:t xml:space="preserve">https://www.davita.com/education/kidney-disease/stages</w:t>
        </w:r>
      </w:hyperlink>
      <w:r w:rsidDel="00000000" w:rsidR="00000000" w:rsidRPr="00000000">
        <w:rPr>
          <w:rtl w:val="0"/>
        </w:rPr>
      </w:r>
    </w:p>
    <w:p w:rsidR="00000000" w:rsidDel="00000000" w:rsidP="00000000" w:rsidRDefault="00000000" w:rsidRPr="00000000" w14:paraId="00000263">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Goal: How to Identify the Most Important Predictor Variables in Regression Models</w:t>
      </w:r>
    </w:p>
    <w:p w:rsidR="00000000" w:rsidDel="00000000" w:rsidP="00000000" w:rsidRDefault="00000000" w:rsidRPr="00000000" w14:paraId="00000264">
      <w:pPr>
        <w:ind w:left="720" w:firstLine="0"/>
        <w:rPr>
          <w:rFonts w:ascii="Calibri" w:cs="Calibri" w:eastAsia="Calibri" w:hAnsi="Calibri"/>
          <w:sz w:val="24"/>
          <w:szCs w:val="24"/>
        </w:rPr>
      </w:pPr>
      <w:hyperlink r:id="rId82">
        <w:r w:rsidDel="00000000" w:rsidR="00000000" w:rsidRPr="00000000">
          <w:rPr>
            <w:rFonts w:ascii="Calibri" w:cs="Calibri" w:eastAsia="Calibri" w:hAnsi="Calibri"/>
            <w:color w:val="1155cc"/>
            <w:sz w:val="24"/>
            <w:szCs w:val="24"/>
            <w:u w:val="single"/>
            <w:rtl w:val="0"/>
          </w:rPr>
          <w:t xml:space="preserve">https://blog.minitab.com/blog/adventures-in-statistics-2/how-to-identify-the-most-important-predictor-variables-in-regression-models</w:t>
        </w:r>
      </w:hyperlink>
      <w:r w:rsidDel="00000000" w:rsidR="00000000" w:rsidRPr="00000000">
        <w:rPr>
          <w:rtl w:val="0"/>
        </w:rPr>
      </w:r>
    </w:p>
    <w:p w:rsidR="00000000" w:rsidDel="00000000" w:rsidP="00000000" w:rsidRDefault="00000000" w:rsidRPr="00000000" w14:paraId="00000265">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Interpret Regression Analysis Results: P-values and Coefficients</w:t>
      </w:r>
    </w:p>
    <w:p w:rsidR="00000000" w:rsidDel="00000000" w:rsidP="00000000" w:rsidRDefault="00000000" w:rsidRPr="00000000" w14:paraId="00000266">
      <w:pPr>
        <w:ind w:left="720" w:firstLine="0"/>
        <w:rPr>
          <w:rFonts w:ascii="Calibri" w:cs="Calibri" w:eastAsia="Calibri" w:hAnsi="Calibri"/>
          <w:sz w:val="24"/>
          <w:szCs w:val="24"/>
        </w:rPr>
      </w:pPr>
      <w:hyperlink r:id="rId83">
        <w:r w:rsidDel="00000000" w:rsidR="00000000" w:rsidRPr="00000000">
          <w:rPr>
            <w:rFonts w:ascii="Calibri" w:cs="Calibri" w:eastAsia="Calibri" w:hAnsi="Calibri"/>
            <w:color w:val="1155cc"/>
            <w:sz w:val="24"/>
            <w:szCs w:val="24"/>
            <w:u w:val="single"/>
            <w:rtl w:val="0"/>
          </w:rPr>
          <w:t xml:space="preserve">https://blog.minitab.com/blog/adventures-in-statistics-2/how-to-interpret-regression-analysis-results-p-values-and-coefficients</w:t>
        </w:r>
      </w:hyperlink>
      <w:r w:rsidDel="00000000" w:rsidR="00000000" w:rsidRPr="00000000">
        <w:rPr>
          <w:rtl w:val="0"/>
        </w:rPr>
      </w:r>
    </w:p>
    <w:p w:rsidR="00000000" w:rsidDel="00000000" w:rsidP="00000000" w:rsidRDefault="00000000" w:rsidRPr="00000000" w14:paraId="00000267">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Regression Analysis: How to Interpret the Constant (Y Intercept)</w:t>
      </w:r>
    </w:p>
    <w:p w:rsidR="00000000" w:rsidDel="00000000" w:rsidP="00000000" w:rsidRDefault="00000000" w:rsidRPr="00000000" w14:paraId="00000268">
      <w:pPr>
        <w:ind w:left="720" w:firstLine="0"/>
        <w:rPr>
          <w:rFonts w:ascii="Calibri" w:cs="Calibri" w:eastAsia="Calibri" w:hAnsi="Calibri"/>
          <w:sz w:val="24"/>
          <w:szCs w:val="24"/>
        </w:rPr>
      </w:pPr>
      <w:hyperlink r:id="rId84">
        <w:r w:rsidDel="00000000" w:rsidR="00000000" w:rsidRPr="00000000">
          <w:rPr>
            <w:rFonts w:ascii="Calibri" w:cs="Calibri" w:eastAsia="Calibri" w:hAnsi="Calibri"/>
            <w:color w:val="1155cc"/>
            <w:sz w:val="24"/>
            <w:szCs w:val="24"/>
            <w:u w:val="single"/>
            <w:rtl w:val="0"/>
          </w:rPr>
          <w:t xml:space="preserve">https://blog.minitab.com/blog/adventures-in-statistics-2/regression-analysis-how-to-interpret-the-constant-y-intercept</w:t>
        </w:r>
      </w:hyperlink>
      <w:r w:rsidDel="00000000" w:rsidR="00000000" w:rsidRPr="00000000">
        <w:rPr>
          <w:rtl w:val="0"/>
        </w:rPr>
      </w:r>
    </w:p>
    <w:p w:rsidR="00000000" w:rsidDel="00000000" w:rsidP="00000000" w:rsidRDefault="00000000" w:rsidRPr="00000000" w14:paraId="00000269">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Compare Regression Slopes: How to statistically test the difference between regression slopes and constants</w:t>
      </w:r>
    </w:p>
    <w:p w:rsidR="00000000" w:rsidDel="00000000" w:rsidP="00000000" w:rsidRDefault="00000000" w:rsidRPr="00000000" w14:paraId="0000026A">
      <w:pPr>
        <w:ind w:left="720" w:firstLine="0"/>
        <w:rPr>
          <w:rFonts w:ascii="Calibri" w:cs="Calibri" w:eastAsia="Calibri" w:hAnsi="Calibri"/>
          <w:sz w:val="24"/>
          <w:szCs w:val="24"/>
        </w:rPr>
      </w:pPr>
      <w:hyperlink r:id="rId85">
        <w:r w:rsidDel="00000000" w:rsidR="00000000" w:rsidRPr="00000000">
          <w:rPr>
            <w:rFonts w:ascii="Calibri" w:cs="Calibri" w:eastAsia="Calibri" w:hAnsi="Calibri"/>
            <w:color w:val="1155cc"/>
            <w:sz w:val="24"/>
            <w:szCs w:val="24"/>
            <w:u w:val="single"/>
            <w:rtl w:val="0"/>
          </w:rPr>
          <w:t xml:space="preserve">https://blog.minitab.com/blog/adventures-in-statistics-2/how-to-compare-regression-lines-between-different-models</w:t>
        </w:r>
      </w:hyperlink>
      <w:r w:rsidDel="00000000" w:rsidR="00000000" w:rsidRPr="00000000">
        <w:rPr>
          <w:rtl w:val="0"/>
        </w:rPr>
      </w:r>
    </w:p>
    <w:p w:rsidR="00000000" w:rsidDel="00000000" w:rsidP="00000000" w:rsidRDefault="00000000" w:rsidRPr="00000000" w14:paraId="0000026B">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 I Interpret R-squared and Assess the Goodness-of-Fit?</w:t>
      </w:r>
    </w:p>
    <w:p w:rsidR="00000000" w:rsidDel="00000000" w:rsidP="00000000" w:rsidRDefault="00000000" w:rsidRPr="00000000" w14:paraId="0000026C">
      <w:pPr>
        <w:ind w:left="720" w:firstLine="0"/>
        <w:rPr>
          <w:rFonts w:ascii="Calibri" w:cs="Calibri" w:eastAsia="Calibri" w:hAnsi="Calibri"/>
          <w:sz w:val="24"/>
          <w:szCs w:val="24"/>
        </w:rPr>
      </w:pPr>
      <w:hyperlink r:id="rId86">
        <w:r w:rsidDel="00000000" w:rsidR="00000000" w:rsidRPr="00000000">
          <w:rPr>
            <w:rFonts w:ascii="Calibri" w:cs="Calibri" w:eastAsia="Calibri" w:hAnsi="Calibri"/>
            <w:color w:val="1155cc"/>
            <w:sz w:val="24"/>
            <w:szCs w:val="24"/>
            <w:u w:val="single"/>
            <w:rtl w:val="0"/>
          </w:rPr>
          <w:t xml:space="preserve">https://blog.minitab.com/blog/adventures-in-statistics-2/regression-analysis-how-do-i-interpret-r-squared-and-assess-the-goodness-of-fit</w:t>
        </w:r>
      </w:hyperlink>
      <w:r w:rsidDel="00000000" w:rsidR="00000000" w:rsidRPr="00000000">
        <w:rPr>
          <w:rtl w:val="0"/>
        </w:rPr>
      </w:r>
    </w:p>
    <w:p w:rsidR="00000000" w:rsidDel="00000000" w:rsidP="00000000" w:rsidRDefault="00000000" w:rsidRPr="00000000" w14:paraId="0000026D">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High Should R-squared Be in Regression Analysis?</w:t>
      </w:r>
    </w:p>
    <w:p w:rsidR="00000000" w:rsidDel="00000000" w:rsidP="00000000" w:rsidRDefault="00000000" w:rsidRPr="00000000" w14:paraId="0000026E">
      <w:pPr>
        <w:ind w:left="720" w:firstLine="0"/>
        <w:rPr>
          <w:rFonts w:ascii="Calibri" w:cs="Calibri" w:eastAsia="Calibri" w:hAnsi="Calibri"/>
          <w:sz w:val="24"/>
          <w:szCs w:val="24"/>
        </w:rPr>
      </w:pPr>
      <w:hyperlink r:id="rId87">
        <w:r w:rsidDel="00000000" w:rsidR="00000000" w:rsidRPr="00000000">
          <w:rPr>
            <w:rFonts w:ascii="Calibri" w:cs="Calibri" w:eastAsia="Calibri" w:hAnsi="Calibri"/>
            <w:color w:val="1155cc"/>
            <w:sz w:val="24"/>
            <w:szCs w:val="24"/>
            <w:u w:val="single"/>
            <w:rtl w:val="0"/>
          </w:rPr>
          <w:t xml:space="preserve">https://blog.minitab.com/blog/adventures-in-statistics-2/how-high-should-r-squared-be-in-regression-analysis</w:t>
        </w:r>
      </w:hyperlink>
      <w:r w:rsidDel="00000000" w:rsidR="00000000" w:rsidRPr="00000000">
        <w:rPr>
          <w:rtl w:val="0"/>
        </w:rPr>
      </w:r>
    </w:p>
    <w:p w:rsidR="00000000" w:rsidDel="00000000" w:rsidP="00000000" w:rsidRDefault="00000000" w:rsidRPr="00000000" w14:paraId="0000026F">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Interpret a Regression Model with Low R-squared and Low P values</w:t>
      </w:r>
    </w:p>
    <w:p w:rsidR="00000000" w:rsidDel="00000000" w:rsidP="00000000" w:rsidRDefault="00000000" w:rsidRPr="00000000" w14:paraId="00000270">
      <w:pPr>
        <w:ind w:left="720" w:firstLine="0"/>
        <w:rPr>
          <w:rFonts w:ascii="Calibri" w:cs="Calibri" w:eastAsia="Calibri" w:hAnsi="Calibri"/>
          <w:sz w:val="24"/>
          <w:szCs w:val="24"/>
        </w:rPr>
      </w:pPr>
      <w:hyperlink r:id="rId88">
        <w:r w:rsidDel="00000000" w:rsidR="00000000" w:rsidRPr="00000000">
          <w:rPr>
            <w:rFonts w:ascii="Calibri" w:cs="Calibri" w:eastAsia="Calibri" w:hAnsi="Calibri"/>
            <w:color w:val="1155cc"/>
            <w:sz w:val="24"/>
            <w:szCs w:val="24"/>
            <w:u w:val="single"/>
            <w:rtl w:val="0"/>
          </w:rPr>
          <w:t xml:space="preserve">https://blog.minitab.com/blog/adventures-in-statistics-2/how-to-interpret-a-regression-model-with-low-r-squared-and-low-p-values</w:t>
        </w:r>
      </w:hyperlink>
      <w:r w:rsidDel="00000000" w:rsidR="00000000" w:rsidRPr="00000000">
        <w:rPr>
          <w:rtl w:val="0"/>
        </w:rPr>
      </w:r>
    </w:p>
    <w:p w:rsidR="00000000" w:rsidDel="00000000" w:rsidP="00000000" w:rsidRDefault="00000000" w:rsidRPr="00000000" w14:paraId="00000271">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Adjusted R-Squared and Predicted R-Squared to Include the Correct Number of Variables</w:t>
      </w:r>
    </w:p>
    <w:p w:rsidR="00000000" w:rsidDel="00000000" w:rsidP="00000000" w:rsidRDefault="00000000" w:rsidRPr="00000000" w14:paraId="00000272">
      <w:pPr>
        <w:ind w:left="720" w:firstLine="0"/>
        <w:rPr>
          <w:rFonts w:ascii="Calibri" w:cs="Calibri" w:eastAsia="Calibri" w:hAnsi="Calibri"/>
          <w:sz w:val="24"/>
          <w:szCs w:val="24"/>
        </w:rPr>
      </w:pPr>
      <w:hyperlink r:id="rId89">
        <w:r w:rsidDel="00000000" w:rsidR="00000000" w:rsidRPr="00000000">
          <w:rPr>
            <w:rFonts w:ascii="Calibri" w:cs="Calibri" w:eastAsia="Calibri" w:hAnsi="Calibri"/>
            <w:color w:val="1155cc"/>
            <w:sz w:val="24"/>
            <w:szCs w:val="24"/>
            <w:u w:val="single"/>
            <w:rtl w:val="0"/>
          </w:rPr>
          <w:t xml:space="preserve">https://blog.minitab.com/blog/adventures-in-statistics-2/multiple-regession-analysis-use-adjusted-r-squared-and-predicted-r-squared-to-include-the-correct-number-of-variables</w:t>
        </w:r>
      </w:hyperlink>
      <w:r w:rsidDel="00000000" w:rsidR="00000000" w:rsidRPr="00000000">
        <w:rPr>
          <w:rtl w:val="0"/>
        </w:rPr>
      </w:r>
    </w:p>
    <w:p w:rsidR="00000000" w:rsidDel="00000000" w:rsidP="00000000" w:rsidRDefault="00000000" w:rsidRPr="00000000" w14:paraId="00000273">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Interpret S, the Standard Error of the Regression</w:t>
      </w:r>
    </w:p>
    <w:p w:rsidR="00000000" w:rsidDel="00000000" w:rsidP="00000000" w:rsidRDefault="00000000" w:rsidRPr="00000000" w14:paraId="00000274">
      <w:pPr>
        <w:ind w:left="720" w:firstLine="0"/>
        <w:rPr>
          <w:rFonts w:ascii="Calibri" w:cs="Calibri" w:eastAsia="Calibri" w:hAnsi="Calibri"/>
          <w:sz w:val="24"/>
          <w:szCs w:val="24"/>
        </w:rPr>
      </w:pPr>
      <w:hyperlink r:id="rId90">
        <w:r w:rsidDel="00000000" w:rsidR="00000000" w:rsidRPr="00000000">
          <w:rPr>
            <w:rFonts w:ascii="Calibri" w:cs="Calibri" w:eastAsia="Calibri" w:hAnsi="Calibri"/>
            <w:color w:val="1155cc"/>
            <w:sz w:val="24"/>
            <w:szCs w:val="24"/>
            <w:u w:val="single"/>
            <w:rtl w:val="0"/>
          </w:rPr>
          <w:t xml:space="preserve">https://blog.minitab.com/blog/adventures-in-statistics-2/regression-analysis-how-to-interpret-s-the-standard-error-of-the-regression</w:t>
        </w:r>
      </w:hyperlink>
      <w:r w:rsidDel="00000000" w:rsidR="00000000" w:rsidRPr="00000000">
        <w:rPr>
          <w:rtl w:val="0"/>
        </w:rPr>
      </w:r>
    </w:p>
    <w:p w:rsidR="00000000" w:rsidDel="00000000" w:rsidP="00000000" w:rsidRDefault="00000000" w:rsidRPr="00000000" w14:paraId="00000275">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Is the F-test of Overall Significance in Regression Analysis?</w:t>
      </w:r>
    </w:p>
    <w:p w:rsidR="00000000" w:rsidDel="00000000" w:rsidP="00000000" w:rsidRDefault="00000000" w:rsidRPr="00000000" w14:paraId="00000276">
      <w:pPr>
        <w:ind w:left="720" w:firstLine="0"/>
        <w:rPr>
          <w:rFonts w:ascii="Calibri" w:cs="Calibri" w:eastAsia="Calibri" w:hAnsi="Calibri"/>
          <w:sz w:val="24"/>
          <w:szCs w:val="24"/>
        </w:rPr>
      </w:pPr>
      <w:hyperlink r:id="rId91">
        <w:r w:rsidDel="00000000" w:rsidR="00000000" w:rsidRPr="00000000">
          <w:rPr>
            <w:rFonts w:ascii="Calibri" w:cs="Calibri" w:eastAsia="Calibri" w:hAnsi="Calibri"/>
            <w:color w:val="1155cc"/>
            <w:sz w:val="24"/>
            <w:szCs w:val="24"/>
            <w:u w:val="single"/>
            <w:rtl w:val="0"/>
          </w:rPr>
          <w:t xml:space="preserve">https://blog.minitab.com/blog/adventures-in-statistics-2/what-is-the-f-test-of-overall-significance-in-regression-analysis</w:t>
        </w:r>
      </w:hyperlink>
      <w:r w:rsidDel="00000000" w:rsidR="00000000" w:rsidRPr="00000000">
        <w:rPr>
          <w:rtl w:val="0"/>
        </w:rPr>
      </w:r>
    </w:p>
    <w:p w:rsidR="00000000" w:rsidDel="00000000" w:rsidP="00000000" w:rsidRDefault="00000000" w:rsidRPr="00000000" w14:paraId="00000277">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Understanding Analysis of Variance (ANOVA) and the F-test</w:t>
      </w:r>
    </w:p>
    <w:p w:rsidR="00000000" w:rsidDel="00000000" w:rsidP="00000000" w:rsidRDefault="00000000" w:rsidRPr="00000000" w14:paraId="00000278">
      <w:pPr>
        <w:ind w:left="720" w:firstLine="0"/>
        <w:rPr>
          <w:rFonts w:ascii="Calibri" w:cs="Calibri" w:eastAsia="Calibri" w:hAnsi="Calibri"/>
          <w:sz w:val="24"/>
          <w:szCs w:val="24"/>
        </w:rPr>
      </w:pPr>
      <w:hyperlink r:id="rId92">
        <w:r w:rsidDel="00000000" w:rsidR="00000000" w:rsidRPr="00000000">
          <w:rPr>
            <w:rFonts w:ascii="Calibri" w:cs="Calibri" w:eastAsia="Calibri" w:hAnsi="Calibri"/>
            <w:color w:val="1155cc"/>
            <w:sz w:val="24"/>
            <w:szCs w:val="24"/>
            <w:u w:val="single"/>
            <w:rtl w:val="0"/>
          </w:rPr>
          <w:t xml:space="preserve">https://blog.minitab.com/blog/adventures-in-statistics-2/understanding-analysis-of-variance-anova-and-the-f-test</w:t>
        </w:r>
      </w:hyperlink>
      <w:r w:rsidDel="00000000" w:rsidR="00000000" w:rsidRPr="00000000">
        <w:rPr>
          <w:rtl w:val="0"/>
        </w:rPr>
      </w:r>
    </w:p>
    <w:p w:rsidR="00000000" w:rsidDel="00000000" w:rsidP="00000000" w:rsidRDefault="00000000" w:rsidRPr="00000000" w14:paraId="00000279">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Compare Regression Slopes</w:t>
      </w:r>
    </w:p>
    <w:p w:rsidR="00000000" w:rsidDel="00000000" w:rsidP="00000000" w:rsidRDefault="00000000" w:rsidRPr="00000000" w14:paraId="0000027A">
      <w:pPr>
        <w:ind w:left="720" w:firstLine="0"/>
        <w:rPr>
          <w:rFonts w:ascii="Calibri" w:cs="Calibri" w:eastAsia="Calibri" w:hAnsi="Calibri"/>
          <w:sz w:val="24"/>
          <w:szCs w:val="24"/>
        </w:rPr>
      </w:pPr>
      <w:hyperlink r:id="rId93">
        <w:r w:rsidDel="00000000" w:rsidR="00000000" w:rsidRPr="00000000">
          <w:rPr>
            <w:rFonts w:ascii="Calibri" w:cs="Calibri" w:eastAsia="Calibri" w:hAnsi="Calibri"/>
            <w:color w:val="1155cc"/>
            <w:sz w:val="24"/>
            <w:szCs w:val="24"/>
            <w:u w:val="single"/>
            <w:rtl w:val="0"/>
          </w:rPr>
          <w:t xml:space="preserve">https://blog.minitab.com/blog/adventures-in-statistics-2/how-to-compare-regression-lines-between-different-models</w:t>
        </w:r>
      </w:hyperlink>
      <w:r w:rsidDel="00000000" w:rsidR="00000000" w:rsidRPr="00000000">
        <w:rPr>
          <w:rtl w:val="0"/>
        </w:rPr>
      </w:r>
    </w:p>
    <w:p w:rsidR="00000000" w:rsidDel="00000000" w:rsidP="00000000" w:rsidRDefault="00000000" w:rsidRPr="00000000" w14:paraId="0000027B">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Present and Use the Results to Avoid Costly Mistakes, part 1</w:t>
      </w:r>
    </w:p>
    <w:p w:rsidR="00000000" w:rsidDel="00000000" w:rsidP="00000000" w:rsidRDefault="00000000" w:rsidRPr="00000000" w14:paraId="0000027C">
      <w:pPr>
        <w:ind w:left="720" w:firstLine="0"/>
        <w:rPr>
          <w:rFonts w:ascii="Calibri" w:cs="Calibri" w:eastAsia="Calibri" w:hAnsi="Calibri"/>
          <w:sz w:val="24"/>
          <w:szCs w:val="24"/>
        </w:rPr>
      </w:pPr>
      <w:hyperlink r:id="rId94">
        <w:r w:rsidDel="00000000" w:rsidR="00000000" w:rsidRPr="00000000">
          <w:rPr>
            <w:rFonts w:ascii="Calibri" w:cs="Calibri" w:eastAsia="Calibri" w:hAnsi="Calibri"/>
            <w:color w:val="1155cc"/>
            <w:sz w:val="24"/>
            <w:szCs w:val="24"/>
            <w:u w:val="single"/>
            <w:rtl w:val="0"/>
          </w:rPr>
          <w:t xml:space="preserve">https://blog.minitab.com/blog/adventures-in-statistics-2/applied-regression-analysis-how-to-present-and-use-the-results-to-avoid-costly-mistakes-part-1</w:t>
        </w:r>
      </w:hyperlink>
      <w:r w:rsidDel="00000000" w:rsidR="00000000" w:rsidRPr="00000000">
        <w:rPr>
          <w:rtl w:val="0"/>
        </w:rPr>
      </w:r>
    </w:p>
    <w:p w:rsidR="00000000" w:rsidDel="00000000" w:rsidP="00000000" w:rsidRDefault="00000000" w:rsidRPr="00000000" w14:paraId="0000027D">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Identify the Most Important Predictor Variables in Regression Models</w:t>
      </w:r>
    </w:p>
    <w:p w:rsidR="00000000" w:rsidDel="00000000" w:rsidP="00000000" w:rsidRDefault="00000000" w:rsidRPr="00000000" w14:paraId="0000027E">
      <w:pPr>
        <w:ind w:left="720" w:firstLine="0"/>
        <w:rPr>
          <w:rFonts w:ascii="Calibri" w:cs="Calibri" w:eastAsia="Calibri" w:hAnsi="Calibri"/>
          <w:sz w:val="24"/>
          <w:szCs w:val="24"/>
        </w:rPr>
      </w:pPr>
      <w:hyperlink r:id="rId95">
        <w:r w:rsidDel="00000000" w:rsidR="00000000" w:rsidRPr="00000000">
          <w:rPr>
            <w:rFonts w:ascii="Calibri" w:cs="Calibri" w:eastAsia="Calibri" w:hAnsi="Calibri"/>
            <w:color w:val="1155cc"/>
            <w:sz w:val="24"/>
            <w:szCs w:val="24"/>
            <w:u w:val="single"/>
            <w:rtl w:val="0"/>
          </w:rPr>
          <w:t xml:space="preserve">https://blog.minitab.com/blog/adventures-in-statistics-2/how-to-identify-the-most-important-predictor-variables-in-regression-models</w:t>
        </w:r>
      </w:hyperlink>
      <w:r w:rsidDel="00000000" w:rsidR="00000000" w:rsidRPr="00000000">
        <w:rPr>
          <w:rtl w:val="0"/>
        </w:rPr>
      </w:r>
    </w:p>
    <w:p w:rsidR="00000000" w:rsidDel="00000000" w:rsidP="00000000" w:rsidRDefault="00000000" w:rsidRPr="00000000" w14:paraId="0000027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Calibri" w:cs="Calibri" w:eastAsia="Calibri" w:hAnsi="Calibri"/>
          <w:b w:val="1"/>
          <w:color w:val="1f1a22"/>
          <w:rtl w:val="0"/>
        </w:rPr>
        <w:t xml:space="preserve">How to Interpret your Regression Results </w:t>
      </w:r>
      <w:hyperlink r:id="rId96">
        <w:r w:rsidDel="00000000" w:rsidR="00000000" w:rsidRPr="00000000">
          <w:rPr>
            <w:rFonts w:ascii="Calibri" w:cs="Calibri" w:eastAsia="Calibri" w:hAnsi="Calibri"/>
            <w:color w:val="1155cc"/>
            <w:u w:val="single"/>
            <w:rtl w:val="0"/>
          </w:rPr>
          <w:t xml:space="preserve">http://sitestree.com/how-to-interpret-your-regression-results/</w:t>
        </w:r>
      </w:hyperlink>
      <w:r w:rsidDel="00000000" w:rsidR="00000000" w:rsidRPr="00000000">
        <w:rPr>
          <w:rtl w:val="0"/>
        </w:rPr>
      </w:r>
    </w:p>
    <w:p w:rsidR="00000000" w:rsidDel="00000000" w:rsidP="00000000" w:rsidRDefault="00000000" w:rsidRPr="00000000" w14:paraId="00000280">
      <w:pPr>
        <w:numPr>
          <w:ilvl w:val="0"/>
          <w:numId w:val="11"/>
        </w:numPr>
        <w:spacing w:line="240" w:lineRule="auto"/>
        <w:ind w:left="720" w:hanging="360"/>
        <w:jc w:val="both"/>
        <w:rPr>
          <w:rFonts w:ascii="Calibri" w:cs="Calibri" w:eastAsia="Calibri" w:hAnsi="Calibri"/>
          <w:u w:val="none"/>
        </w:rPr>
      </w:pPr>
      <w:r w:rsidDel="00000000" w:rsidR="00000000" w:rsidRPr="00000000">
        <w:rPr>
          <w:rtl w:val="0"/>
        </w:rPr>
      </w:r>
    </w:p>
    <w:sectPr>
      <w:headerReference r:id="rId97" w:type="first"/>
      <w:footerReference r:id="rId98" w:type="default"/>
      <w:footerReference r:id="rId9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i w:val="1"/>
        <w:sz w:val="18"/>
        <w:szCs w:val="18"/>
      </w:rPr>
    </w:pP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9.png"/><Relationship Id="rId41" Type="http://schemas.openxmlformats.org/officeDocument/2006/relationships/image" Target="media/image23.png"/><Relationship Id="rId44" Type="http://schemas.openxmlformats.org/officeDocument/2006/relationships/image" Target="media/image35.png"/><Relationship Id="rId43" Type="http://schemas.openxmlformats.org/officeDocument/2006/relationships/image" Target="media/image18.png"/><Relationship Id="rId46" Type="http://schemas.openxmlformats.org/officeDocument/2006/relationships/image" Target="media/image36.png"/><Relationship Id="rId45" Type="http://schemas.openxmlformats.org/officeDocument/2006/relationships/image" Target="media/image34.png"/><Relationship Id="rId48" Type="http://schemas.openxmlformats.org/officeDocument/2006/relationships/hyperlink" Target="https://drive.google.com/file/d/194p27qM-_3_oARhm8ST5shgV_uGVo3cA/view?usp=sharing" TargetMode="External"/><Relationship Id="rId47" Type="http://schemas.openxmlformats.org/officeDocument/2006/relationships/image" Target="media/image4.png"/><Relationship Id="rId49" Type="http://schemas.openxmlformats.org/officeDocument/2006/relationships/hyperlink" Target="https://docs.google.com/spreadsheets/d/1iC6SXvyZeg4D_ucL7qYGC8aYKRlyJ3QyA0FOXIaMiTw/edit?usp=sharing" TargetMode="External"/><Relationship Id="rId31" Type="http://schemas.openxmlformats.org/officeDocument/2006/relationships/image" Target="media/image33.png"/><Relationship Id="rId30" Type="http://schemas.openxmlformats.org/officeDocument/2006/relationships/image" Target="media/image3.png"/><Relationship Id="rId33" Type="http://schemas.openxmlformats.org/officeDocument/2006/relationships/image" Target="media/image17.png"/><Relationship Id="rId32" Type="http://schemas.openxmlformats.org/officeDocument/2006/relationships/image" Target="media/image38.png"/><Relationship Id="rId35" Type="http://schemas.openxmlformats.org/officeDocument/2006/relationships/image" Target="media/image9.png"/><Relationship Id="rId34" Type="http://schemas.openxmlformats.org/officeDocument/2006/relationships/image" Target="media/image21.png"/><Relationship Id="rId37" Type="http://schemas.openxmlformats.org/officeDocument/2006/relationships/image" Target="media/image37.png"/><Relationship Id="rId36" Type="http://schemas.openxmlformats.org/officeDocument/2006/relationships/image" Target="media/image31.png"/><Relationship Id="rId39" Type="http://schemas.openxmlformats.org/officeDocument/2006/relationships/image" Target="media/image29.png"/><Relationship Id="rId38" Type="http://schemas.openxmlformats.org/officeDocument/2006/relationships/image" Target="media/image26.png"/><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20.png"/><Relationship Id="rId26" Type="http://schemas.openxmlformats.org/officeDocument/2006/relationships/image" Target="media/image32.pn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16.png"/><Relationship Id="rId29" Type="http://schemas.openxmlformats.org/officeDocument/2006/relationships/image" Target="media/image1.png"/><Relationship Id="rId95" Type="http://schemas.openxmlformats.org/officeDocument/2006/relationships/hyperlink" Target="https://blog.minitab.com/blog/adventures-in-statistics-2/how-to-identify-the-most-important-predictor-variables-in-regression-models" TargetMode="External"/><Relationship Id="rId94" Type="http://schemas.openxmlformats.org/officeDocument/2006/relationships/hyperlink" Target="https://blog.minitab.com/blog/adventures-in-statistics-2/applied-regression-analysis-how-to-present-and-use-the-results-to-avoid-costly-mistakes-part-1" TargetMode="External"/><Relationship Id="rId97" Type="http://schemas.openxmlformats.org/officeDocument/2006/relationships/header" Target="header1.xml"/><Relationship Id="rId96" Type="http://schemas.openxmlformats.org/officeDocument/2006/relationships/hyperlink" Target="http://sitestree.com/how-to-interpret-your-regression-results/" TargetMode="External"/><Relationship Id="rId11" Type="http://schemas.openxmlformats.org/officeDocument/2006/relationships/hyperlink" Target="https://health.gov/dietaryguidelines/2015/guidelines/chapter-2/a-closer-look-at-current-intakes-and-recommended-shifts/" TargetMode="External"/><Relationship Id="rId99" Type="http://schemas.openxmlformats.org/officeDocument/2006/relationships/footer" Target="footer2.xml"/><Relationship Id="rId10" Type="http://schemas.openxmlformats.org/officeDocument/2006/relationships/hyperlink" Target="http://www.cn.nysed.gov/common/cn/files/Vegetable%20Subgroups.pdf" TargetMode="External"/><Relationship Id="rId98" Type="http://schemas.openxmlformats.org/officeDocument/2006/relationships/footer" Target="footer1.xml"/><Relationship Id="rId13" Type="http://schemas.openxmlformats.org/officeDocument/2006/relationships/hyperlink" Target="https://drive.google.com/drive/folders/1W_TO-6h-YlNuLdHTftF5aXPtIz_ZE3Dz?usp=sharing" TargetMode="External"/><Relationship Id="rId12" Type="http://schemas.openxmlformats.org/officeDocument/2006/relationships/hyperlink" Target="https://drive.google.com/drive/folders/1W_TO-6h-YlNuLdHTftF5aXPtIz_ZE3Dz?usp=sharing" TargetMode="External"/><Relationship Id="rId91" Type="http://schemas.openxmlformats.org/officeDocument/2006/relationships/hyperlink" Target="https://blog.minitab.com/blog/adventures-in-statistics-2/what-is-the-f-test-of-overall-significance-in-regression-analysis" TargetMode="External"/><Relationship Id="rId90" Type="http://schemas.openxmlformats.org/officeDocument/2006/relationships/hyperlink" Target="https://blog.minitab.com/blog/adventures-in-statistics-2/regression-analysis-how-to-interpret-s-the-standard-error-of-the-regression" TargetMode="External"/><Relationship Id="rId93" Type="http://schemas.openxmlformats.org/officeDocument/2006/relationships/hyperlink" Target="https://blog.minitab.com/blog/adventures-in-statistics-2/how-to-compare-regression-lines-between-different-models" TargetMode="External"/><Relationship Id="rId92" Type="http://schemas.openxmlformats.org/officeDocument/2006/relationships/hyperlink" Target="https://blog.minitab.com/blog/adventures-in-statistics-2/understanding-analysis-of-variance-anova-and-the-f-test" TargetMode="External"/><Relationship Id="rId15" Type="http://schemas.openxmlformats.org/officeDocument/2006/relationships/hyperlink" Target="https://drive.google.com/file/d/1Yt7ZlTwOHa6euz0rf46Y2y0iSTYRBcb8/view?usp=sharing" TargetMode="External"/><Relationship Id="rId14" Type="http://schemas.openxmlformats.org/officeDocument/2006/relationships/hyperlink" Target="https://drive.google.com/file/d/1cs3KK-0x46JTfhwtnhtwq9p4NV7MDUaa/view?usp=sharing" TargetMode="External"/><Relationship Id="rId17" Type="http://schemas.openxmlformats.org/officeDocument/2006/relationships/hyperlink" Target="https://drive.google.com/file/d/1TTPTd6lgbrmZ7LLGl7nJLYs2ZQmUyj7y/view?usp=sharing" TargetMode="External"/><Relationship Id="rId16" Type="http://schemas.openxmlformats.org/officeDocument/2006/relationships/image" Target="media/image28.png"/><Relationship Id="rId19" Type="http://schemas.openxmlformats.org/officeDocument/2006/relationships/image" Target="media/image12.png"/><Relationship Id="rId18" Type="http://schemas.openxmlformats.org/officeDocument/2006/relationships/image" Target="media/image6.png"/><Relationship Id="rId84" Type="http://schemas.openxmlformats.org/officeDocument/2006/relationships/hyperlink" Target="https://blog.minitab.com/blog/adventures-in-statistics-2/regression-analysis-how-to-interpret-the-constant-y-intercept" TargetMode="External"/><Relationship Id="rId83" Type="http://schemas.openxmlformats.org/officeDocument/2006/relationships/hyperlink" Target="https://blog.minitab.com/blog/adventures-in-statistics-2/how-to-interpret-regression-analysis-results-p-values-and-coefficients" TargetMode="External"/><Relationship Id="rId86" Type="http://schemas.openxmlformats.org/officeDocument/2006/relationships/hyperlink" Target="https://blog.minitab.com/blog/adventures-in-statistics-2/regression-analysis-how-do-i-interpret-r-squared-and-assess-the-goodness-of-fit" TargetMode="External"/><Relationship Id="rId85" Type="http://schemas.openxmlformats.org/officeDocument/2006/relationships/hyperlink" Target="https://blog.minitab.com/blog/adventures-in-statistics-2/how-to-compare-regression-lines-between-different-models" TargetMode="External"/><Relationship Id="rId88" Type="http://schemas.openxmlformats.org/officeDocument/2006/relationships/hyperlink" Target="https://blog.minitab.com/blog/adventures-in-statistics-2/how-to-interpret-a-regression-model-with-low-r-squared-and-low-p-values" TargetMode="External"/><Relationship Id="rId87" Type="http://schemas.openxmlformats.org/officeDocument/2006/relationships/hyperlink" Target="https://blog.minitab.com/blog/adventures-in-statistics-2/how-high-should-r-squared-be-in-regression-analysis" TargetMode="External"/><Relationship Id="rId89" Type="http://schemas.openxmlformats.org/officeDocument/2006/relationships/hyperlink" Target="https://blog.minitab.com/blog/adventures-in-statistics-2/multiple-regession-analysis-use-adjusted-r-squared-and-predicted-r-squared-to-include-the-correct-number-of-variables" TargetMode="External"/><Relationship Id="rId80" Type="http://schemas.openxmlformats.org/officeDocument/2006/relationships/hyperlink" Target="https://www.medicalnewstoday.com/articles/282929.php" TargetMode="External"/><Relationship Id="rId82" Type="http://schemas.openxmlformats.org/officeDocument/2006/relationships/hyperlink" Target="https://blog.minitab.com/blog/adventures-in-statistics-2/how-to-identify-the-most-important-predictor-variables-in-regression-models" TargetMode="External"/><Relationship Id="rId81" Type="http://schemas.openxmlformats.org/officeDocument/2006/relationships/hyperlink" Target="https://www.davita.com/education/kidney-disease/stag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edir.arsnet.usda.gov/codesearchwebapp/(gcp3kq55ssdyc445ry2k2rus)/coding_scheme.pdf" TargetMode="External"/><Relationship Id="rId5" Type="http://schemas.openxmlformats.org/officeDocument/2006/relationships/styles" Target="styles.xml"/><Relationship Id="rId6" Type="http://schemas.openxmlformats.org/officeDocument/2006/relationships/hyperlink" Target="https://wwwn.cdc.gov/nchs/nhanes/search/datapage.aspx?Component=Dietary" TargetMode="External"/><Relationship Id="rId7" Type="http://schemas.openxmlformats.org/officeDocument/2006/relationships/hyperlink" Target="https://drive.google.com/open?id=1RRtJlIL5yIulLUDINObb54r7MNo3QrUh" TargetMode="External"/><Relationship Id="rId8" Type="http://schemas.openxmlformats.org/officeDocument/2006/relationships/hyperlink" Target="https://www.cdc.gov/nchs/tutorials/Dietary/SurveyOrientation/ResourceDietaryAnalysis/Info2.htm" TargetMode="External"/><Relationship Id="rId73" Type="http://schemas.openxmlformats.org/officeDocument/2006/relationships/hyperlink" Target="https://www.usrds.org/2018/view/Default.aspx" TargetMode="External"/><Relationship Id="rId72" Type="http://schemas.openxmlformats.org/officeDocument/2006/relationships/hyperlink" Target="https://www.usrds.org/reference.aspx" TargetMode="External"/><Relationship Id="rId75" Type="http://schemas.openxmlformats.org/officeDocument/2006/relationships/hyperlink" Target="https://www.usrds.org/2018/view/v1_00.aspx" TargetMode="External"/><Relationship Id="rId74" Type="http://schemas.openxmlformats.org/officeDocument/2006/relationships/hyperlink" Target="https://www.ars.usda.gov/northeast-area/beltsville-md-bhnrc/beltsville-human-nutrition-research-center/food-surveys-research-group/docs/wweia-documentation-and-data-sets" TargetMode="External"/><Relationship Id="rId77" Type="http://schemas.openxmlformats.org/officeDocument/2006/relationships/hyperlink" Target="https://health.gov/dietaryguidelines/dga95/9DIETGUI.HTM" TargetMode="External"/><Relationship Id="rId76" Type="http://schemas.openxmlformats.org/officeDocument/2006/relationships/hyperlink" Target="https://health.gov/dietaryguidelines/2015/resources/2015-2020_dietary_guidelines.pdf" TargetMode="External"/><Relationship Id="rId79" Type="http://schemas.openxmlformats.org/officeDocument/2006/relationships/hyperlink" Target="https://doi.org/10.3390/nu9050495" TargetMode="External"/><Relationship Id="rId78" Type="http://schemas.openxmlformats.org/officeDocument/2006/relationships/hyperlink" Target="https://www.usrds.org/2018/ref/ESRD_Ref_H_Mortality_2018.xlsx" TargetMode="External"/><Relationship Id="rId71" Type="http://schemas.openxmlformats.org/officeDocument/2006/relationships/hyperlink" Target="https://health.gov/dietaryguidelines/2015/guidelines/appendix-3/" TargetMode="External"/><Relationship Id="rId70" Type="http://schemas.openxmlformats.org/officeDocument/2006/relationships/hyperlink" Target="https://www.cdc.gov/nchs/tutorials/Dietary/SurveyOrientation/ResourceDietaryAnalysis/Info2.htm" TargetMode="External"/><Relationship Id="rId62" Type="http://schemas.openxmlformats.org/officeDocument/2006/relationships/hyperlink" Target="https://drive.google.com/drive/folders/1HmvdmEILYQDUDvxwnIHyl8M404iv-3FY?usp=sharing" TargetMode="External"/><Relationship Id="rId61" Type="http://schemas.openxmlformats.org/officeDocument/2006/relationships/image" Target="media/image14.png"/><Relationship Id="rId64" Type="http://schemas.openxmlformats.org/officeDocument/2006/relationships/hyperlink" Target="https://cjasn.asnjournals.org/content/clinjasn/12/2/272.full.pdf" TargetMode="External"/><Relationship Id="rId63" Type="http://schemas.openxmlformats.org/officeDocument/2006/relationships/hyperlink" Target="https://www.niddk.nih.gov/health-information/kidney-disease/chronic-kidney-disease-ckd/what-is-chronic-kidney-disease" TargetMode="External"/><Relationship Id="rId66" Type="http://schemas.openxmlformats.org/officeDocument/2006/relationships/hyperlink" Target="https://wwwn.cdc.gov/nchs/nhanes/search/datapage.aspx?Component=Dietary" TargetMode="External"/><Relationship Id="rId65" Type="http://schemas.openxmlformats.org/officeDocument/2006/relationships/hyperlink" Target="https://wwwn.cdc.gov/nchs/nhanes/search/datapage.aspx?Component=Dietary" TargetMode="External"/><Relationship Id="rId68" Type="http://schemas.openxmlformats.org/officeDocument/2006/relationships/hyperlink" Target="https://reedir.arsnet.usda.gov/codesearchwebapp/(gcp3kq55ssdyc445ry2k2rus)/coding_scheme.pdf" TargetMode="External"/><Relationship Id="rId67" Type="http://schemas.openxmlformats.org/officeDocument/2006/relationships/hyperlink" Target="https://health.gov/dietaryguidelines/2015/guidelines/chapter-2/a-closer-look-at-current-intakes-and-recommended-shifts/" TargetMode="External"/><Relationship Id="rId60" Type="http://schemas.openxmlformats.org/officeDocument/2006/relationships/image" Target="media/image10.png"/><Relationship Id="rId69" Type="http://schemas.openxmlformats.org/officeDocument/2006/relationships/hyperlink" Target="http://www.cn.nysed.gov/common/cn/files/Vegetable%20Subgroups.pdf" TargetMode="External"/><Relationship Id="rId51" Type="http://schemas.openxmlformats.org/officeDocument/2006/relationships/hyperlink" Target="https://www.usrds.org/2018/ref/ESRD_Ref_H_Mortality_2018.xlsx" TargetMode="External"/><Relationship Id="rId50" Type="http://schemas.openxmlformats.org/officeDocument/2006/relationships/hyperlink" Target="https://drive.google.com/file/d/194p27qM-_3_oARhm8ST5shgV_uGVo3cA/view?usp=sharing" TargetMode="External"/><Relationship Id="rId53" Type="http://schemas.openxmlformats.org/officeDocument/2006/relationships/hyperlink" Target="https://drive.google.com/file/d/1rkzyDVK9034HHVV7o1gBJzNtOWWRK4wE/view?usp=sharing" TargetMode="External"/><Relationship Id="rId52" Type="http://schemas.openxmlformats.org/officeDocument/2006/relationships/image" Target="media/image24.png"/><Relationship Id="rId55" Type="http://schemas.openxmlformats.org/officeDocument/2006/relationships/hyperlink" Target="https://drive.google.com/file/d/1aKYozwBrXxyLe4HyGSjGjnuG6EbU_4Ul/view?usp=sharing" TargetMode="External"/><Relationship Id="rId54" Type="http://schemas.openxmlformats.org/officeDocument/2006/relationships/image" Target="media/image27.png"/><Relationship Id="rId57" Type="http://schemas.openxmlformats.org/officeDocument/2006/relationships/hyperlink" Target="https://reedir.arsnet.usda.gov/codesearchwebapp/(gcp3kq55ssdyc445ry2k2rus)/coding_scheme.pdf" TargetMode="External"/><Relationship Id="rId56" Type="http://schemas.openxmlformats.org/officeDocument/2006/relationships/image" Target="media/image13.png"/><Relationship Id="rId59" Type="http://schemas.openxmlformats.org/officeDocument/2006/relationships/image" Target="media/image25.png"/><Relationship Id="rId5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