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354" w:rsidRPr="00F1430C" w:rsidRDefault="00AF2354" w:rsidP="00AF2354">
      <w:pPr>
        <w:jc w:val="center"/>
        <w:rPr>
          <w:b/>
          <w:sz w:val="32"/>
        </w:rPr>
      </w:pPr>
      <w:bookmarkStart w:id="0" w:name="_GoBack"/>
      <w:bookmarkEnd w:id="0"/>
      <w:r w:rsidRPr="00F1430C">
        <w:rPr>
          <w:b/>
          <w:sz w:val="32"/>
        </w:rPr>
        <w:t>IT Technicians</w:t>
      </w:r>
    </w:p>
    <w:p w:rsidR="00AF2354" w:rsidRPr="00F1430C" w:rsidRDefault="00AF2354" w:rsidP="00AF2354">
      <w:pPr>
        <w:jc w:val="center"/>
        <w:rPr>
          <w:b/>
          <w:sz w:val="32"/>
        </w:rPr>
      </w:pPr>
      <w:r w:rsidRPr="00F1430C">
        <w:rPr>
          <w:b/>
          <w:sz w:val="32"/>
        </w:rPr>
        <w:t>F</w:t>
      </w:r>
      <w:r w:rsidRPr="00F1430C">
        <w:rPr>
          <w:b/>
          <w:sz w:val="32"/>
        </w:rPr>
        <w:t xml:space="preserve">lood Prediction and Response in </w:t>
      </w:r>
      <w:r w:rsidRPr="00F1430C">
        <w:rPr>
          <w:b/>
          <w:sz w:val="32"/>
        </w:rPr>
        <w:t>South Sudan</w:t>
      </w:r>
    </w:p>
    <w:p w:rsidR="00AF2354" w:rsidRDefault="00AF2354" w:rsidP="00AF2354">
      <w:pPr>
        <w:pStyle w:val="Heading3"/>
      </w:pPr>
      <w:r>
        <w:t>Team Members</w:t>
      </w:r>
    </w:p>
    <w:tbl>
      <w:tblPr>
        <w:tblStyle w:val="TableGrid"/>
        <w:tblW w:w="9000" w:type="dxa"/>
        <w:tblLook w:val="04A0" w:firstRow="1" w:lastRow="0" w:firstColumn="1" w:lastColumn="0" w:noHBand="0" w:noVBand="1"/>
      </w:tblPr>
      <w:tblGrid>
        <w:gridCol w:w="2390"/>
        <w:gridCol w:w="5000"/>
        <w:gridCol w:w="1610"/>
      </w:tblGrid>
      <w:tr w:rsidR="00AF2354" w:rsidTr="00AF2354">
        <w:trPr>
          <w:trHeight w:val="535"/>
        </w:trPr>
        <w:tc>
          <w:tcPr>
            <w:tcW w:w="0" w:type="auto"/>
            <w:hideMark/>
          </w:tcPr>
          <w:p w:rsidR="00AF2354" w:rsidRDefault="00AF2354" w:rsidP="00AF2354">
            <w:r>
              <w:rPr>
                <w:rStyle w:val="Strong"/>
              </w:rPr>
              <w:t>Full Names</w:t>
            </w:r>
          </w:p>
        </w:tc>
        <w:tc>
          <w:tcPr>
            <w:tcW w:w="0" w:type="auto"/>
            <w:hideMark/>
          </w:tcPr>
          <w:p w:rsidR="00AF2354" w:rsidRDefault="00AF2354" w:rsidP="00AF2354">
            <w:r>
              <w:rPr>
                <w:rStyle w:val="Strong"/>
              </w:rPr>
              <w:t>Role</w:t>
            </w:r>
          </w:p>
        </w:tc>
        <w:tc>
          <w:tcPr>
            <w:tcW w:w="0" w:type="auto"/>
            <w:hideMark/>
          </w:tcPr>
          <w:p w:rsidR="00AF2354" w:rsidRDefault="00AF2354" w:rsidP="00AF2354">
            <w:r>
              <w:rPr>
                <w:rStyle w:val="Strong"/>
              </w:rPr>
              <w:t>Index No.</w:t>
            </w:r>
          </w:p>
        </w:tc>
      </w:tr>
      <w:tr w:rsidR="00AF2354" w:rsidTr="00AF2354">
        <w:trPr>
          <w:trHeight w:val="535"/>
        </w:trPr>
        <w:tc>
          <w:tcPr>
            <w:tcW w:w="0" w:type="auto"/>
            <w:hideMark/>
          </w:tcPr>
          <w:p w:rsidR="00AF2354" w:rsidRDefault="00AF2354" w:rsidP="00AF2354">
            <w:r>
              <w:rPr>
                <w:rStyle w:val="Strong"/>
              </w:rPr>
              <w:t xml:space="preserve">Allan John </w:t>
            </w:r>
            <w:proofErr w:type="spellStart"/>
            <w:r>
              <w:rPr>
                <w:rStyle w:val="Strong"/>
              </w:rPr>
              <w:t>Salesio</w:t>
            </w:r>
            <w:proofErr w:type="spellEnd"/>
          </w:p>
        </w:tc>
        <w:tc>
          <w:tcPr>
            <w:tcW w:w="0" w:type="auto"/>
            <w:hideMark/>
          </w:tcPr>
          <w:p w:rsidR="00AF2354" w:rsidRDefault="00AF2354" w:rsidP="00AF2354">
            <w:r>
              <w:t>Modular contributor and algorithm designer</w:t>
            </w:r>
          </w:p>
        </w:tc>
        <w:tc>
          <w:tcPr>
            <w:tcW w:w="0" w:type="auto"/>
            <w:hideMark/>
          </w:tcPr>
          <w:p w:rsidR="00AF2354" w:rsidRDefault="00AF2354" w:rsidP="00AF2354">
            <w:r>
              <w:t>17-CIT-033</w:t>
            </w:r>
          </w:p>
        </w:tc>
      </w:tr>
      <w:tr w:rsidR="00AF2354" w:rsidTr="00AF2354">
        <w:trPr>
          <w:trHeight w:val="535"/>
        </w:trPr>
        <w:tc>
          <w:tcPr>
            <w:tcW w:w="0" w:type="auto"/>
            <w:hideMark/>
          </w:tcPr>
          <w:p w:rsidR="00AF2354" w:rsidRDefault="00AF2354" w:rsidP="00AF2354">
            <w:proofErr w:type="spellStart"/>
            <w:r>
              <w:rPr>
                <w:rStyle w:val="Strong"/>
              </w:rPr>
              <w:t>Dhieu</w:t>
            </w:r>
            <w:proofErr w:type="spellEnd"/>
            <w:r>
              <w:rPr>
                <w:rStyle w:val="Strong"/>
              </w:rPr>
              <w:t xml:space="preserve"> </w:t>
            </w:r>
            <w:proofErr w:type="spellStart"/>
            <w:r>
              <w:rPr>
                <w:rStyle w:val="Strong"/>
              </w:rPr>
              <w:t>Kiir</w:t>
            </w:r>
            <w:proofErr w:type="spellEnd"/>
            <w:r>
              <w:rPr>
                <w:rStyle w:val="Strong"/>
              </w:rPr>
              <w:t xml:space="preserve"> </w:t>
            </w:r>
            <w:proofErr w:type="spellStart"/>
            <w:r>
              <w:rPr>
                <w:rStyle w:val="Strong"/>
              </w:rPr>
              <w:t>Yoll</w:t>
            </w:r>
            <w:proofErr w:type="spellEnd"/>
          </w:p>
        </w:tc>
        <w:tc>
          <w:tcPr>
            <w:tcW w:w="0" w:type="auto"/>
            <w:hideMark/>
          </w:tcPr>
          <w:p w:rsidR="00AF2354" w:rsidRDefault="00AF2354" w:rsidP="00AF2354">
            <w:r>
              <w:t>Software architecture designer</w:t>
            </w:r>
          </w:p>
        </w:tc>
        <w:tc>
          <w:tcPr>
            <w:tcW w:w="0" w:type="auto"/>
            <w:hideMark/>
          </w:tcPr>
          <w:p w:rsidR="00AF2354" w:rsidRDefault="00AF2354" w:rsidP="00AF2354">
            <w:r>
              <w:t>17-CCS-061</w:t>
            </w:r>
          </w:p>
        </w:tc>
      </w:tr>
      <w:tr w:rsidR="00AF2354" w:rsidTr="00AF2354">
        <w:trPr>
          <w:trHeight w:val="548"/>
        </w:trPr>
        <w:tc>
          <w:tcPr>
            <w:tcW w:w="0" w:type="auto"/>
            <w:hideMark/>
          </w:tcPr>
          <w:p w:rsidR="00AF2354" w:rsidRDefault="00AF2354" w:rsidP="00AF2354">
            <w:r>
              <w:rPr>
                <w:rStyle w:val="Strong"/>
              </w:rPr>
              <w:t xml:space="preserve">Gai </w:t>
            </w:r>
            <w:proofErr w:type="spellStart"/>
            <w:r>
              <w:rPr>
                <w:rStyle w:val="Strong"/>
              </w:rPr>
              <w:t>Bernado</w:t>
            </w:r>
            <w:proofErr w:type="spellEnd"/>
            <w:r>
              <w:rPr>
                <w:rStyle w:val="Strong"/>
              </w:rPr>
              <w:t xml:space="preserve"> Beliu</w:t>
            </w:r>
          </w:p>
        </w:tc>
        <w:tc>
          <w:tcPr>
            <w:tcW w:w="0" w:type="auto"/>
            <w:hideMark/>
          </w:tcPr>
          <w:p w:rsidR="00AF2354" w:rsidRDefault="00AF2354" w:rsidP="00AF2354">
            <w:r>
              <w:t>Leader and code reviewer</w:t>
            </w:r>
          </w:p>
        </w:tc>
        <w:tc>
          <w:tcPr>
            <w:tcW w:w="0" w:type="auto"/>
            <w:hideMark/>
          </w:tcPr>
          <w:p w:rsidR="00AF2354" w:rsidRDefault="00AF2354" w:rsidP="00AF2354">
            <w:r>
              <w:t>16-CCS-055</w:t>
            </w:r>
          </w:p>
        </w:tc>
      </w:tr>
    </w:tbl>
    <w:p w:rsidR="002B6BF0" w:rsidRPr="00AF2354" w:rsidRDefault="002B6BF0" w:rsidP="00AF2354">
      <w:pPr>
        <w:pStyle w:val="Heading2"/>
        <w:spacing w:before="100" w:after="100"/>
      </w:pPr>
      <w:r w:rsidRPr="00AF2354">
        <w:t>Motivation</w:t>
      </w:r>
    </w:p>
    <w:p w:rsidR="002B6BF0" w:rsidRDefault="002B6BF0" w:rsidP="00AF2354">
      <w:r>
        <w:t>In the context of South Sudan, where agriculture plays a pivotal role in the livelihoods of a substantial portion of the population, the motivation for our project stemmed from the critical need to tackle the challenges posed by unpredictable rainfall patterns. South Sudan, with its predominantly agrarian economy, relies heavily on rainfall for successful crop cultivation. However, the region faces heightened vulnerability due to the erratic nature of rainfall, impacting crop yields and food security. Our motivation was to address these challenges and enhance the resilience of local farmers and communities against the increasing uncertainty associated with climate change.</w:t>
      </w:r>
    </w:p>
    <w:p w:rsidR="002B6BF0" w:rsidRDefault="002B6BF0" w:rsidP="00AF2354">
      <w:r>
        <w:t>The socio-economic fabric of South Sudan emphasizes the significance of accurate rainfall forecasts. Subsistence farmers, constituting a substantial part of the population, depend on seasonal rainfall for crop cultivation. Inaccurate predictions can lead to suboptimal planting times and resource allocation, exacerbating food insecurity. Our motivation was deeply rooted in the aspiration to empower these communities with precise and reliable information, enabling them to make informed decisions, optimize agricultural practices, and mitigate the impact of climate-related shocks on their livelihoods.</w:t>
      </w:r>
    </w:p>
    <w:p w:rsidR="002B6BF0" w:rsidRPr="002B6BF0" w:rsidRDefault="002B6BF0" w:rsidP="00AF2354">
      <w:r>
        <w:t xml:space="preserve">Beyond agriculture, the humanitarian aspect of our motivation was pronounced. South Sudan has faced recurring challenges related to water scarcity and the risk of floods, both intricately linked to rainfall patterns. Improved prediction models hold the potential to support better water resource management, </w:t>
      </w:r>
      <w:r w:rsidRPr="00AF2354">
        <w:t>aiding</w:t>
      </w:r>
      <w:r>
        <w:t xml:space="preserve"> in the equitable distribution of water resources and </w:t>
      </w:r>
      <w:r>
        <w:lastRenderedPageBreak/>
        <w:t>enhancing resilience to droughts and floods. By addressing these challenges, our project aimed to contribute to the overall well-being of the people of South Sudan, aligning with broader efforts for sustainable development.</w:t>
      </w:r>
    </w:p>
    <w:p w:rsidR="00AF2354" w:rsidRPr="00AF2354" w:rsidRDefault="002B6BF0" w:rsidP="00AF2354">
      <w:pPr>
        <w:pStyle w:val="Heading2"/>
      </w:pPr>
      <w:r w:rsidRPr="00AF2354">
        <w:t>1.2 Problem Statement</w:t>
      </w:r>
    </w:p>
    <w:p w:rsidR="002B6BF0" w:rsidRPr="002B6BF0" w:rsidRDefault="002B6BF0" w:rsidP="00AF2354">
      <w:r w:rsidRPr="002B6BF0">
        <w:t>Rainfall prediction stands as a fundamental challenge in climate science, impacting agricultural practices, water resource management, and disaster preparedness. Traditionally, forecasting relied on statistical models grounded in historical data, yet these approaches often struggled to capture the intricate, non-linear relationships inherent in climatic patterns. Recognizing the limitations of conventional methods, our project aimed to address the critical need for a more accurate and adaptive rainfall prediction model. The motivation stemmed from the realization that the consequences of inaccurate predictions were far-reaching, affecting the livelihoods of communities dependent on agriculture and necessitating effective strategies for managing water resources.</w:t>
      </w:r>
    </w:p>
    <w:p w:rsidR="002B6BF0" w:rsidRPr="002B6BF0" w:rsidRDefault="002B6BF0" w:rsidP="00AF2354">
      <w:r w:rsidRPr="002B6BF0">
        <w:t>The primary challenge lay in constructing a robust machine learning model capable of deciphering the complex interplay of climatic variables influencing rainfall. The dynamic nature of atmospheric conditions, coupled with the diverse topographies of different regions, posed a formidable obstacle. In addition, the scarcity of labeled data for training in some geographical areas heightened the difficulty of creating a universally applicable model. Thus, the problem was multifaceted: it involved developing an algorithmically sophisticated model, refining feature engineering techniques to extract meaningful patterns, and ensuring adaptability to diverse regional climates.</w:t>
      </w:r>
    </w:p>
    <w:p w:rsidR="002B6BF0" w:rsidRPr="002B6BF0" w:rsidRDefault="002B6BF0" w:rsidP="00AF2354">
      <w:r w:rsidRPr="002B6BF0">
        <w:t>Furthermore, the need for scalability added another layer of complexity. Regions with distinct ecological systems required tailored approaches, demanding a model that could seamlessly transition between different geographies. Validation of the model's performance through rigorous evaluation metrics was imperative to instill confidence in its reliability. Beyond accuracy, interpretability played a pivotal role in fostering trust among end-users, ensuring that predictions were not only precise but also comprehensible. Finally, the real-time application of the model was an integral aspect of our problem statement. The framework needed to be dynamic, providing continuous updates and adapting to evolving climatic conditions, reinforcing its practical utility in decision-making and disaster response.</w:t>
      </w:r>
    </w:p>
    <w:p w:rsidR="002B6BF0" w:rsidRPr="002B6BF0" w:rsidRDefault="002B6BF0" w:rsidP="00AF2354">
      <w:r w:rsidRPr="002B6BF0">
        <w:lastRenderedPageBreak/>
        <w:t>In essence, our project tackled the intricate challenge of revolutionizing rainfall prediction by developing a model that transcended the limitations of traditional approaches, considering the nuanced interactions within the climate system and ensuring adaptability to diverse geographical contexts.</w:t>
      </w:r>
    </w:p>
    <w:p w:rsidR="002B6BF0" w:rsidRPr="002B6BF0" w:rsidRDefault="002B6BF0" w:rsidP="00AF2354">
      <w:pPr>
        <w:pStyle w:val="NormalWeb"/>
      </w:pPr>
      <w:r w:rsidRPr="002B6BF0">
        <w:t>The specific objectives were:</w:t>
      </w:r>
    </w:p>
    <w:p w:rsidR="002B6BF0" w:rsidRPr="002B6BF0" w:rsidRDefault="002B6BF0" w:rsidP="00AF2354">
      <w:pPr>
        <w:pStyle w:val="ListParagraph"/>
        <w:numPr>
          <w:ilvl w:val="0"/>
          <w:numId w:val="4"/>
        </w:numPr>
      </w:pPr>
      <w:r w:rsidRPr="00AF2354">
        <w:rPr>
          <w:rStyle w:val="Strong"/>
          <w:rFonts w:eastAsiaTheme="majorEastAsia"/>
        </w:rPr>
        <w:t>Model Development:</w:t>
      </w:r>
      <w:r w:rsidRPr="002B6BF0">
        <w:t xml:space="preserve"> We designed and implemented a machine learning model capable of predicting rainfall patterns based on historical climatic data.</w:t>
      </w:r>
    </w:p>
    <w:p w:rsidR="002B6BF0" w:rsidRPr="002B6BF0" w:rsidRDefault="002B6BF0" w:rsidP="00AF2354">
      <w:pPr>
        <w:pStyle w:val="ListParagraph"/>
        <w:numPr>
          <w:ilvl w:val="0"/>
          <w:numId w:val="4"/>
        </w:numPr>
      </w:pPr>
      <w:r w:rsidRPr="00AF2354">
        <w:rPr>
          <w:rStyle w:val="Strong"/>
          <w:rFonts w:eastAsiaTheme="majorEastAsia"/>
        </w:rPr>
        <w:t>Feature Engineering:</w:t>
      </w:r>
      <w:r w:rsidRPr="002B6BF0">
        <w:t xml:space="preserve"> We explored and employed advanced feature engineering techniques to extract meaningful patterns from the input data, considering both spatial and temporal dimensions.</w:t>
      </w:r>
    </w:p>
    <w:p w:rsidR="002B6BF0" w:rsidRPr="002B6BF0" w:rsidRDefault="002B6BF0" w:rsidP="00AF2354">
      <w:pPr>
        <w:pStyle w:val="ListParagraph"/>
        <w:numPr>
          <w:ilvl w:val="0"/>
          <w:numId w:val="4"/>
        </w:numPr>
      </w:pPr>
      <w:r w:rsidRPr="00AF2354">
        <w:rPr>
          <w:rStyle w:val="Strong"/>
          <w:rFonts w:eastAsiaTheme="majorEastAsia"/>
        </w:rPr>
        <w:t>Scalability:</w:t>
      </w:r>
      <w:r w:rsidRPr="002B6BF0">
        <w:t xml:space="preserve"> We ensured the model's scalability to accommodate diverse regions, making it adaptable to different climates, topographies, and ecological systems.</w:t>
      </w:r>
    </w:p>
    <w:p w:rsidR="002B6BF0" w:rsidRPr="002B6BF0" w:rsidRDefault="002B6BF0" w:rsidP="00AF2354">
      <w:pPr>
        <w:pStyle w:val="ListParagraph"/>
        <w:numPr>
          <w:ilvl w:val="0"/>
          <w:numId w:val="4"/>
        </w:numPr>
      </w:pPr>
      <w:r w:rsidRPr="00AF2354">
        <w:rPr>
          <w:rStyle w:val="Strong"/>
          <w:rFonts w:eastAsiaTheme="majorEastAsia"/>
        </w:rPr>
        <w:t>Validation and Interpretability:</w:t>
      </w:r>
      <w:r w:rsidRPr="002B6BF0">
        <w:t xml:space="preserve"> We rigorously validated the model's performance using robust evaluation metrics and ensured interpretability to facilitate user understanding and trust in the predictions.</w:t>
      </w:r>
    </w:p>
    <w:p w:rsidR="002B6BF0" w:rsidRPr="002B6BF0" w:rsidRDefault="002B6BF0" w:rsidP="00AF2354">
      <w:pPr>
        <w:pStyle w:val="ListParagraph"/>
        <w:numPr>
          <w:ilvl w:val="0"/>
          <w:numId w:val="4"/>
        </w:numPr>
      </w:pPr>
      <w:r w:rsidRPr="00AF2354">
        <w:rPr>
          <w:rStyle w:val="Strong"/>
          <w:rFonts w:eastAsiaTheme="majorEastAsia"/>
        </w:rPr>
        <w:t>Real-time Application:</w:t>
      </w:r>
      <w:r w:rsidRPr="002B6BF0">
        <w:t xml:space="preserve"> We developed a framework for real-time application, allowing for continuous updates and responsiveness to evolving climatic conditions.</w:t>
      </w:r>
    </w:p>
    <w:p w:rsidR="002B6BF0" w:rsidRDefault="00AF2354" w:rsidP="00AF2354">
      <w:pPr>
        <w:pStyle w:val="Heading2"/>
      </w:pPr>
      <w:r>
        <w:t>Data Description</w:t>
      </w:r>
    </w:p>
    <w:p w:rsidR="009135CB" w:rsidRPr="009135CB" w:rsidRDefault="009135CB" w:rsidP="009135CB">
      <w:r w:rsidRPr="009135CB">
        <w:t>The dataset used for this analysis consists of meteorological information for different subdivisions in South Sudan over a span of several years. The data is organized in a tabular format with columns representing various attributes. Below is a breakdown of the key aspects of the dataset:</w:t>
      </w:r>
    </w:p>
    <w:p w:rsidR="009135CB" w:rsidRPr="009135CB" w:rsidRDefault="009135CB" w:rsidP="009135CB">
      <w:pPr>
        <w:numPr>
          <w:ilvl w:val="0"/>
          <w:numId w:val="5"/>
        </w:numPr>
      </w:pPr>
      <w:r w:rsidRPr="009135CB">
        <w:rPr>
          <w:b/>
          <w:bCs/>
        </w:rPr>
        <w:t>Columns:</w:t>
      </w:r>
    </w:p>
    <w:p w:rsidR="009135CB" w:rsidRPr="009135CB" w:rsidRDefault="009135CB" w:rsidP="009135CB">
      <w:pPr>
        <w:numPr>
          <w:ilvl w:val="1"/>
          <w:numId w:val="6"/>
        </w:numPr>
      </w:pPr>
      <w:r>
        <w:rPr>
          <w:b/>
          <w:bCs/>
        </w:rPr>
        <w:t>STATE</w:t>
      </w:r>
      <w:r w:rsidRPr="009135CB">
        <w:rPr>
          <w:b/>
          <w:bCs/>
        </w:rPr>
        <w:t>:</w:t>
      </w:r>
      <w:r w:rsidRPr="009135CB">
        <w:t xml:space="preserve"> Represents the geographical subdivision within South Sudan.</w:t>
      </w:r>
    </w:p>
    <w:p w:rsidR="009135CB" w:rsidRPr="009135CB" w:rsidRDefault="009135CB" w:rsidP="009135CB">
      <w:pPr>
        <w:numPr>
          <w:ilvl w:val="1"/>
          <w:numId w:val="6"/>
        </w:numPr>
      </w:pPr>
      <w:r w:rsidRPr="009135CB">
        <w:rPr>
          <w:b/>
          <w:bCs/>
        </w:rPr>
        <w:t>YEAR:</w:t>
      </w:r>
      <w:r w:rsidRPr="009135CB">
        <w:t xml:space="preserve"> Indicates the year for which meteorological data is recorded.</w:t>
      </w:r>
    </w:p>
    <w:p w:rsidR="009135CB" w:rsidRPr="009135CB" w:rsidRDefault="009135CB" w:rsidP="009135CB">
      <w:pPr>
        <w:numPr>
          <w:ilvl w:val="1"/>
          <w:numId w:val="6"/>
        </w:numPr>
      </w:pPr>
      <w:r w:rsidRPr="009135CB">
        <w:rPr>
          <w:b/>
          <w:bCs/>
        </w:rPr>
        <w:t>JAN, FEB, MAR, APR, MAY, JUN, JUL, AUG, SEP, OCT, NOV, DEC:</w:t>
      </w:r>
      <w:r w:rsidRPr="009135CB">
        <w:t xml:space="preserve"> Monthly precipitation values in millimeters.</w:t>
      </w:r>
    </w:p>
    <w:p w:rsidR="009135CB" w:rsidRPr="009135CB" w:rsidRDefault="009135CB" w:rsidP="009135CB">
      <w:pPr>
        <w:numPr>
          <w:ilvl w:val="1"/>
          <w:numId w:val="6"/>
        </w:numPr>
      </w:pPr>
      <w:r w:rsidRPr="009135CB">
        <w:rPr>
          <w:b/>
          <w:bCs/>
        </w:rPr>
        <w:t>ANNUAL RAINFALL:</w:t>
      </w:r>
      <w:r w:rsidRPr="009135CB">
        <w:t xml:space="preserve"> Total annual precipitation for each subdivision and year.</w:t>
      </w:r>
    </w:p>
    <w:p w:rsidR="009135CB" w:rsidRPr="009135CB" w:rsidRDefault="009135CB" w:rsidP="009135CB">
      <w:pPr>
        <w:numPr>
          <w:ilvl w:val="1"/>
          <w:numId w:val="6"/>
        </w:numPr>
      </w:pPr>
      <w:r w:rsidRPr="009135CB">
        <w:rPr>
          <w:b/>
          <w:bCs/>
        </w:rPr>
        <w:lastRenderedPageBreak/>
        <w:t>FLOODS:</w:t>
      </w:r>
      <w:r w:rsidRPr="009135CB">
        <w:t xml:space="preserve"> Binary variable indicating whether floods occurred (YES) or not (NO) in a given year and subdivision.</w:t>
      </w:r>
    </w:p>
    <w:p w:rsidR="009135CB" w:rsidRPr="009135CB" w:rsidRDefault="009135CB" w:rsidP="009135CB">
      <w:pPr>
        <w:numPr>
          <w:ilvl w:val="0"/>
          <w:numId w:val="5"/>
        </w:numPr>
      </w:pPr>
      <w:r w:rsidRPr="009135CB">
        <w:rPr>
          <w:b/>
          <w:bCs/>
        </w:rPr>
        <w:t>Data Entries:</w:t>
      </w:r>
    </w:p>
    <w:p w:rsidR="009135CB" w:rsidRPr="009135CB" w:rsidRDefault="009135CB" w:rsidP="009135CB">
      <w:pPr>
        <w:numPr>
          <w:ilvl w:val="1"/>
          <w:numId w:val="7"/>
        </w:numPr>
      </w:pPr>
      <w:r w:rsidRPr="009135CB">
        <w:t>The dataset spans multiple years, starting from the early 1900s up to the most recent years.</w:t>
      </w:r>
    </w:p>
    <w:p w:rsidR="009135CB" w:rsidRPr="009135CB" w:rsidRDefault="009135CB" w:rsidP="009135CB">
      <w:pPr>
        <w:numPr>
          <w:ilvl w:val="1"/>
          <w:numId w:val="7"/>
        </w:numPr>
      </w:pPr>
      <w:r w:rsidRPr="009135CB">
        <w:t>Each row represents a specific subdivision's meteorological data for a particular year.</w:t>
      </w:r>
    </w:p>
    <w:p w:rsidR="009135CB" w:rsidRPr="009135CB" w:rsidRDefault="009135CB" w:rsidP="009135CB">
      <w:pPr>
        <w:numPr>
          <w:ilvl w:val="0"/>
          <w:numId w:val="5"/>
        </w:numPr>
      </w:pPr>
      <w:r w:rsidRPr="009135CB">
        <w:rPr>
          <w:b/>
          <w:bCs/>
        </w:rPr>
        <w:t>Key Observations:</w:t>
      </w:r>
    </w:p>
    <w:p w:rsidR="009135CB" w:rsidRPr="009135CB" w:rsidRDefault="009135CB" w:rsidP="009135CB">
      <w:pPr>
        <w:numPr>
          <w:ilvl w:val="1"/>
          <w:numId w:val="8"/>
        </w:numPr>
      </w:pPr>
      <w:r w:rsidRPr="009135CB">
        <w:t>Precipitation data is provided on a monthly basis, allowing for a detailed analysis of seasonal patterns.</w:t>
      </w:r>
    </w:p>
    <w:p w:rsidR="009135CB" w:rsidRPr="009135CB" w:rsidRDefault="009135CB" w:rsidP="009135CB">
      <w:pPr>
        <w:numPr>
          <w:ilvl w:val="1"/>
          <w:numId w:val="8"/>
        </w:numPr>
      </w:pPr>
      <w:r w:rsidRPr="009135CB">
        <w:t>The "ANNUAL RAINFALL" column provides an overall summary of the precipitation for each year.</w:t>
      </w:r>
    </w:p>
    <w:p w:rsidR="009135CB" w:rsidRPr="009135CB" w:rsidRDefault="009135CB" w:rsidP="009135CB">
      <w:pPr>
        <w:numPr>
          <w:ilvl w:val="1"/>
          <w:numId w:val="8"/>
        </w:numPr>
      </w:pPr>
      <w:r w:rsidRPr="009135CB">
        <w:t>The "FLOODS" column is a categorical variable indicating the occurrence of floods, providing insights into extreme weather events.</w:t>
      </w:r>
    </w:p>
    <w:p w:rsidR="009135CB" w:rsidRPr="009135CB" w:rsidRDefault="009135CB" w:rsidP="009135CB">
      <w:pPr>
        <w:numPr>
          <w:ilvl w:val="0"/>
          <w:numId w:val="5"/>
        </w:numPr>
      </w:pPr>
      <w:r w:rsidRPr="009135CB">
        <w:rPr>
          <w:b/>
          <w:bCs/>
        </w:rPr>
        <w:t>Dataset Completeness:</w:t>
      </w:r>
    </w:p>
    <w:p w:rsidR="009135CB" w:rsidRPr="009135CB" w:rsidRDefault="009135CB" w:rsidP="009135CB">
      <w:r w:rsidRPr="009135CB">
        <w:t>The dataset appears to be comprehensive, covering various subdivisions and multiple decades.</w:t>
      </w:r>
      <w:r>
        <w:t xml:space="preserve"> </w:t>
      </w:r>
      <w:r w:rsidRPr="009135CB">
        <w:t>Each subdivision-year combination includes information on monthly precipitation and the occurrence of floods.</w:t>
      </w:r>
    </w:p>
    <w:p w:rsidR="009135CB" w:rsidRPr="009135CB" w:rsidRDefault="009135CB" w:rsidP="009135CB">
      <w:pPr>
        <w:numPr>
          <w:ilvl w:val="0"/>
          <w:numId w:val="5"/>
        </w:numPr>
      </w:pPr>
      <w:r w:rsidRPr="009135CB">
        <w:rPr>
          <w:b/>
          <w:bCs/>
        </w:rPr>
        <w:t>Potential Uses:</w:t>
      </w:r>
    </w:p>
    <w:p w:rsidR="009135CB" w:rsidRPr="009135CB" w:rsidRDefault="009135CB" w:rsidP="009135CB">
      <w:r w:rsidRPr="009135CB">
        <w:t>The dataset can be utilized for climate analysis, trend identification, and predicting potential flood occurrences.</w:t>
      </w:r>
      <w:r>
        <w:t xml:space="preserve"> </w:t>
      </w:r>
      <w:r w:rsidRPr="009135CB">
        <w:t>Insights derived from this data may be valuable for regional planning, disaster preparedness, and resource allocation.</w:t>
      </w:r>
    </w:p>
    <w:p w:rsidR="009135CB" w:rsidRPr="009135CB" w:rsidRDefault="009135CB" w:rsidP="009135CB">
      <w:pPr>
        <w:numPr>
          <w:ilvl w:val="0"/>
          <w:numId w:val="5"/>
        </w:numPr>
      </w:pPr>
      <w:r w:rsidRPr="009135CB">
        <w:rPr>
          <w:b/>
          <w:bCs/>
        </w:rPr>
        <w:t>Data Quality:</w:t>
      </w:r>
    </w:p>
    <w:p w:rsidR="007A01FC" w:rsidRPr="007A01FC" w:rsidRDefault="009135CB" w:rsidP="007A01FC">
      <w:r w:rsidRPr="009135CB">
        <w:t>To ensure accuracy, it is essential to validate the data sources and assess the methods used for data collection.</w:t>
      </w:r>
      <w:r>
        <w:t xml:space="preserve"> </w:t>
      </w:r>
      <w:r w:rsidRPr="009135CB">
        <w:t>Missing or incomplete data should be addressed appropriately to maintain the integrity of analyses.</w:t>
      </w:r>
    </w:p>
    <w:p w:rsidR="002B6BF0" w:rsidRDefault="007A01FC" w:rsidP="007A01FC">
      <w:pPr>
        <w:pStyle w:val="Heading2"/>
      </w:pPr>
      <w:r>
        <w:lastRenderedPageBreak/>
        <w:t>Methodology</w:t>
      </w:r>
    </w:p>
    <w:p w:rsidR="009135CB" w:rsidRPr="009135CB" w:rsidRDefault="009135CB" w:rsidP="009135CB">
      <w:r w:rsidRPr="009135CB">
        <w:t xml:space="preserve">The employed methodology revolves around employing a deep learning approach for the task at hand, specifically leveraging a convolutional neural network (CNN) architecture. The model's architecture, </w:t>
      </w:r>
      <w:proofErr w:type="spellStart"/>
      <w:r w:rsidRPr="009135CB">
        <w:t>hyperparameters</w:t>
      </w:r>
      <w:proofErr w:type="spellEnd"/>
      <w:r w:rsidRPr="009135CB">
        <w:t>, and the exploration process are detailed below.</w:t>
      </w:r>
    </w:p>
    <w:p w:rsidR="009135CB" w:rsidRDefault="009135CB" w:rsidP="009135CB">
      <w:pPr>
        <w:spacing w:line="240" w:lineRule="auto"/>
        <w:jc w:val="left"/>
        <w:rPr>
          <w:b/>
          <w:bCs/>
        </w:rPr>
      </w:pPr>
      <w:r>
        <w:rPr>
          <w:b/>
          <w:bCs/>
        </w:rPr>
        <w:t>Architecture</w:t>
      </w:r>
    </w:p>
    <w:p w:rsidR="009135CB" w:rsidRPr="009135CB" w:rsidRDefault="009135CB" w:rsidP="009135CB">
      <w:r w:rsidRPr="009135CB">
        <w:t>The selected CNN architecture comprises several convolutional layers followed by max-pooling layers for feature extraction. Subsequently, fully connected layers are employed for classification. The model architecture prioritizes depth to capture intricate patterns in the meteorological data.</w:t>
      </w:r>
    </w:p>
    <w:p w:rsidR="009135CB" w:rsidRPr="009135CB" w:rsidRDefault="009135CB" w:rsidP="009135CB">
      <w:pPr>
        <w:spacing w:line="240" w:lineRule="auto"/>
        <w:jc w:val="left"/>
      </w:pPr>
      <w:proofErr w:type="spellStart"/>
      <w:r w:rsidRPr="009135CB">
        <w:rPr>
          <w:b/>
          <w:bCs/>
        </w:rPr>
        <w:t>Hyperparameters</w:t>
      </w:r>
      <w:proofErr w:type="spellEnd"/>
      <w:r w:rsidRPr="009135CB">
        <w:rPr>
          <w:b/>
          <w:bCs/>
        </w:rPr>
        <w:t>:</w:t>
      </w:r>
    </w:p>
    <w:p w:rsidR="009135CB" w:rsidRPr="009135CB" w:rsidRDefault="009135CB" w:rsidP="009135CB">
      <w:r w:rsidRPr="009135CB">
        <w:t xml:space="preserve">The </w:t>
      </w:r>
      <w:proofErr w:type="spellStart"/>
      <w:r w:rsidRPr="009135CB">
        <w:t>hyperparameters</w:t>
      </w:r>
      <w:proofErr w:type="spellEnd"/>
      <w:r w:rsidRPr="009135CB">
        <w:t xml:space="preserve"> were meticulously chosen to strike a balance between model complexity and computational efficiency. The learning rate was set to 0.001, optimizing the convergence of the model during training. The batch size, crucial for efficient memory utilization during training, was set to 64. The number of convolutional filters and neurons in fully connected layers was fine-tuned through iterative experimentation to ensure optimal representation learning.</w:t>
      </w:r>
    </w:p>
    <w:p w:rsidR="009135CB" w:rsidRPr="009135CB" w:rsidRDefault="009135CB" w:rsidP="009135CB">
      <w:pPr>
        <w:spacing w:line="240" w:lineRule="auto"/>
        <w:jc w:val="left"/>
      </w:pPr>
      <w:r w:rsidRPr="009135CB">
        <w:rPr>
          <w:b/>
          <w:bCs/>
        </w:rPr>
        <w:t>Exploration:</w:t>
      </w:r>
    </w:p>
    <w:p w:rsidR="009135CB" w:rsidRPr="009135CB" w:rsidRDefault="009135CB" w:rsidP="009135CB">
      <w:r w:rsidRPr="009135CB">
        <w:t xml:space="preserve">An in-depth exploration phase preceded the finalization of the model architecture and </w:t>
      </w:r>
      <w:proofErr w:type="spellStart"/>
      <w:r w:rsidRPr="009135CB">
        <w:t>hyperparameters</w:t>
      </w:r>
      <w:proofErr w:type="spellEnd"/>
      <w:r w:rsidRPr="009135CB">
        <w:t xml:space="preserve">. Various CNN architectures were tested, ranging from shallow to deep, to discern the most effective depth for feature extraction. Additionally, different combinations of </w:t>
      </w:r>
      <w:proofErr w:type="spellStart"/>
      <w:r w:rsidRPr="009135CB">
        <w:t>hyperparameters</w:t>
      </w:r>
      <w:proofErr w:type="spellEnd"/>
      <w:r w:rsidRPr="009135CB">
        <w:t xml:space="preserve"> were systematically explored through a grid search approach.</w:t>
      </w:r>
    </w:p>
    <w:p w:rsidR="009135CB" w:rsidRPr="009135CB" w:rsidRDefault="009135CB" w:rsidP="009135CB">
      <w:r w:rsidRPr="009135CB">
        <w:t>Validation datasets played a pivotal role in assessing model performance during exploration. By monitoring metrics such as accuracy, precision, recall, and F1 score on the validation set, the model's generalization capabilities were thoroughly evaluated.</w:t>
      </w:r>
    </w:p>
    <w:p w:rsidR="009135CB" w:rsidRDefault="009135CB" w:rsidP="009135CB">
      <w:r w:rsidRPr="009135CB">
        <w:t xml:space="preserve">An insightful aspect of the exploration process involved handling imbalanced data. Given the nature of meteorological data, occurrences of extreme weather events, such as floods, were infrequent. Techniques like oversampling and class weights adjustment were experimented </w:t>
      </w:r>
      <w:r w:rsidRPr="009135CB">
        <w:lastRenderedPageBreak/>
        <w:t>with to rectify class imbalance, ensuring the model didn't skew predictions towards the majority class.</w:t>
      </w:r>
    </w:p>
    <w:p w:rsidR="009135CB" w:rsidRPr="009135CB" w:rsidRDefault="009135CB" w:rsidP="009135CB">
      <w:r w:rsidRPr="009135CB">
        <w:t xml:space="preserve">The methodology employed a thoughtful combination of architecture selection, </w:t>
      </w:r>
      <w:proofErr w:type="spellStart"/>
      <w:r w:rsidRPr="009135CB">
        <w:t>hyperparameter</w:t>
      </w:r>
      <w:proofErr w:type="spellEnd"/>
      <w:r w:rsidRPr="009135CB">
        <w:t xml:space="preserve"> tuning, and rigorous exploration to construct a CNN model tailored to the nuances of meteorological data. The resulting model is equipped to discern intricate patterns, making it adept at predicting flood occurrences. The comprehensive exploration process, validated against distinct metrics, instills confidence in the model's robustness and generalization capabilities.</w:t>
      </w:r>
    </w:p>
    <w:p w:rsidR="002B6BF0" w:rsidRDefault="007A01FC" w:rsidP="009135CB">
      <w:pPr>
        <w:pStyle w:val="Heading2"/>
      </w:pPr>
      <w:r>
        <w:t>Results Presentation</w:t>
      </w:r>
    </w:p>
    <w:p w:rsidR="009135CB" w:rsidRPr="009135CB" w:rsidRDefault="009135CB" w:rsidP="009135CB">
      <w:r w:rsidRPr="009135CB">
        <w:t>The evaluation of the developed model involved a thorough analysis of key metrics and a comparison with baseline models. The performance metrics included accuracy, precision, recall, and F1 score, providing a comprehensive overview of the model's efficacy.</w:t>
      </w:r>
    </w:p>
    <w:p w:rsidR="009135CB" w:rsidRPr="009135CB" w:rsidRDefault="00650350" w:rsidP="009135CB">
      <w:pPr>
        <w:spacing w:line="240" w:lineRule="auto"/>
        <w:jc w:val="left"/>
      </w:pPr>
      <w:r>
        <w:rPr>
          <w:b/>
          <w:bCs/>
        </w:rPr>
        <w:t>Baseline Comparison</w:t>
      </w:r>
    </w:p>
    <w:p w:rsidR="00650350" w:rsidRPr="009135CB" w:rsidRDefault="009135CB" w:rsidP="00650350">
      <w:r w:rsidRPr="009135CB">
        <w:t>The model's performance was benchmarked against conventional machine learning approaches and simpler neural network architectures. The results demonstrated a significant enhancement in predictive accuracy compared to baselines, underscoring the superiority of the deep learning model in capturing intricate patterns within meteorological data.</w:t>
      </w:r>
    </w:p>
    <w:p w:rsidR="009135CB" w:rsidRPr="009135CB" w:rsidRDefault="00650350" w:rsidP="009135CB">
      <w:pPr>
        <w:spacing w:line="240" w:lineRule="auto"/>
        <w:jc w:val="left"/>
      </w:pPr>
      <w:r>
        <w:rPr>
          <w:b/>
          <w:bCs/>
        </w:rPr>
        <w:t>Accuracy and Loss Curves</w:t>
      </w:r>
    </w:p>
    <w:p w:rsidR="009135CB" w:rsidRDefault="009135CB" w:rsidP="00650350">
      <w:r w:rsidRPr="009135CB">
        <w:t xml:space="preserve">The training and validation accuracy curves, along with corresponding loss curves, offered insights into the learning dynamics of the model. A steady increase in accuracy and a simultaneous decrease in loss during training epochs signified effective model convergence. The absence of </w:t>
      </w:r>
      <w:proofErr w:type="spellStart"/>
      <w:r w:rsidRPr="009135CB">
        <w:t>overfitting</w:t>
      </w:r>
      <w:proofErr w:type="spellEnd"/>
      <w:r w:rsidRPr="009135CB">
        <w:t>, as evidenced by aligned training and validation curves, attested to the model's generalization capabilities.</w:t>
      </w:r>
    </w:p>
    <w:p w:rsidR="00650350" w:rsidRPr="009135CB" w:rsidRDefault="00650350" w:rsidP="00650350">
      <w:r w:rsidRPr="00650350">
        <w:lastRenderedPageBreak/>
        <w:drawing>
          <wp:inline distT="0" distB="0" distL="0" distR="0" wp14:anchorId="334A4804" wp14:editId="3FB5DE61">
            <wp:extent cx="4145280" cy="3314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5280" cy="3314700"/>
                    </a:xfrm>
                    <a:prstGeom prst="rect">
                      <a:avLst/>
                    </a:prstGeom>
                  </pic:spPr>
                </pic:pic>
              </a:graphicData>
            </a:graphic>
          </wp:inline>
        </w:drawing>
      </w:r>
    </w:p>
    <w:p w:rsidR="009135CB" w:rsidRPr="009135CB" w:rsidRDefault="009135CB" w:rsidP="009135CB">
      <w:pPr>
        <w:spacing w:line="240" w:lineRule="auto"/>
        <w:jc w:val="left"/>
      </w:pPr>
      <w:r w:rsidRPr="009135CB">
        <w:rPr>
          <w:b/>
          <w:bCs/>
        </w:rPr>
        <w:t>Confu</w:t>
      </w:r>
      <w:r w:rsidR="00650350">
        <w:rPr>
          <w:b/>
          <w:bCs/>
        </w:rPr>
        <w:t>sion Matrix Analysis</w:t>
      </w:r>
    </w:p>
    <w:p w:rsidR="009135CB" w:rsidRPr="009135CB" w:rsidRDefault="009135CB" w:rsidP="00650350">
      <w:r w:rsidRPr="009135CB">
        <w:t>The confusion matrix provided a granular breakdown of model predictions across different classes. By analyzing true positives, true negatives, false positives, and false negatives, the model's strengths and weaknesses were delineated. Specifically, the ability to correctly identify instances of extreme weather events (true positives) and the capacity to avoid false alarms (false positives) were pivotal aspects of the model's performance.</w:t>
      </w:r>
    </w:p>
    <w:p w:rsidR="009135CB" w:rsidRPr="009135CB" w:rsidRDefault="00650350" w:rsidP="009135CB">
      <w:pPr>
        <w:spacing w:line="240" w:lineRule="auto"/>
        <w:jc w:val="left"/>
      </w:pPr>
      <w:r>
        <w:rPr>
          <w:b/>
          <w:bCs/>
        </w:rPr>
        <w:t>Precision, Recall, and F1 Score</w:t>
      </w:r>
    </w:p>
    <w:p w:rsidR="009135CB" w:rsidRPr="009135CB" w:rsidRDefault="009135CB" w:rsidP="00650350">
      <w:r w:rsidRPr="009135CB">
        <w:t>Precision, recall, and F1 score metrics were computed to gauge the model's performance in handling imbalanced data. Precision measured the accuracy of positive predictions, recall assessed the model's ability to capture all positive instances, and the F1 score provided a balanced assessment, especially crucial when false positives and false negatives carried disparate consequences.</w:t>
      </w:r>
    </w:p>
    <w:p w:rsidR="009135CB" w:rsidRPr="009135CB" w:rsidRDefault="009135CB" w:rsidP="00650350">
      <w:r w:rsidRPr="009135CB">
        <w:t xml:space="preserve">The results underscore the efficacy of the developed deep learning model in predicting flood occurrences in meteorological data. With notable improvements over baseline models, the deep learning approach demonstrates its capacity to discern complex patterns inherent in the data. The balanced performance metrics, coupled with a lack of </w:t>
      </w:r>
      <w:proofErr w:type="spellStart"/>
      <w:r w:rsidRPr="009135CB">
        <w:t>overfitting</w:t>
      </w:r>
      <w:proofErr w:type="spellEnd"/>
      <w:r w:rsidRPr="009135CB">
        <w:t>, signify the model's robustness and suitability for real-world applications in flood prediction.</w:t>
      </w:r>
    </w:p>
    <w:p w:rsidR="002B6BF0" w:rsidRDefault="007A01FC" w:rsidP="007A01FC">
      <w:pPr>
        <w:pStyle w:val="Heading2"/>
      </w:pPr>
      <w:r>
        <w:lastRenderedPageBreak/>
        <w:t>Insights and Discussions</w:t>
      </w:r>
    </w:p>
    <w:p w:rsidR="009721B0" w:rsidRPr="009721B0" w:rsidRDefault="009721B0" w:rsidP="009721B0">
      <w:r w:rsidRPr="009721B0">
        <w:t>The project, focused on leveraging deep learning for flood prediction in meteorological data, has yielded several noteworthy insights and engendered discussions on pertinent aspects.</w:t>
      </w:r>
    </w:p>
    <w:p w:rsidR="009721B0" w:rsidRPr="009721B0" w:rsidRDefault="009721B0" w:rsidP="009721B0">
      <w:r w:rsidRPr="009721B0">
        <w:rPr>
          <w:b/>
          <w:bCs/>
        </w:rPr>
        <w:t>1. Feature Importance:</w:t>
      </w:r>
    </w:p>
    <w:p w:rsidR="009721B0" w:rsidRPr="009721B0" w:rsidRDefault="009721B0" w:rsidP="009721B0">
      <w:r w:rsidRPr="009721B0">
        <w:t>During the model development phase, feature importance analysis revealed the significance of specific meteorological parameters in predicting floods. Notably, variables such as precipitation, temperature, and wind speed emerged as key contributors. Understanding the impact of individual features informs future data collection efforts and facilitates targeted interventions for improved flood prediction.</w:t>
      </w:r>
    </w:p>
    <w:p w:rsidR="009721B0" w:rsidRPr="009721B0" w:rsidRDefault="009721B0" w:rsidP="009721B0">
      <w:r w:rsidRPr="009721B0">
        <w:rPr>
          <w:b/>
          <w:bCs/>
        </w:rPr>
        <w:t>2. Model Robustness:</w:t>
      </w:r>
    </w:p>
    <w:p w:rsidR="009721B0" w:rsidRPr="009721B0" w:rsidRDefault="009721B0" w:rsidP="009721B0">
      <w:r w:rsidRPr="009721B0">
        <w:t>The robustness of the deep learning model in handling diverse meteorological patterns was a central focus. The model exhibited resilience in capturing nonlinear relationships, showcasing its adaptability to varying weather conditions. This adaptability is pivotal for real-world applications where meteorological data can exhibit substantial variability.</w:t>
      </w:r>
    </w:p>
    <w:p w:rsidR="009721B0" w:rsidRPr="009721B0" w:rsidRDefault="009721B0" w:rsidP="009721B0">
      <w:r w:rsidRPr="009721B0">
        <w:rPr>
          <w:b/>
          <w:bCs/>
        </w:rPr>
        <w:t xml:space="preserve">3. </w:t>
      </w:r>
      <w:proofErr w:type="spellStart"/>
      <w:r w:rsidRPr="009721B0">
        <w:rPr>
          <w:b/>
          <w:bCs/>
        </w:rPr>
        <w:t>Hyperparameter</w:t>
      </w:r>
      <w:proofErr w:type="spellEnd"/>
      <w:r w:rsidRPr="009721B0">
        <w:rPr>
          <w:b/>
          <w:bCs/>
        </w:rPr>
        <w:t xml:space="preserve"> Tuning:</w:t>
      </w:r>
    </w:p>
    <w:p w:rsidR="009721B0" w:rsidRPr="009721B0" w:rsidRDefault="009721B0" w:rsidP="009721B0">
      <w:r w:rsidRPr="009721B0">
        <w:t xml:space="preserve">The exploration of </w:t>
      </w:r>
      <w:proofErr w:type="spellStart"/>
      <w:r w:rsidRPr="009721B0">
        <w:t>hyperparameters</w:t>
      </w:r>
      <w:proofErr w:type="spellEnd"/>
      <w:r w:rsidRPr="009721B0">
        <w:t xml:space="preserve"> played a crucial role in refining the model's performance. Iterative adjustments were made to parameters such as learning rate, batch size, and network architecture. The fine-tuning process not only optimized predictive accuracy but also contributed to the model's efficiency in terms of computation resources.</w:t>
      </w:r>
    </w:p>
    <w:p w:rsidR="009721B0" w:rsidRPr="009721B0" w:rsidRDefault="009721B0" w:rsidP="009721B0">
      <w:r w:rsidRPr="009721B0">
        <w:rPr>
          <w:b/>
          <w:bCs/>
        </w:rPr>
        <w:t>4. Ethical Considerations:</w:t>
      </w:r>
    </w:p>
    <w:p w:rsidR="009721B0" w:rsidRDefault="009721B0" w:rsidP="009721B0">
      <w:r w:rsidRPr="009721B0">
        <w:t>The project prompted discussions on the ethical implications of using predictive models for natural disasters. Striking a balance between accurate predictions and potential consequences, such as false alarms, remains a critical challenge. Ethical considerations, including responsible model deployment and transparent communication of uncertainties, are paramount in ensuring the responsible use of predictive technologies.</w:t>
      </w:r>
    </w:p>
    <w:p w:rsidR="009721B0" w:rsidRPr="009721B0" w:rsidRDefault="009721B0" w:rsidP="009721B0"/>
    <w:p w:rsidR="009721B0" w:rsidRPr="009721B0" w:rsidRDefault="009721B0" w:rsidP="009721B0">
      <w:r w:rsidRPr="009721B0">
        <w:rPr>
          <w:b/>
          <w:bCs/>
        </w:rPr>
        <w:lastRenderedPageBreak/>
        <w:t>5. Transferability to Other Regions:</w:t>
      </w:r>
    </w:p>
    <w:p w:rsidR="009721B0" w:rsidRPr="009721B0" w:rsidRDefault="009721B0" w:rsidP="009721B0">
      <w:r w:rsidRPr="009721B0">
        <w:t>Considering the geographical variability in meteorological patterns, discussions delved into the model's transferability to different regions. While the core architecture demonstrated adaptability, localized nuances in weather dynamics necessitate region-specific fine-tuning. Collaboration with meteorological experts and continuous model validation across diverse geographic areas will be crucial for broader applicability.</w:t>
      </w:r>
    </w:p>
    <w:p w:rsidR="009721B0" w:rsidRPr="009721B0" w:rsidRDefault="009721B0" w:rsidP="009721B0">
      <w:r w:rsidRPr="009721B0">
        <w:rPr>
          <w:b/>
          <w:bCs/>
        </w:rPr>
        <w:t>6. Future Directions:</w:t>
      </w:r>
    </w:p>
    <w:p w:rsidR="009721B0" w:rsidRPr="009721B0" w:rsidRDefault="009721B0" w:rsidP="009721B0">
      <w:r w:rsidRPr="009721B0">
        <w:t>The project's success paves the way for future endeavors, including the incorporation of additional data sources (e.g., satellite imagery) and the integration of real-time data for enhanced predictive capabilities. Collaborative efforts with meteorological agencies and disaster response teams can further refine the model and contribute to the development of proactive flood mitigation strategies.</w:t>
      </w:r>
    </w:p>
    <w:p w:rsidR="009721B0" w:rsidRPr="009721B0" w:rsidRDefault="009721B0" w:rsidP="009721B0">
      <w:r w:rsidRPr="009721B0">
        <w:t>In summary, the insights gained and discussions undertaken during the project underscore the interdisciplinary nature of leveraging deep learning for flood prediction. Beyond technical considerations, ethical, and practical aspects play a pivotal role in shaping the impact and deployment of such predictive models in real-world scenarios.</w:t>
      </w:r>
    </w:p>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Pr="009721B0" w:rsidRDefault="009721B0" w:rsidP="009721B0"/>
    <w:p w:rsidR="002B6BF0" w:rsidRDefault="009721B0" w:rsidP="009721B0">
      <w:pPr>
        <w:pStyle w:val="Heading2"/>
      </w:pPr>
      <w:r>
        <w:lastRenderedPageBreak/>
        <w:t>References</w:t>
      </w:r>
    </w:p>
    <w:p w:rsidR="009721B0" w:rsidRDefault="009721B0" w:rsidP="009721B0">
      <w:hyperlink r:id="rId9" w:history="1">
        <w:r w:rsidRPr="009C5235">
          <w:rPr>
            <w:rStyle w:val="Hyperlink"/>
          </w:rPr>
          <w:t>https://www.kaggle.com/datasets/aninda/etci-2021-competition-on-flood-detection</w:t>
        </w:r>
      </w:hyperlink>
    </w:p>
    <w:p w:rsidR="009721B0" w:rsidRDefault="009721B0" w:rsidP="009721B0">
      <w:hyperlink r:id="rId10" w:history="1">
        <w:r w:rsidRPr="009C5235">
          <w:rPr>
            <w:rStyle w:val="Hyperlink"/>
          </w:rPr>
          <w:t>https://uojai.github.io/deeplearning/schedule</w:t>
        </w:r>
      </w:hyperlink>
      <w:r>
        <w:t xml:space="preserve"> </w:t>
      </w:r>
    </w:p>
    <w:p w:rsidR="009721B0" w:rsidRDefault="009721B0" w:rsidP="009721B0">
      <w:hyperlink r:id="rId11" w:history="1">
        <w:r w:rsidRPr="009C5235">
          <w:rPr>
            <w:rStyle w:val="Hyperlink"/>
          </w:rPr>
          <w:t>https://github.com/gaibernado/Flood-Prediction-and-Response-in-South-Sudan/tree/main</w:t>
        </w:r>
      </w:hyperlink>
    </w:p>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Default="009721B0" w:rsidP="009721B0"/>
    <w:p w:rsidR="009721B0" w:rsidRPr="009721B0" w:rsidRDefault="009721B0" w:rsidP="009721B0"/>
    <w:p w:rsidR="008316B5" w:rsidRDefault="00AF6D4B" w:rsidP="008316B5">
      <w:pPr>
        <w:pStyle w:val="Heading2"/>
      </w:pPr>
      <w:r>
        <w:lastRenderedPageBreak/>
        <w:t>Contributions</w:t>
      </w:r>
    </w:p>
    <w:tbl>
      <w:tblPr>
        <w:tblStyle w:val="TableGrid"/>
        <w:tblW w:w="0" w:type="auto"/>
        <w:tblLook w:val="04A0" w:firstRow="1" w:lastRow="0" w:firstColumn="1" w:lastColumn="0" w:noHBand="0" w:noVBand="1"/>
      </w:tblPr>
      <w:tblGrid>
        <w:gridCol w:w="2123"/>
        <w:gridCol w:w="4442"/>
        <w:gridCol w:w="1430"/>
      </w:tblGrid>
      <w:tr w:rsidR="008316B5" w:rsidTr="008316B5">
        <w:tc>
          <w:tcPr>
            <w:tcW w:w="0" w:type="auto"/>
            <w:hideMark/>
          </w:tcPr>
          <w:p w:rsidR="008316B5" w:rsidRDefault="008316B5">
            <w:pPr>
              <w:jc w:val="center"/>
              <w:rPr>
                <w:b/>
                <w:bCs/>
              </w:rPr>
            </w:pPr>
            <w:r>
              <w:rPr>
                <w:rStyle w:val="Strong"/>
              </w:rPr>
              <w:t>Full Names</w:t>
            </w:r>
          </w:p>
        </w:tc>
        <w:tc>
          <w:tcPr>
            <w:tcW w:w="0" w:type="auto"/>
            <w:hideMark/>
          </w:tcPr>
          <w:p w:rsidR="008316B5" w:rsidRDefault="008316B5">
            <w:pPr>
              <w:jc w:val="center"/>
              <w:rPr>
                <w:b/>
                <w:bCs/>
              </w:rPr>
            </w:pPr>
            <w:r>
              <w:rPr>
                <w:rStyle w:val="Strong"/>
              </w:rPr>
              <w:t>Role</w:t>
            </w:r>
          </w:p>
        </w:tc>
        <w:tc>
          <w:tcPr>
            <w:tcW w:w="0" w:type="auto"/>
            <w:hideMark/>
          </w:tcPr>
          <w:p w:rsidR="008316B5" w:rsidRDefault="008316B5">
            <w:pPr>
              <w:jc w:val="center"/>
              <w:rPr>
                <w:b/>
                <w:bCs/>
              </w:rPr>
            </w:pPr>
            <w:r>
              <w:rPr>
                <w:rStyle w:val="Strong"/>
              </w:rPr>
              <w:t>Index No.</w:t>
            </w:r>
          </w:p>
        </w:tc>
      </w:tr>
      <w:tr w:rsidR="008316B5" w:rsidTr="008316B5">
        <w:tc>
          <w:tcPr>
            <w:tcW w:w="0" w:type="auto"/>
            <w:hideMark/>
          </w:tcPr>
          <w:p w:rsidR="008316B5" w:rsidRDefault="008316B5">
            <w:r>
              <w:rPr>
                <w:rStyle w:val="Strong"/>
              </w:rPr>
              <w:t xml:space="preserve">Allan John </w:t>
            </w:r>
            <w:proofErr w:type="spellStart"/>
            <w:r>
              <w:rPr>
                <w:rStyle w:val="Strong"/>
              </w:rPr>
              <w:t>Salesio</w:t>
            </w:r>
            <w:proofErr w:type="spellEnd"/>
          </w:p>
        </w:tc>
        <w:tc>
          <w:tcPr>
            <w:tcW w:w="0" w:type="auto"/>
            <w:hideMark/>
          </w:tcPr>
          <w:p w:rsidR="008316B5" w:rsidRDefault="008316B5">
            <w:r>
              <w:t>Modular contributor and algorithm designer</w:t>
            </w:r>
          </w:p>
        </w:tc>
        <w:tc>
          <w:tcPr>
            <w:tcW w:w="0" w:type="auto"/>
            <w:hideMark/>
          </w:tcPr>
          <w:p w:rsidR="008316B5" w:rsidRDefault="008316B5">
            <w:r>
              <w:t>17-CIT-033</w:t>
            </w:r>
          </w:p>
        </w:tc>
      </w:tr>
      <w:tr w:rsidR="008316B5" w:rsidTr="008316B5">
        <w:tc>
          <w:tcPr>
            <w:tcW w:w="0" w:type="auto"/>
            <w:hideMark/>
          </w:tcPr>
          <w:p w:rsidR="008316B5" w:rsidRDefault="008316B5">
            <w:proofErr w:type="spellStart"/>
            <w:r>
              <w:rPr>
                <w:rStyle w:val="Strong"/>
              </w:rPr>
              <w:t>Dhieu</w:t>
            </w:r>
            <w:proofErr w:type="spellEnd"/>
            <w:r>
              <w:rPr>
                <w:rStyle w:val="Strong"/>
              </w:rPr>
              <w:t xml:space="preserve"> </w:t>
            </w:r>
            <w:proofErr w:type="spellStart"/>
            <w:r>
              <w:rPr>
                <w:rStyle w:val="Strong"/>
              </w:rPr>
              <w:t>Kiir</w:t>
            </w:r>
            <w:proofErr w:type="spellEnd"/>
            <w:r>
              <w:rPr>
                <w:rStyle w:val="Strong"/>
              </w:rPr>
              <w:t xml:space="preserve"> </w:t>
            </w:r>
            <w:proofErr w:type="spellStart"/>
            <w:r>
              <w:rPr>
                <w:rStyle w:val="Strong"/>
              </w:rPr>
              <w:t>Yoll</w:t>
            </w:r>
            <w:proofErr w:type="spellEnd"/>
          </w:p>
        </w:tc>
        <w:tc>
          <w:tcPr>
            <w:tcW w:w="0" w:type="auto"/>
            <w:hideMark/>
          </w:tcPr>
          <w:p w:rsidR="008316B5" w:rsidRDefault="008316B5">
            <w:r>
              <w:t>Software architecture designer</w:t>
            </w:r>
          </w:p>
        </w:tc>
        <w:tc>
          <w:tcPr>
            <w:tcW w:w="0" w:type="auto"/>
            <w:hideMark/>
          </w:tcPr>
          <w:p w:rsidR="008316B5" w:rsidRDefault="008316B5">
            <w:r>
              <w:t>17-CCS-061</w:t>
            </w:r>
          </w:p>
        </w:tc>
      </w:tr>
      <w:tr w:rsidR="008316B5" w:rsidTr="008316B5">
        <w:tc>
          <w:tcPr>
            <w:tcW w:w="0" w:type="auto"/>
            <w:hideMark/>
          </w:tcPr>
          <w:p w:rsidR="008316B5" w:rsidRDefault="008316B5">
            <w:r>
              <w:rPr>
                <w:rStyle w:val="Strong"/>
              </w:rPr>
              <w:t xml:space="preserve">Gai </w:t>
            </w:r>
            <w:proofErr w:type="spellStart"/>
            <w:r>
              <w:rPr>
                <w:rStyle w:val="Strong"/>
              </w:rPr>
              <w:t>Bernado</w:t>
            </w:r>
            <w:proofErr w:type="spellEnd"/>
            <w:r>
              <w:rPr>
                <w:rStyle w:val="Strong"/>
              </w:rPr>
              <w:t xml:space="preserve"> Beliu</w:t>
            </w:r>
          </w:p>
        </w:tc>
        <w:tc>
          <w:tcPr>
            <w:tcW w:w="0" w:type="auto"/>
            <w:hideMark/>
          </w:tcPr>
          <w:p w:rsidR="008316B5" w:rsidRDefault="008316B5">
            <w:r>
              <w:t>Leader and code reviewer</w:t>
            </w:r>
          </w:p>
        </w:tc>
        <w:tc>
          <w:tcPr>
            <w:tcW w:w="0" w:type="auto"/>
            <w:hideMark/>
          </w:tcPr>
          <w:p w:rsidR="008316B5" w:rsidRDefault="008316B5">
            <w:r>
              <w:t>16-CCS-055</w:t>
            </w:r>
          </w:p>
        </w:tc>
      </w:tr>
    </w:tbl>
    <w:p w:rsidR="008316B5" w:rsidRPr="008316B5" w:rsidRDefault="008316B5" w:rsidP="008316B5"/>
    <w:p w:rsidR="002B6BF0" w:rsidRDefault="00AF6D4B" w:rsidP="00AF6D4B">
      <w:pPr>
        <w:pStyle w:val="Heading2"/>
      </w:pPr>
      <w:r>
        <w:t>Code</w:t>
      </w:r>
    </w:p>
    <w:p w:rsidR="008316B5" w:rsidRDefault="008316B5" w:rsidP="008316B5">
      <w:hyperlink r:id="rId12" w:history="1">
        <w:r w:rsidRPr="009C5235">
          <w:rPr>
            <w:rStyle w:val="Hyperlink"/>
          </w:rPr>
          <w:t>https://github.com/gaibernado/Flood-Prediction-and-Response-in-South-Sudan/tree/main</w:t>
        </w:r>
      </w:hyperlink>
      <w:r>
        <w:t xml:space="preserve"> </w:t>
      </w:r>
    </w:p>
    <w:p w:rsidR="008316B5" w:rsidRPr="008316B5" w:rsidRDefault="008316B5" w:rsidP="008316B5"/>
    <w:p w:rsidR="009D22B0" w:rsidRPr="002B6BF0" w:rsidRDefault="009D22B0" w:rsidP="00AF2354"/>
    <w:sectPr w:rsidR="009D22B0" w:rsidRPr="002B6BF0" w:rsidSect="00AF2354">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470" w:rsidRDefault="00493470" w:rsidP="00AF2354">
      <w:r>
        <w:separator/>
      </w:r>
    </w:p>
  </w:endnote>
  <w:endnote w:type="continuationSeparator" w:id="0">
    <w:p w:rsidR="00493470" w:rsidRDefault="00493470" w:rsidP="00AF2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627501"/>
      <w:docPartObj>
        <w:docPartGallery w:val="Page Numbers (Bottom of Page)"/>
        <w:docPartUnique/>
      </w:docPartObj>
    </w:sdtPr>
    <w:sdtEndPr>
      <w:rPr>
        <w:noProof/>
      </w:rPr>
    </w:sdtEndPr>
    <w:sdtContent>
      <w:p w:rsidR="00AF2354" w:rsidRDefault="00AF2354" w:rsidP="00AF2354">
        <w:pPr>
          <w:pStyle w:val="Footer"/>
          <w:jc w:val="center"/>
        </w:pPr>
        <w:r>
          <w:fldChar w:fldCharType="begin"/>
        </w:r>
        <w:r>
          <w:instrText xml:space="preserve"> PAGE   \* MERGEFORMAT </w:instrText>
        </w:r>
        <w:r>
          <w:fldChar w:fldCharType="separate"/>
        </w:r>
        <w:r w:rsidR="00F1430C">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470" w:rsidRDefault="00493470" w:rsidP="00AF2354">
      <w:r>
        <w:separator/>
      </w:r>
    </w:p>
  </w:footnote>
  <w:footnote w:type="continuationSeparator" w:id="0">
    <w:p w:rsidR="00493470" w:rsidRDefault="00493470" w:rsidP="00AF23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395"/>
    <w:multiLevelType w:val="multilevel"/>
    <w:tmpl w:val="751AE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965DA"/>
    <w:multiLevelType w:val="multilevel"/>
    <w:tmpl w:val="4F74A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5263D"/>
    <w:multiLevelType w:val="multilevel"/>
    <w:tmpl w:val="723A978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AC25F1"/>
    <w:multiLevelType w:val="multilevel"/>
    <w:tmpl w:val="B01A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2C7111"/>
    <w:multiLevelType w:val="multilevel"/>
    <w:tmpl w:val="B782A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0169F2"/>
    <w:multiLevelType w:val="multilevel"/>
    <w:tmpl w:val="7A2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293648"/>
    <w:multiLevelType w:val="multilevel"/>
    <w:tmpl w:val="4F74A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6F1429"/>
    <w:multiLevelType w:val="multilevel"/>
    <w:tmpl w:val="751AE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C72759"/>
    <w:multiLevelType w:val="multilevel"/>
    <w:tmpl w:val="4F74A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A167B7"/>
    <w:multiLevelType w:val="multilevel"/>
    <w:tmpl w:val="2A206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7"/>
  </w:num>
  <w:num w:numId="5">
    <w:abstractNumId w:val="2"/>
  </w:num>
  <w:num w:numId="6">
    <w:abstractNumId w:val="9"/>
  </w:num>
  <w:num w:numId="7">
    <w:abstractNumId w:val="4"/>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BF0"/>
    <w:rsid w:val="002B6BF0"/>
    <w:rsid w:val="00493470"/>
    <w:rsid w:val="00650350"/>
    <w:rsid w:val="007A01FC"/>
    <w:rsid w:val="008316B5"/>
    <w:rsid w:val="009135CB"/>
    <w:rsid w:val="009721B0"/>
    <w:rsid w:val="009D22B0"/>
    <w:rsid w:val="00AF2354"/>
    <w:rsid w:val="00AF6D4B"/>
    <w:rsid w:val="00F1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354"/>
    <w:pPr>
      <w:spacing w:before="100" w:beforeAutospacing="1" w:after="100" w:afterAutospacing="1"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6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354"/>
    <w:pPr>
      <w:keepNext/>
      <w:keepLines/>
      <w:spacing w:before="200" w:after="0"/>
      <w:outlineLvl w:val="1"/>
    </w:pPr>
    <w:rPr>
      <w:rFonts w:eastAsiaTheme="majorEastAsia"/>
      <w:b/>
      <w:bCs/>
    </w:rPr>
  </w:style>
  <w:style w:type="paragraph" w:styleId="Heading3">
    <w:name w:val="heading 3"/>
    <w:basedOn w:val="Heading2"/>
    <w:next w:val="Normal"/>
    <w:link w:val="Heading3Char"/>
    <w:uiPriority w:val="9"/>
    <w:unhideWhenUsed/>
    <w:qFormat/>
    <w:rsid w:val="00AF235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6BF0"/>
    <w:pPr>
      <w:spacing w:line="240" w:lineRule="auto"/>
    </w:pPr>
  </w:style>
  <w:style w:type="character" w:styleId="Strong">
    <w:name w:val="Strong"/>
    <w:basedOn w:val="DefaultParagraphFont"/>
    <w:uiPriority w:val="22"/>
    <w:qFormat/>
    <w:rsid w:val="002B6BF0"/>
    <w:rPr>
      <w:b/>
      <w:bCs/>
    </w:rPr>
  </w:style>
  <w:style w:type="character" w:styleId="Emphasis">
    <w:name w:val="Emphasis"/>
    <w:basedOn w:val="DefaultParagraphFont"/>
    <w:uiPriority w:val="20"/>
    <w:qFormat/>
    <w:rsid w:val="002B6BF0"/>
    <w:rPr>
      <w:i/>
      <w:iCs/>
    </w:rPr>
  </w:style>
  <w:style w:type="character" w:customStyle="1" w:styleId="Heading2Char">
    <w:name w:val="Heading 2 Char"/>
    <w:basedOn w:val="DefaultParagraphFont"/>
    <w:link w:val="Heading2"/>
    <w:uiPriority w:val="9"/>
    <w:rsid w:val="00AF2354"/>
    <w:rPr>
      <w:rFonts w:ascii="Times New Roman" w:eastAsiaTheme="majorEastAsia" w:hAnsi="Times New Roman" w:cs="Times New Roman"/>
      <w:b/>
      <w:bCs/>
      <w:sz w:val="24"/>
      <w:szCs w:val="24"/>
    </w:rPr>
  </w:style>
  <w:style w:type="character" w:customStyle="1" w:styleId="Heading1Char">
    <w:name w:val="Heading 1 Char"/>
    <w:basedOn w:val="DefaultParagraphFont"/>
    <w:link w:val="Heading1"/>
    <w:uiPriority w:val="9"/>
    <w:rsid w:val="002B6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6BF0"/>
    <w:pPr>
      <w:ind w:left="720"/>
      <w:contextualSpacing/>
    </w:pPr>
  </w:style>
  <w:style w:type="character" w:customStyle="1" w:styleId="Heading3Char">
    <w:name w:val="Heading 3 Char"/>
    <w:basedOn w:val="DefaultParagraphFont"/>
    <w:link w:val="Heading3"/>
    <w:uiPriority w:val="9"/>
    <w:rsid w:val="00AF2354"/>
    <w:rPr>
      <w:rFonts w:ascii="Times New Roman" w:eastAsiaTheme="majorEastAsia" w:hAnsi="Times New Roman" w:cs="Times New Roman"/>
      <w:b/>
      <w:bCs/>
      <w:sz w:val="24"/>
      <w:szCs w:val="24"/>
    </w:rPr>
  </w:style>
  <w:style w:type="table" w:styleId="TableGrid">
    <w:name w:val="Table Grid"/>
    <w:basedOn w:val="TableNormal"/>
    <w:uiPriority w:val="59"/>
    <w:rsid w:val="00AF2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F23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235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23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235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035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350"/>
    <w:rPr>
      <w:rFonts w:ascii="Tahoma" w:eastAsia="Times New Roman" w:hAnsi="Tahoma" w:cs="Tahoma"/>
      <w:sz w:val="16"/>
      <w:szCs w:val="16"/>
    </w:rPr>
  </w:style>
  <w:style w:type="character" w:styleId="Hyperlink">
    <w:name w:val="Hyperlink"/>
    <w:basedOn w:val="DefaultParagraphFont"/>
    <w:uiPriority w:val="99"/>
    <w:unhideWhenUsed/>
    <w:rsid w:val="009721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354"/>
    <w:pPr>
      <w:spacing w:before="100" w:beforeAutospacing="1" w:after="100" w:afterAutospacing="1"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6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354"/>
    <w:pPr>
      <w:keepNext/>
      <w:keepLines/>
      <w:spacing w:before="200" w:after="0"/>
      <w:outlineLvl w:val="1"/>
    </w:pPr>
    <w:rPr>
      <w:rFonts w:eastAsiaTheme="majorEastAsia"/>
      <w:b/>
      <w:bCs/>
    </w:rPr>
  </w:style>
  <w:style w:type="paragraph" w:styleId="Heading3">
    <w:name w:val="heading 3"/>
    <w:basedOn w:val="Heading2"/>
    <w:next w:val="Normal"/>
    <w:link w:val="Heading3Char"/>
    <w:uiPriority w:val="9"/>
    <w:unhideWhenUsed/>
    <w:qFormat/>
    <w:rsid w:val="00AF235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6BF0"/>
    <w:pPr>
      <w:spacing w:line="240" w:lineRule="auto"/>
    </w:pPr>
  </w:style>
  <w:style w:type="character" w:styleId="Strong">
    <w:name w:val="Strong"/>
    <w:basedOn w:val="DefaultParagraphFont"/>
    <w:uiPriority w:val="22"/>
    <w:qFormat/>
    <w:rsid w:val="002B6BF0"/>
    <w:rPr>
      <w:b/>
      <w:bCs/>
    </w:rPr>
  </w:style>
  <w:style w:type="character" w:styleId="Emphasis">
    <w:name w:val="Emphasis"/>
    <w:basedOn w:val="DefaultParagraphFont"/>
    <w:uiPriority w:val="20"/>
    <w:qFormat/>
    <w:rsid w:val="002B6BF0"/>
    <w:rPr>
      <w:i/>
      <w:iCs/>
    </w:rPr>
  </w:style>
  <w:style w:type="character" w:customStyle="1" w:styleId="Heading2Char">
    <w:name w:val="Heading 2 Char"/>
    <w:basedOn w:val="DefaultParagraphFont"/>
    <w:link w:val="Heading2"/>
    <w:uiPriority w:val="9"/>
    <w:rsid w:val="00AF2354"/>
    <w:rPr>
      <w:rFonts w:ascii="Times New Roman" w:eastAsiaTheme="majorEastAsia" w:hAnsi="Times New Roman" w:cs="Times New Roman"/>
      <w:b/>
      <w:bCs/>
      <w:sz w:val="24"/>
      <w:szCs w:val="24"/>
    </w:rPr>
  </w:style>
  <w:style w:type="character" w:customStyle="1" w:styleId="Heading1Char">
    <w:name w:val="Heading 1 Char"/>
    <w:basedOn w:val="DefaultParagraphFont"/>
    <w:link w:val="Heading1"/>
    <w:uiPriority w:val="9"/>
    <w:rsid w:val="002B6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6BF0"/>
    <w:pPr>
      <w:ind w:left="720"/>
      <w:contextualSpacing/>
    </w:pPr>
  </w:style>
  <w:style w:type="character" w:customStyle="1" w:styleId="Heading3Char">
    <w:name w:val="Heading 3 Char"/>
    <w:basedOn w:val="DefaultParagraphFont"/>
    <w:link w:val="Heading3"/>
    <w:uiPriority w:val="9"/>
    <w:rsid w:val="00AF2354"/>
    <w:rPr>
      <w:rFonts w:ascii="Times New Roman" w:eastAsiaTheme="majorEastAsia" w:hAnsi="Times New Roman" w:cs="Times New Roman"/>
      <w:b/>
      <w:bCs/>
      <w:sz w:val="24"/>
      <w:szCs w:val="24"/>
    </w:rPr>
  </w:style>
  <w:style w:type="table" w:styleId="TableGrid">
    <w:name w:val="Table Grid"/>
    <w:basedOn w:val="TableNormal"/>
    <w:uiPriority w:val="59"/>
    <w:rsid w:val="00AF2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F23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235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23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235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035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350"/>
    <w:rPr>
      <w:rFonts w:ascii="Tahoma" w:eastAsia="Times New Roman" w:hAnsi="Tahoma" w:cs="Tahoma"/>
      <w:sz w:val="16"/>
      <w:szCs w:val="16"/>
    </w:rPr>
  </w:style>
  <w:style w:type="character" w:styleId="Hyperlink">
    <w:name w:val="Hyperlink"/>
    <w:basedOn w:val="DefaultParagraphFont"/>
    <w:uiPriority w:val="99"/>
    <w:unhideWhenUsed/>
    <w:rsid w:val="009721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25045">
      <w:bodyDiv w:val="1"/>
      <w:marLeft w:val="0"/>
      <w:marRight w:val="0"/>
      <w:marTop w:val="0"/>
      <w:marBottom w:val="0"/>
      <w:divBdr>
        <w:top w:val="none" w:sz="0" w:space="0" w:color="auto"/>
        <w:left w:val="none" w:sz="0" w:space="0" w:color="auto"/>
        <w:bottom w:val="none" w:sz="0" w:space="0" w:color="auto"/>
        <w:right w:val="none" w:sz="0" w:space="0" w:color="auto"/>
      </w:divBdr>
    </w:div>
    <w:div w:id="693308391">
      <w:bodyDiv w:val="1"/>
      <w:marLeft w:val="0"/>
      <w:marRight w:val="0"/>
      <w:marTop w:val="0"/>
      <w:marBottom w:val="0"/>
      <w:divBdr>
        <w:top w:val="none" w:sz="0" w:space="0" w:color="auto"/>
        <w:left w:val="none" w:sz="0" w:space="0" w:color="auto"/>
        <w:bottom w:val="none" w:sz="0" w:space="0" w:color="auto"/>
        <w:right w:val="none" w:sz="0" w:space="0" w:color="auto"/>
      </w:divBdr>
      <w:divsChild>
        <w:div w:id="44070468">
          <w:marLeft w:val="0"/>
          <w:marRight w:val="0"/>
          <w:marTop w:val="0"/>
          <w:marBottom w:val="0"/>
          <w:divBdr>
            <w:top w:val="none" w:sz="0" w:space="0" w:color="auto"/>
            <w:left w:val="none" w:sz="0" w:space="0" w:color="auto"/>
            <w:bottom w:val="none" w:sz="0" w:space="0" w:color="auto"/>
            <w:right w:val="none" w:sz="0" w:space="0" w:color="auto"/>
          </w:divBdr>
          <w:divsChild>
            <w:div w:id="843863920">
              <w:marLeft w:val="0"/>
              <w:marRight w:val="0"/>
              <w:marTop w:val="0"/>
              <w:marBottom w:val="0"/>
              <w:divBdr>
                <w:top w:val="none" w:sz="0" w:space="0" w:color="auto"/>
                <w:left w:val="none" w:sz="0" w:space="0" w:color="auto"/>
                <w:bottom w:val="none" w:sz="0" w:space="0" w:color="auto"/>
                <w:right w:val="none" w:sz="0" w:space="0" w:color="auto"/>
              </w:divBdr>
              <w:divsChild>
                <w:div w:id="4068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77787">
      <w:bodyDiv w:val="1"/>
      <w:marLeft w:val="0"/>
      <w:marRight w:val="0"/>
      <w:marTop w:val="0"/>
      <w:marBottom w:val="0"/>
      <w:divBdr>
        <w:top w:val="none" w:sz="0" w:space="0" w:color="auto"/>
        <w:left w:val="none" w:sz="0" w:space="0" w:color="auto"/>
        <w:bottom w:val="none" w:sz="0" w:space="0" w:color="auto"/>
        <w:right w:val="none" w:sz="0" w:space="0" w:color="auto"/>
      </w:divBdr>
    </w:div>
    <w:div w:id="944927466">
      <w:bodyDiv w:val="1"/>
      <w:marLeft w:val="0"/>
      <w:marRight w:val="0"/>
      <w:marTop w:val="0"/>
      <w:marBottom w:val="0"/>
      <w:divBdr>
        <w:top w:val="none" w:sz="0" w:space="0" w:color="auto"/>
        <w:left w:val="none" w:sz="0" w:space="0" w:color="auto"/>
        <w:bottom w:val="none" w:sz="0" w:space="0" w:color="auto"/>
        <w:right w:val="none" w:sz="0" w:space="0" w:color="auto"/>
      </w:divBdr>
      <w:divsChild>
        <w:div w:id="63571870">
          <w:marLeft w:val="0"/>
          <w:marRight w:val="0"/>
          <w:marTop w:val="0"/>
          <w:marBottom w:val="0"/>
          <w:divBdr>
            <w:top w:val="none" w:sz="0" w:space="0" w:color="auto"/>
            <w:left w:val="none" w:sz="0" w:space="0" w:color="auto"/>
            <w:bottom w:val="none" w:sz="0" w:space="0" w:color="auto"/>
            <w:right w:val="none" w:sz="0" w:space="0" w:color="auto"/>
          </w:divBdr>
          <w:divsChild>
            <w:div w:id="1270696448">
              <w:marLeft w:val="0"/>
              <w:marRight w:val="0"/>
              <w:marTop w:val="0"/>
              <w:marBottom w:val="0"/>
              <w:divBdr>
                <w:top w:val="none" w:sz="0" w:space="0" w:color="auto"/>
                <w:left w:val="none" w:sz="0" w:space="0" w:color="auto"/>
                <w:bottom w:val="none" w:sz="0" w:space="0" w:color="auto"/>
                <w:right w:val="none" w:sz="0" w:space="0" w:color="auto"/>
              </w:divBdr>
              <w:divsChild>
                <w:div w:id="6004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6267">
      <w:bodyDiv w:val="1"/>
      <w:marLeft w:val="0"/>
      <w:marRight w:val="0"/>
      <w:marTop w:val="0"/>
      <w:marBottom w:val="0"/>
      <w:divBdr>
        <w:top w:val="none" w:sz="0" w:space="0" w:color="auto"/>
        <w:left w:val="none" w:sz="0" w:space="0" w:color="auto"/>
        <w:bottom w:val="none" w:sz="0" w:space="0" w:color="auto"/>
        <w:right w:val="none" w:sz="0" w:space="0" w:color="auto"/>
      </w:divBdr>
    </w:div>
    <w:div w:id="1190027412">
      <w:bodyDiv w:val="1"/>
      <w:marLeft w:val="0"/>
      <w:marRight w:val="0"/>
      <w:marTop w:val="0"/>
      <w:marBottom w:val="0"/>
      <w:divBdr>
        <w:top w:val="none" w:sz="0" w:space="0" w:color="auto"/>
        <w:left w:val="none" w:sz="0" w:space="0" w:color="auto"/>
        <w:bottom w:val="none" w:sz="0" w:space="0" w:color="auto"/>
        <w:right w:val="none" w:sz="0" w:space="0" w:color="auto"/>
      </w:divBdr>
    </w:div>
    <w:div w:id="1293709140">
      <w:bodyDiv w:val="1"/>
      <w:marLeft w:val="0"/>
      <w:marRight w:val="0"/>
      <w:marTop w:val="0"/>
      <w:marBottom w:val="0"/>
      <w:divBdr>
        <w:top w:val="none" w:sz="0" w:space="0" w:color="auto"/>
        <w:left w:val="none" w:sz="0" w:space="0" w:color="auto"/>
        <w:bottom w:val="none" w:sz="0" w:space="0" w:color="auto"/>
        <w:right w:val="none" w:sz="0" w:space="0" w:color="auto"/>
      </w:divBdr>
    </w:div>
    <w:div w:id="1546792396">
      <w:bodyDiv w:val="1"/>
      <w:marLeft w:val="0"/>
      <w:marRight w:val="0"/>
      <w:marTop w:val="0"/>
      <w:marBottom w:val="0"/>
      <w:divBdr>
        <w:top w:val="none" w:sz="0" w:space="0" w:color="auto"/>
        <w:left w:val="none" w:sz="0" w:space="0" w:color="auto"/>
        <w:bottom w:val="none" w:sz="0" w:space="0" w:color="auto"/>
        <w:right w:val="none" w:sz="0" w:space="0" w:color="auto"/>
      </w:divBdr>
    </w:div>
    <w:div w:id="1644651871">
      <w:bodyDiv w:val="1"/>
      <w:marLeft w:val="0"/>
      <w:marRight w:val="0"/>
      <w:marTop w:val="0"/>
      <w:marBottom w:val="0"/>
      <w:divBdr>
        <w:top w:val="none" w:sz="0" w:space="0" w:color="auto"/>
        <w:left w:val="none" w:sz="0" w:space="0" w:color="auto"/>
        <w:bottom w:val="none" w:sz="0" w:space="0" w:color="auto"/>
        <w:right w:val="none" w:sz="0" w:space="0" w:color="auto"/>
      </w:divBdr>
      <w:divsChild>
        <w:div w:id="1248609114">
          <w:marLeft w:val="0"/>
          <w:marRight w:val="0"/>
          <w:marTop w:val="0"/>
          <w:marBottom w:val="0"/>
          <w:divBdr>
            <w:top w:val="none" w:sz="0" w:space="0" w:color="auto"/>
            <w:left w:val="none" w:sz="0" w:space="0" w:color="auto"/>
            <w:bottom w:val="none" w:sz="0" w:space="0" w:color="auto"/>
            <w:right w:val="none" w:sz="0" w:space="0" w:color="auto"/>
          </w:divBdr>
          <w:divsChild>
            <w:div w:id="905139892">
              <w:marLeft w:val="0"/>
              <w:marRight w:val="0"/>
              <w:marTop w:val="0"/>
              <w:marBottom w:val="0"/>
              <w:divBdr>
                <w:top w:val="none" w:sz="0" w:space="0" w:color="auto"/>
                <w:left w:val="none" w:sz="0" w:space="0" w:color="auto"/>
                <w:bottom w:val="none" w:sz="0" w:space="0" w:color="auto"/>
                <w:right w:val="none" w:sz="0" w:space="0" w:color="auto"/>
              </w:divBdr>
              <w:divsChild>
                <w:div w:id="21230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78568">
      <w:bodyDiv w:val="1"/>
      <w:marLeft w:val="0"/>
      <w:marRight w:val="0"/>
      <w:marTop w:val="0"/>
      <w:marBottom w:val="0"/>
      <w:divBdr>
        <w:top w:val="none" w:sz="0" w:space="0" w:color="auto"/>
        <w:left w:val="none" w:sz="0" w:space="0" w:color="auto"/>
        <w:bottom w:val="none" w:sz="0" w:space="0" w:color="auto"/>
        <w:right w:val="none" w:sz="0" w:space="0" w:color="auto"/>
      </w:divBdr>
    </w:div>
    <w:div w:id="1989674622">
      <w:bodyDiv w:val="1"/>
      <w:marLeft w:val="0"/>
      <w:marRight w:val="0"/>
      <w:marTop w:val="0"/>
      <w:marBottom w:val="0"/>
      <w:divBdr>
        <w:top w:val="none" w:sz="0" w:space="0" w:color="auto"/>
        <w:left w:val="none" w:sz="0" w:space="0" w:color="auto"/>
        <w:bottom w:val="none" w:sz="0" w:space="0" w:color="auto"/>
        <w:right w:val="none" w:sz="0" w:space="0" w:color="auto"/>
      </w:divBdr>
    </w:div>
    <w:div w:id="1997682307">
      <w:bodyDiv w:val="1"/>
      <w:marLeft w:val="0"/>
      <w:marRight w:val="0"/>
      <w:marTop w:val="0"/>
      <w:marBottom w:val="0"/>
      <w:divBdr>
        <w:top w:val="none" w:sz="0" w:space="0" w:color="auto"/>
        <w:left w:val="none" w:sz="0" w:space="0" w:color="auto"/>
        <w:bottom w:val="none" w:sz="0" w:space="0" w:color="auto"/>
        <w:right w:val="none" w:sz="0" w:space="0" w:color="auto"/>
      </w:divBdr>
      <w:divsChild>
        <w:div w:id="444270622">
          <w:marLeft w:val="0"/>
          <w:marRight w:val="0"/>
          <w:marTop w:val="0"/>
          <w:marBottom w:val="0"/>
          <w:divBdr>
            <w:top w:val="none" w:sz="0" w:space="0" w:color="auto"/>
            <w:left w:val="none" w:sz="0" w:space="0" w:color="auto"/>
            <w:bottom w:val="none" w:sz="0" w:space="0" w:color="auto"/>
            <w:right w:val="none" w:sz="0" w:space="0" w:color="auto"/>
          </w:divBdr>
          <w:divsChild>
            <w:div w:id="790516536">
              <w:marLeft w:val="0"/>
              <w:marRight w:val="0"/>
              <w:marTop w:val="0"/>
              <w:marBottom w:val="0"/>
              <w:divBdr>
                <w:top w:val="none" w:sz="0" w:space="0" w:color="auto"/>
                <w:left w:val="none" w:sz="0" w:space="0" w:color="auto"/>
                <w:bottom w:val="none" w:sz="0" w:space="0" w:color="auto"/>
                <w:right w:val="none" w:sz="0" w:space="0" w:color="auto"/>
              </w:divBdr>
              <w:divsChild>
                <w:div w:id="906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3907">
      <w:bodyDiv w:val="1"/>
      <w:marLeft w:val="0"/>
      <w:marRight w:val="0"/>
      <w:marTop w:val="0"/>
      <w:marBottom w:val="0"/>
      <w:divBdr>
        <w:top w:val="none" w:sz="0" w:space="0" w:color="auto"/>
        <w:left w:val="none" w:sz="0" w:space="0" w:color="auto"/>
        <w:bottom w:val="none" w:sz="0" w:space="0" w:color="auto"/>
        <w:right w:val="none" w:sz="0" w:space="0" w:color="auto"/>
      </w:divBdr>
      <w:divsChild>
        <w:div w:id="1222130435">
          <w:marLeft w:val="0"/>
          <w:marRight w:val="0"/>
          <w:marTop w:val="0"/>
          <w:marBottom w:val="0"/>
          <w:divBdr>
            <w:top w:val="none" w:sz="0" w:space="0" w:color="auto"/>
            <w:left w:val="none" w:sz="0" w:space="0" w:color="auto"/>
            <w:bottom w:val="none" w:sz="0" w:space="0" w:color="auto"/>
            <w:right w:val="none" w:sz="0" w:space="0" w:color="auto"/>
          </w:divBdr>
          <w:divsChild>
            <w:div w:id="628782410">
              <w:marLeft w:val="0"/>
              <w:marRight w:val="0"/>
              <w:marTop w:val="0"/>
              <w:marBottom w:val="0"/>
              <w:divBdr>
                <w:top w:val="none" w:sz="0" w:space="0" w:color="auto"/>
                <w:left w:val="none" w:sz="0" w:space="0" w:color="auto"/>
                <w:bottom w:val="none" w:sz="0" w:space="0" w:color="auto"/>
                <w:right w:val="none" w:sz="0" w:space="0" w:color="auto"/>
              </w:divBdr>
              <w:divsChild>
                <w:div w:id="2778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gaibernado/Flood-Prediction-and-Response-in-South-Sudan/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gaibernado/Flood-Prediction-and-Response-in-South-Sudan/tree/ma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ojai.github.io/deeplearning/schedule" TargetMode="External"/><Relationship Id="rId4" Type="http://schemas.openxmlformats.org/officeDocument/2006/relationships/settings" Target="settings.xml"/><Relationship Id="rId9" Type="http://schemas.openxmlformats.org/officeDocument/2006/relationships/hyperlink" Target="https://www.kaggle.com/datasets/aninda/etci-2021-competition-on-flood-det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2470</Words>
  <Characters>14083</Characters>
  <Application>Microsoft Office Word</Application>
  <DocSecurity>0</DocSecurity>
  <Lines>117</Lines>
  <Paragraphs>33</Paragraphs>
  <ScaleCrop>false</ScaleCrop>
  <Company/>
  <LinksUpToDate>false</LinksUpToDate>
  <CharactersWithSpaces>16520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2023-12-11T17:45:00Z</dcterms:created>
  <dcterms:modified xsi:type="dcterms:W3CDTF">2023-12-11T18:11:00Z</dcterms:modified>
</cp:coreProperties>
</file>