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4591" w:rsidRDefault="000B4591" w:rsidP="000B4591">
      <w:pPr>
        <w:jc w:val="center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530404" cy="1932940"/>
            <wp:effectExtent l="19050" t="19050" r="22860" b="10160"/>
            <wp:docPr id="1" name="Picture 1" descr="Rotobotix Water Flow Sensor YF-S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obotix Water Flow Sensor YF-S2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55" cy="1955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This sensor sits in line with your water line and contains a pinwheel sensor to measure how much liquid has moved through it.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There's an integrated magnetic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Hall Effect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sensor that outputs an electrical pulse with every revolution.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The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Hall Effect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sensor is sealed from the water pipe and allows the sensor to stay safe and dry. </w:t>
      </w:r>
      <w:r w:rsidR="00E86A86">
        <w:rPr>
          <w:rStyle w:val="FootnoteReference"/>
          <w:rFonts w:ascii="Times New Roman" w:hAnsi="Times New Roman" w:cs="Times New Roman"/>
          <w:color w:val="212121"/>
          <w:sz w:val="28"/>
          <w:shd w:val="clear" w:color="auto" w:fill="FFFFFF"/>
        </w:rPr>
        <w:footnoteReference w:id="1"/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The sensor comes with three wires: red (5-24VDC power), black (ground) and yellow (Hall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Effect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pulse output).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By counting the pulses from the output of the sensor, you can easily calculate water flow.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Each pulse is approximately 2.25 milliliters.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Note this isn't a precision sensor, and the pulse rate does vary a bit depending on the flow rate, fluid pressure and sensor orientation.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It will need careful calibration if better than 10% precision is required. However,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it’s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great for basic measurement tasks! We have as example Arduino sketch that can be used to quickly test the sensor, it will calculate the approximate flow of water in liters/hour.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The pulse signal is a simple square wave so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it’s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quite easy to log and convert into liters per minute using the following formula.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lastRenderedPageBreak/>
        <w:t xml:space="preserve">Pulse frequency (Hz) / 7.5 = flow rate in L/min.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F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low Rate (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Liters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/hour) = (Pulse frequency x 60 min) / 7.5Q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0B4591" w:rsidRPr="000B4591" w:rsidRDefault="000B4591" w:rsidP="000B4591">
      <w:pPr>
        <w:jc w:val="both"/>
        <w:rPr>
          <w:rFonts w:ascii="Times New Roman" w:hAnsi="Times New Roman" w:cs="Times New Roman"/>
          <w:b/>
          <w:color w:val="212121"/>
          <w:sz w:val="36"/>
          <w:shd w:val="clear" w:color="auto" w:fill="FFFFFF"/>
        </w:rPr>
      </w:pPr>
      <w:r w:rsidRPr="000B4591">
        <w:rPr>
          <w:rFonts w:ascii="Times New Roman" w:hAnsi="Times New Roman" w:cs="Times New Roman"/>
          <w:b/>
          <w:color w:val="212121"/>
          <w:sz w:val="36"/>
          <w:shd w:val="clear" w:color="auto" w:fill="FFFFFF"/>
        </w:rPr>
        <w:t xml:space="preserve">Features: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>•</w:t>
      </w:r>
      <w:r w:rsidR="001F6B5B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Model: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Sensor Type: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hall Effect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Working Voltage: 5 to 18V DC (min tested working voltage 4.5V)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Max current draw: 15mA @ 5V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Output Type: 5V TTL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Working Flow Rate: 1 to 30 Liters/Minute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Working Temperature range: -25 to +80℃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Working Humidity Range: 35%-80% RH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Accuracy: ±10%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Maximum water pressure: 2.0 MPa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• Output duty cycle: 50% +-10%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Output rise time: 0.04us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Output fall time: 0.18us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Flow rate pulse characteristics: Frequency (Hz) = 7.5 * Flow rate (L/min)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Pulses per Liter: 450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Durability: minimum 300,000 cycles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Cable length: 15cm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• 1/2" nominal pipe connections, 0.78" outer diameter, 1/2" of thread 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lastRenderedPageBreak/>
        <w:t xml:space="preserve">• Size: 2.5" x 1.4" x 1.4" </w:t>
      </w:r>
    </w:p>
    <w:p w:rsidR="00EE565C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Connection details: Red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wire: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+5V Black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wire: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GND Yellow 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>wire:</w:t>
      </w:r>
      <w:r w:rsidRPr="000B4591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 PWM output.</w:t>
      </w: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0B4591" w:rsidRDefault="000B4591" w:rsidP="000B4591">
      <w:pPr>
        <w:jc w:val="both"/>
        <w:rPr>
          <w:rFonts w:ascii="Times New Roman" w:hAnsi="Times New Roman" w:cs="Times New Roman"/>
          <w:color w:val="212121"/>
          <w:sz w:val="28"/>
          <w:shd w:val="clear" w:color="auto" w:fill="FFFFFF"/>
        </w:rPr>
      </w:pPr>
    </w:p>
    <w:p w:rsidR="000B4591" w:rsidRPr="000B4591" w:rsidRDefault="000B4591" w:rsidP="000B4591">
      <w:pPr>
        <w:pStyle w:val="NoSpacing"/>
        <w:rPr>
          <w:rFonts w:ascii="Times New Roman" w:eastAsia="Times New Roman" w:hAnsi="Times New Roman" w:cs="Times New Roman"/>
          <w:b/>
          <w:sz w:val="32"/>
        </w:rPr>
      </w:pPr>
      <w:r w:rsidRPr="000B4591">
        <w:rPr>
          <w:rFonts w:ascii="Times New Roman" w:eastAsia="Times New Roman" w:hAnsi="Times New Roman" w:cs="Times New Roman"/>
          <w:b/>
          <w:sz w:val="32"/>
        </w:rPr>
        <w:t>Specifications</w:t>
      </w:r>
      <w:r>
        <w:rPr>
          <w:rFonts w:ascii="Times New Roman" w:hAnsi="Times New Roman" w:cs="Times New Roman"/>
          <w:b/>
          <w:sz w:val="32"/>
        </w:rPr>
        <w:t>:</w:t>
      </w:r>
    </w:p>
    <w:p w:rsidR="000B4591" w:rsidRPr="000B4591" w:rsidRDefault="000B4591" w:rsidP="000B4591">
      <w:pPr>
        <w:pStyle w:val="NoSpacing"/>
        <w:rPr>
          <w:rFonts w:ascii="Times New Roman" w:eastAsia="Times New Roman" w:hAnsi="Times New Roman" w:cs="Times New Roman"/>
          <w:b/>
          <w:sz w:val="28"/>
          <w:szCs w:val="27"/>
        </w:rPr>
      </w:pPr>
      <w:r w:rsidRPr="000B4591">
        <w:rPr>
          <w:rFonts w:ascii="Times New Roman" w:eastAsia="Times New Roman" w:hAnsi="Times New Roman" w:cs="Times New Roman"/>
          <w:b/>
          <w:sz w:val="28"/>
          <w:szCs w:val="27"/>
        </w:rPr>
        <w:t>General</w:t>
      </w:r>
    </w:p>
    <w:tbl>
      <w:tblPr>
        <w:tblW w:w="11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8291"/>
      </w:tblGrid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Sales Package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1 x Water Flow Sensor YF-S201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Skillset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Analysis &amp; Critical Thinking, Creativity &amp; Imagination, Motor Skills, Problem Solving, Curiosity Building, Problem Solving, Sensory Development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Number Of Batteries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0 Batteries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Minimum Age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8 years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Material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Plastic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Screen Size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N.A.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Screen Type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N.A.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Battery Operated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Battery Type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No batteries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Rechargeable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Audio Features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No Audio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Safety Features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Non-toxic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Country Of Manufacture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India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Other Features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Easy to use</w:t>
            </w:r>
          </w:p>
          <w:p w:rsidR="000B4591" w:rsidRPr="000B4591" w:rsidRDefault="000B4591" w:rsidP="000B459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4591" w:rsidRPr="000B4591" w:rsidRDefault="000B4591" w:rsidP="000B4591">
      <w:pPr>
        <w:pStyle w:val="NoSpacing"/>
        <w:rPr>
          <w:rFonts w:ascii="Times New Roman" w:eastAsia="Times New Roman" w:hAnsi="Times New Roman" w:cs="Times New Roman"/>
          <w:b/>
          <w:sz w:val="28"/>
          <w:szCs w:val="27"/>
        </w:rPr>
      </w:pPr>
      <w:r w:rsidRPr="000B4591">
        <w:rPr>
          <w:rFonts w:ascii="Times New Roman" w:eastAsia="Times New Roman" w:hAnsi="Times New Roman" w:cs="Times New Roman"/>
          <w:b/>
          <w:sz w:val="28"/>
          <w:szCs w:val="27"/>
        </w:rPr>
        <w:t>Dimensions</w:t>
      </w:r>
    </w:p>
    <w:tbl>
      <w:tblPr>
        <w:tblW w:w="11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4"/>
        <w:gridCol w:w="8291"/>
      </w:tblGrid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Width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57 mm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Height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26 mm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Depth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34 mm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40 g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Box Depth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10 cm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Box Height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7 cm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Box Weight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100 g</w:t>
            </w:r>
          </w:p>
        </w:tc>
      </w:tr>
      <w:tr w:rsidR="000B4591" w:rsidRPr="000B4591" w:rsidTr="000B4591">
        <w:tc>
          <w:tcPr>
            <w:tcW w:w="2764" w:type="dxa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0B4591" w:rsidRPr="000B4591" w:rsidRDefault="000B4591" w:rsidP="000B4591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Box Width</w:t>
            </w:r>
          </w:p>
        </w:tc>
        <w:tc>
          <w:tcPr>
            <w:tcW w:w="8291" w:type="dxa"/>
            <w:hideMark/>
          </w:tcPr>
          <w:p w:rsidR="000B4591" w:rsidRPr="000B4591" w:rsidRDefault="000B4591" w:rsidP="000B4591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 w:rsidRPr="000B4591">
              <w:rPr>
                <w:rFonts w:ascii="Times New Roman" w:hAnsi="Times New Roman" w:cs="Times New Roman"/>
                <w:sz w:val="24"/>
              </w:rPr>
              <w:t>12 cm</w:t>
            </w:r>
          </w:p>
        </w:tc>
      </w:tr>
    </w:tbl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</w:rPr>
      </w:pPr>
    </w:p>
    <w:p w:rsidR="00927D25" w:rsidRPr="006C45D3" w:rsidRDefault="00927D25" w:rsidP="00927D2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</w:rPr>
      </w:pPr>
      <w:r w:rsidRPr="006C45D3">
        <w:rPr>
          <w:b/>
          <w:bCs/>
          <w:color w:val="333333"/>
          <w:sz w:val="28"/>
        </w:rPr>
        <w:lastRenderedPageBreak/>
        <w:t>Features</w:t>
      </w:r>
      <w:r w:rsidRPr="006C45D3">
        <w:rPr>
          <w:color w:val="333333"/>
          <w:sz w:val="28"/>
        </w:rPr>
        <w:t>: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Digital flow meter measuring flow rate from 0.05 m</w:t>
      </w:r>
      <w:r w:rsidRPr="006C45D3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3</w:t>
      </w:r>
      <w:r w:rsidRPr="006C45D3">
        <w:rPr>
          <w:rFonts w:ascii="Times New Roman" w:hAnsi="Times New Roman" w:cs="Times New Roman"/>
          <w:color w:val="333333"/>
          <w:sz w:val="24"/>
          <w:szCs w:val="24"/>
        </w:rPr>
        <w:t xml:space="preserve"> / </w:t>
      </w:r>
      <w:proofErr w:type="spellStart"/>
      <w:r w:rsidRPr="006C45D3">
        <w:rPr>
          <w:rFonts w:ascii="Times New Roman" w:hAnsi="Times New Roman" w:cs="Times New Roman"/>
          <w:color w:val="333333"/>
          <w:sz w:val="24"/>
          <w:szCs w:val="24"/>
        </w:rPr>
        <w:t>hr</w:t>
      </w:r>
      <w:proofErr w:type="spellEnd"/>
      <w:r w:rsidRPr="006C45D3">
        <w:rPr>
          <w:rFonts w:ascii="Times New Roman" w:hAnsi="Times New Roman" w:cs="Times New Roman"/>
          <w:color w:val="333333"/>
          <w:sz w:val="24"/>
          <w:szCs w:val="24"/>
        </w:rPr>
        <w:t xml:space="preserve"> to 500 m</w:t>
      </w:r>
      <w:r w:rsidRPr="006C45D3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3</w:t>
      </w:r>
      <w:r w:rsidRPr="006C45D3">
        <w:rPr>
          <w:rFonts w:ascii="Times New Roman" w:hAnsi="Times New Roman" w:cs="Times New Roman"/>
          <w:color w:val="333333"/>
          <w:sz w:val="24"/>
          <w:szCs w:val="24"/>
        </w:rPr>
        <w:t>/hr.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Combined indicator, Totalizer, Batcher, Rate switch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Dual sensor, dual line, single meter, for RO applications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Remote reset. (auto/manual)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Optional computer interface with RS485 / RS232</w:t>
      </w:r>
    </w:p>
    <w:p w:rsidR="00927D25" w:rsidRPr="006C45D3" w:rsidRDefault="00927D25" w:rsidP="00927D25">
      <w:pPr>
        <w:numPr>
          <w:ilvl w:val="0"/>
          <w:numId w:val="25"/>
        </w:numPr>
        <w:shd w:val="clear" w:color="auto" w:fill="FFFFFF"/>
        <w:spacing w:after="0" w:line="240" w:lineRule="auto"/>
        <w:ind w:left="255"/>
        <w:rPr>
          <w:rFonts w:ascii="Times New Roman" w:hAnsi="Times New Roman" w:cs="Times New Roman"/>
          <w:color w:val="333333"/>
          <w:sz w:val="24"/>
          <w:szCs w:val="24"/>
        </w:rPr>
      </w:pPr>
      <w:r w:rsidRPr="006C45D3">
        <w:rPr>
          <w:rFonts w:ascii="Times New Roman" w:hAnsi="Times New Roman" w:cs="Times New Roman"/>
          <w:color w:val="333333"/>
          <w:sz w:val="24"/>
          <w:szCs w:val="24"/>
        </w:rPr>
        <w:t>4-20 mA output</w:t>
      </w:r>
    </w:p>
    <w:p w:rsidR="00927D25" w:rsidRDefault="00927D25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Technical Specifications:</w:t>
      </w:r>
      <w:r>
        <w:rPr>
          <w:rFonts w:ascii="Arial" w:hAnsi="Arial" w:cs="Arial"/>
          <w:color w:val="333333"/>
        </w:rPr>
        <w:t> </w:t>
      </w:r>
    </w:p>
    <w:tbl>
      <w:tblPr>
        <w:tblW w:w="118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7497"/>
      </w:tblGrid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Physical Dimensions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105 x 105 x 120 mm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Cutout Size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92 x 92 mm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Enclosure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ABS Weather proof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Mounting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Field / Panel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Supply Power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230V A.C. / 115V A.C./ 24V (200 mA) DC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Display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0 - 999999.9 m³ /</w:t>
            </w:r>
            <w:proofErr w:type="spellStart"/>
            <w:r w:rsidRPr="00927D25">
              <w:rPr>
                <w:color w:val="333333"/>
              </w:rPr>
              <w:t>hr</w:t>
            </w:r>
            <w:proofErr w:type="spellEnd"/>
            <w:r w:rsidRPr="00927D25">
              <w:rPr>
                <w:color w:val="333333"/>
              </w:rPr>
              <w:br/>
              <w:t>0 - 9999999 liters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± 2% FSD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Alarms / Control Relay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1 no. 5 A @ 230 VAC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Calibration / Set Point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Using front panel keypad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From Sensor</w:t>
            </w:r>
          </w:p>
        </w:tc>
      </w:tr>
      <w:tr w:rsidR="00927D25" w:rsidRPr="00927D25" w:rsidTr="00927D25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b/>
                <w:bCs/>
                <w:color w:val="333333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27D25" w:rsidRPr="00927D25" w:rsidRDefault="00927D2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927D25">
              <w:rPr>
                <w:color w:val="333333"/>
              </w:rPr>
              <w:t>Relay output for batch quantity</w:t>
            </w:r>
            <w:r w:rsidRPr="00927D25">
              <w:rPr>
                <w:color w:val="333333"/>
              </w:rPr>
              <w:br/>
              <w:t>4 -20 mA (optional)</w:t>
            </w:r>
            <w:r w:rsidRPr="00927D25">
              <w:rPr>
                <w:color w:val="333333"/>
              </w:rPr>
              <w:br/>
              <w:t>RS 485 (optional)</w:t>
            </w:r>
          </w:p>
        </w:tc>
      </w:tr>
    </w:tbl>
    <w:p w:rsidR="00927D25" w:rsidRDefault="00927D25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C02DCF" w:rsidRDefault="00C02DCF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:rsidR="00927D25" w:rsidRDefault="00927D25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b/>
          <w:bCs/>
          <w:color w:val="333333"/>
        </w:rPr>
        <w:lastRenderedPageBreak/>
        <w:t>Options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BATCHER AND TOTALIZER</w:t>
      </w:r>
      <w:r>
        <w:rPr>
          <w:rFonts w:ascii="Arial" w:hAnsi="Arial" w:cs="Arial"/>
          <w:color w:val="333333"/>
        </w:rPr>
        <w:br/>
        <w:t xml:space="preserve">Relay gets energized after a fixed quantity of water passes through the sensor. The batcher has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b/>
          <w:bCs/>
          <w:color w:val="333333"/>
        </w:rPr>
        <w:t>auto reset, manual reset &amp; dual relay</w:t>
      </w:r>
      <w:r>
        <w:rPr>
          <w:rFonts w:ascii="Arial" w:hAnsi="Arial" w:cs="Arial"/>
          <w:color w:val="333333"/>
        </w:rPr>
        <w:t> operation facility. Batch quantity counts downwards till zero value.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FLOW COMPARITOR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The</w:t>
      </w:r>
      <w:proofErr w:type="gramEnd"/>
      <w:r>
        <w:rPr>
          <w:rFonts w:ascii="Arial" w:hAnsi="Arial" w:cs="Arial"/>
          <w:color w:val="333333"/>
        </w:rPr>
        <w:t xml:space="preserve"> meter is supplied with two sensors for </w:t>
      </w:r>
      <w:r>
        <w:rPr>
          <w:rFonts w:ascii="Arial" w:hAnsi="Arial" w:cs="Arial"/>
          <w:b/>
          <w:bCs/>
          <w:color w:val="333333"/>
        </w:rPr>
        <w:t>RO</w:t>
      </w:r>
      <w:r>
        <w:rPr>
          <w:rFonts w:ascii="Arial" w:hAnsi="Arial" w:cs="Arial"/>
          <w:color w:val="333333"/>
        </w:rPr>
        <w:t> permeate and reject line. The meter displays both the flow rates and calculates </w:t>
      </w:r>
      <w:r>
        <w:rPr>
          <w:rFonts w:ascii="Arial" w:hAnsi="Arial" w:cs="Arial"/>
          <w:b/>
          <w:bCs/>
          <w:color w:val="333333"/>
        </w:rPr>
        <w:t>percentage recovery.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RATE SWITCH MODE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The</w:t>
      </w:r>
      <w:proofErr w:type="gramEnd"/>
      <w:r>
        <w:rPr>
          <w:rFonts w:ascii="Arial" w:hAnsi="Arial" w:cs="Arial"/>
          <w:color w:val="333333"/>
        </w:rPr>
        <w:t xml:space="preserve"> relay is programmed to get energized whenever actual flow falls below the set value. Display shows </w:t>
      </w:r>
      <w:r>
        <w:rPr>
          <w:rFonts w:ascii="Arial" w:hAnsi="Arial" w:cs="Arial"/>
          <w:b/>
          <w:bCs/>
          <w:color w:val="333333"/>
        </w:rPr>
        <w:t>"LOW FLOW RATE".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COMPUTER 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RS 232O/P</w:t>
      </w:r>
      <w:r>
        <w:rPr>
          <w:rFonts w:ascii="Arial" w:hAnsi="Arial" w:cs="Arial"/>
          <w:color w:val="333333"/>
        </w:rPr>
        <w:t> which can be directly connected to a serial port printer or PC to record data with date and time.</w:t>
      </w:r>
      <w:r>
        <w:rPr>
          <w:rFonts w:ascii="Arial" w:hAnsi="Arial" w:cs="Arial"/>
          <w:b/>
          <w:bCs/>
          <w:color w:val="333333"/>
        </w:rPr>
        <w:t> RS485 O/P</w:t>
      </w:r>
      <w:r>
        <w:rPr>
          <w:rFonts w:ascii="Arial" w:hAnsi="Arial" w:cs="Arial"/>
          <w:color w:val="333333"/>
        </w:rPr>
        <w:t> with interface box for </w:t>
      </w:r>
      <w:r>
        <w:rPr>
          <w:rFonts w:ascii="Arial" w:hAnsi="Arial" w:cs="Arial"/>
          <w:b/>
          <w:bCs/>
          <w:color w:val="333333"/>
        </w:rPr>
        <w:t>multi channels data logging.(max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b/>
          <w:bCs/>
          <w:color w:val="333333"/>
        </w:rPr>
        <w:t>32 channels)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PULSER</w:t>
      </w:r>
      <w:r>
        <w:rPr>
          <w:rFonts w:ascii="Arial" w:hAnsi="Arial" w:cs="Arial"/>
          <w:color w:val="333333"/>
        </w:rPr>
        <w:br/>
        <w:t>Meter can be configured to any metering /dosing pump.</w:t>
      </w:r>
      <w:r>
        <w:rPr>
          <w:rFonts w:ascii="Arial" w:hAnsi="Arial" w:cs="Arial"/>
          <w:b/>
          <w:bCs/>
          <w:color w:val="333333"/>
        </w:rPr>
        <w:t> Chemical dosing can be done on-line proportional to flow.</w:t>
      </w:r>
    </w:p>
    <w:p w:rsidR="00927D25" w:rsidRDefault="00927D25" w:rsidP="00927D25">
      <w:pPr>
        <w:numPr>
          <w:ilvl w:val="0"/>
          <w:numId w:val="26"/>
        </w:numPr>
        <w:shd w:val="clear" w:color="auto" w:fill="FFFFFF"/>
        <w:spacing w:after="0" w:line="240" w:lineRule="auto"/>
        <w:ind w:left="2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i/>
          <w:iCs/>
          <w:color w:val="333333"/>
        </w:rPr>
        <w:t>Optional Data Logger</w:t>
      </w:r>
    </w:p>
    <w:p w:rsidR="00927D25" w:rsidRDefault="00927D25" w:rsidP="00927D2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flow meter is available with data logger option where flow rate &amp; total flow with date and time is stored in a </w:t>
      </w:r>
      <w:r>
        <w:rPr>
          <w:rFonts w:ascii="Arial" w:hAnsi="Arial" w:cs="Arial"/>
          <w:b/>
          <w:bCs/>
          <w:color w:val="333333"/>
        </w:rPr>
        <w:t>2GB Memory</w:t>
      </w:r>
      <w:r>
        <w:rPr>
          <w:rFonts w:ascii="Arial" w:hAnsi="Arial" w:cs="Arial"/>
          <w:color w:val="333333"/>
        </w:rPr>
        <w:t> card</w:t>
      </w:r>
    </w:p>
    <w:p w:rsidR="00927D25" w:rsidRDefault="00927D25" w:rsidP="00927D25">
      <w:pPr>
        <w:rPr>
          <w:rFonts w:ascii="Times New Roman" w:hAnsi="Times New Roman" w:cs="Times New Roman"/>
        </w:rPr>
      </w:pPr>
    </w:p>
    <w:p w:rsidR="00927D25" w:rsidRDefault="00927D25" w:rsidP="00927D25">
      <w:pPr>
        <w:pStyle w:val="Heading3"/>
        <w:shd w:val="clear" w:color="auto" w:fill="FFFFFF"/>
        <w:spacing w:before="450" w:after="15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Additional Information</w:t>
      </w:r>
    </w:p>
    <w:p w:rsidR="000B4591" w:rsidRPr="000B4591" w:rsidRDefault="00AC2EB7" w:rsidP="000B4591">
      <w:pPr>
        <w:pStyle w:val="NoSpacing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AT</w:t>
      </w:r>
      <w:r w:rsidRPr="00AC2EB7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AT89S52 </w:t>
      </w:r>
    </w:p>
    <w:sectPr w:rsidR="000B4591" w:rsidRPr="000B4591" w:rsidSect="00E86A8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DFC" w:rsidRDefault="00206DFC" w:rsidP="00E86A86">
      <w:pPr>
        <w:spacing w:after="0" w:line="240" w:lineRule="auto"/>
      </w:pPr>
      <w:r>
        <w:separator/>
      </w:r>
    </w:p>
  </w:endnote>
  <w:endnote w:type="continuationSeparator" w:id="0">
    <w:p w:rsidR="00206DFC" w:rsidRDefault="00206DFC" w:rsidP="00E8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DFC" w:rsidRDefault="00206DFC" w:rsidP="00E86A86">
      <w:pPr>
        <w:spacing w:after="0" w:line="240" w:lineRule="auto"/>
      </w:pPr>
      <w:r>
        <w:separator/>
      </w:r>
    </w:p>
  </w:footnote>
  <w:footnote w:type="continuationSeparator" w:id="0">
    <w:p w:rsidR="00206DFC" w:rsidRDefault="00206DFC" w:rsidP="00E86A86">
      <w:pPr>
        <w:spacing w:after="0" w:line="240" w:lineRule="auto"/>
      </w:pPr>
      <w:r>
        <w:continuationSeparator/>
      </w:r>
    </w:p>
  </w:footnote>
  <w:footnote w:id="1">
    <w:p w:rsidR="00E86A86" w:rsidRDefault="00E86A8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288984"/>
      <w:docPartObj>
        <w:docPartGallery w:val="Watermarks"/>
        <w:docPartUnique/>
      </w:docPartObj>
    </w:sdtPr>
    <w:sdtContent>
      <w:p w:rsidR="00E86A86" w:rsidRDefault="00E86A8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910"/>
    <w:multiLevelType w:val="multilevel"/>
    <w:tmpl w:val="EE9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360F"/>
    <w:multiLevelType w:val="multilevel"/>
    <w:tmpl w:val="543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2084"/>
    <w:multiLevelType w:val="multilevel"/>
    <w:tmpl w:val="608E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E0B1A"/>
    <w:multiLevelType w:val="multilevel"/>
    <w:tmpl w:val="3D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83B19"/>
    <w:multiLevelType w:val="multilevel"/>
    <w:tmpl w:val="EC3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31F36"/>
    <w:multiLevelType w:val="multilevel"/>
    <w:tmpl w:val="08D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035CF"/>
    <w:multiLevelType w:val="multilevel"/>
    <w:tmpl w:val="E31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0513A"/>
    <w:multiLevelType w:val="multilevel"/>
    <w:tmpl w:val="B596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F5BF8"/>
    <w:multiLevelType w:val="multilevel"/>
    <w:tmpl w:val="0E9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053B3"/>
    <w:multiLevelType w:val="hybridMultilevel"/>
    <w:tmpl w:val="77B6E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698C"/>
    <w:multiLevelType w:val="multilevel"/>
    <w:tmpl w:val="D0A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67A20"/>
    <w:multiLevelType w:val="multilevel"/>
    <w:tmpl w:val="D3C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D7EDA"/>
    <w:multiLevelType w:val="multilevel"/>
    <w:tmpl w:val="973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22DF1"/>
    <w:multiLevelType w:val="hybridMultilevel"/>
    <w:tmpl w:val="521EC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1CA"/>
    <w:multiLevelType w:val="multilevel"/>
    <w:tmpl w:val="31B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41AB2"/>
    <w:multiLevelType w:val="multilevel"/>
    <w:tmpl w:val="A7D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87227"/>
    <w:multiLevelType w:val="multilevel"/>
    <w:tmpl w:val="0ED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86C43"/>
    <w:multiLevelType w:val="multilevel"/>
    <w:tmpl w:val="1DD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E59A4"/>
    <w:multiLevelType w:val="multilevel"/>
    <w:tmpl w:val="48B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43F06"/>
    <w:multiLevelType w:val="multilevel"/>
    <w:tmpl w:val="079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07402"/>
    <w:multiLevelType w:val="multilevel"/>
    <w:tmpl w:val="9A1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55C42"/>
    <w:multiLevelType w:val="multilevel"/>
    <w:tmpl w:val="180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470EC"/>
    <w:multiLevelType w:val="multilevel"/>
    <w:tmpl w:val="DDF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4B5"/>
    <w:multiLevelType w:val="multilevel"/>
    <w:tmpl w:val="F4A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31DA9"/>
    <w:multiLevelType w:val="multilevel"/>
    <w:tmpl w:val="49E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32E27"/>
    <w:multiLevelType w:val="multilevel"/>
    <w:tmpl w:val="8EB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0"/>
  </w:num>
  <w:num w:numId="6">
    <w:abstractNumId w:val="14"/>
  </w:num>
  <w:num w:numId="7">
    <w:abstractNumId w:val="24"/>
  </w:num>
  <w:num w:numId="8">
    <w:abstractNumId w:val="23"/>
  </w:num>
  <w:num w:numId="9">
    <w:abstractNumId w:val="4"/>
  </w:num>
  <w:num w:numId="10">
    <w:abstractNumId w:val="18"/>
  </w:num>
  <w:num w:numId="11">
    <w:abstractNumId w:val="25"/>
  </w:num>
  <w:num w:numId="12">
    <w:abstractNumId w:val="20"/>
  </w:num>
  <w:num w:numId="13">
    <w:abstractNumId w:val="5"/>
  </w:num>
  <w:num w:numId="14">
    <w:abstractNumId w:val="19"/>
  </w:num>
  <w:num w:numId="15">
    <w:abstractNumId w:val="17"/>
  </w:num>
  <w:num w:numId="16">
    <w:abstractNumId w:val="22"/>
  </w:num>
  <w:num w:numId="17">
    <w:abstractNumId w:val="21"/>
  </w:num>
  <w:num w:numId="18">
    <w:abstractNumId w:val="3"/>
  </w:num>
  <w:num w:numId="19">
    <w:abstractNumId w:val="8"/>
  </w:num>
  <w:num w:numId="20">
    <w:abstractNumId w:val="11"/>
  </w:num>
  <w:num w:numId="21">
    <w:abstractNumId w:val="1"/>
  </w:num>
  <w:num w:numId="22">
    <w:abstractNumId w:val="10"/>
  </w:num>
  <w:num w:numId="23">
    <w:abstractNumId w:val="13"/>
  </w:num>
  <w:num w:numId="24">
    <w:abstractNumId w:val="9"/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91"/>
    <w:rsid w:val="000B4591"/>
    <w:rsid w:val="001F6B5B"/>
    <w:rsid w:val="00206DFC"/>
    <w:rsid w:val="006C45D3"/>
    <w:rsid w:val="00927D25"/>
    <w:rsid w:val="00AC2EB7"/>
    <w:rsid w:val="00C02DCF"/>
    <w:rsid w:val="00E152A7"/>
    <w:rsid w:val="00E86A86"/>
    <w:rsid w:val="00E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1995564-7DDA-409A-B673-8C62D0A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A86"/>
  </w:style>
  <w:style w:type="paragraph" w:styleId="Heading1">
    <w:name w:val="heading 1"/>
    <w:basedOn w:val="Normal"/>
    <w:next w:val="Normal"/>
    <w:link w:val="Heading1Char"/>
    <w:uiPriority w:val="9"/>
    <w:qFormat/>
    <w:rsid w:val="00E86A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A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6A86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86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86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86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86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86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86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86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86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A8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6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6A8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6A8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86A86"/>
    <w:rPr>
      <w:b/>
      <w:bCs/>
    </w:rPr>
  </w:style>
  <w:style w:type="character" w:styleId="Emphasis">
    <w:name w:val="Emphasis"/>
    <w:basedOn w:val="DefaultParagraphFont"/>
    <w:uiPriority w:val="20"/>
    <w:qFormat/>
    <w:rsid w:val="00E86A86"/>
    <w:rPr>
      <w:i/>
      <w:iCs/>
      <w:color w:val="A5C249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E86A8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6A8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8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86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6A8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6A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6A8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6A86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E86A8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A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86"/>
  </w:style>
  <w:style w:type="paragraph" w:styleId="Footer">
    <w:name w:val="footer"/>
    <w:basedOn w:val="Normal"/>
    <w:link w:val="FooterChar"/>
    <w:uiPriority w:val="99"/>
    <w:unhideWhenUsed/>
    <w:rsid w:val="00E8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86"/>
  </w:style>
  <w:style w:type="paragraph" w:styleId="FootnoteText">
    <w:name w:val="footnote text"/>
    <w:basedOn w:val="Normal"/>
    <w:link w:val="FootnoteTextChar"/>
    <w:uiPriority w:val="99"/>
    <w:semiHidden/>
    <w:unhideWhenUsed/>
    <w:rsid w:val="00E86A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A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6A8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2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F0F0F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0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F0F0F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A8"/>
    <w:rsid w:val="00743DA8"/>
    <w:rsid w:val="009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B17E62F7EB4A7BBD5C1ACDDEAB5B73">
    <w:name w:val="52B17E62F7EB4A7BBD5C1ACDDEAB5B73"/>
    <w:rsid w:val="00743DA8"/>
  </w:style>
  <w:style w:type="paragraph" w:customStyle="1" w:styleId="C0AE7C2190C649DCBA8F00F071BEEE72">
    <w:name w:val="C0AE7C2190C649DCBA8F00F071BEEE72"/>
    <w:rsid w:val="00743DA8"/>
  </w:style>
  <w:style w:type="paragraph" w:customStyle="1" w:styleId="909108B81DB54EE896ADA7F88C341680">
    <w:name w:val="909108B81DB54EE896ADA7F88C341680"/>
    <w:rsid w:val="00743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6695-4660-45F8-940F-2AC5BA24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760</Words>
  <Characters>3699</Characters>
  <Application>Microsoft Office Word</Application>
  <DocSecurity>0</DocSecurity>
  <Lines>176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gaikwadatul3552@gmail.com</dc:creator>
  <cp:keywords/>
  <dc:description/>
  <cp:lastModifiedBy>gaikwadatul3552@gmail.com</cp:lastModifiedBy>
  <cp:revision>6</cp:revision>
  <dcterms:created xsi:type="dcterms:W3CDTF">2018-10-25T06:18:00Z</dcterms:created>
  <dcterms:modified xsi:type="dcterms:W3CDTF">2018-10-25T14:53:00Z</dcterms:modified>
</cp:coreProperties>
</file>