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00"/>
      </w:pPr>
      <w:r>
        <w:rPr>
          <w:b/>
          <w:sz w:val="36"/>
          <w:color w:val="013BB3"/>
        </w:rPr>
        <w:t xml:space="preserve">SHIPPING INSTRUCTIONS</w:t>
      </w:r>
    </w:p>
    <w:p>
      <w:pPr>
        <w:jc w:val="center"/>
        <w:spacing w:after="100"/>
      </w:pPr>
      <w:r>
        <w:rPr>
          <w:b/>
          <w:sz w:val="18"/>
          <w:color w:val="D40505"/>
        </w:rPr>
        <w:t xml:space="preserve">Prepared with GainingDocx</w:t>
      </w:r>
    </w:p>
    <w:p>
      <w:pPr>
        <w:jc w:val="left"/>
        <w:spacing w:after="100"/>
      </w:pPr>
      <w:r>
        <w:rPr>
          <w:b/>
          <w:sz w:val="18"/>
          <w:color w:val="D40505"/>
        </w:rPr>
        <w:t xml:space="preserve">Submit by the carrier cut-off and verify the carrier-issued draft. This document is not a Bill of Lading.</w:t>
      </w:r>
    </w:p>
    <w:p>
      <w:pPr>
        <w:jc w:val="left"/>
        <w:spacing w:after="100"/>
      </w:pPr>
      <w:r>
        <w:rPr>
          <w:b/>
          <w:sz w:val="22"/>
          <w:color w:val="013BB3"/>
        </w:rPr>
        <w:t xml:space="preserve">DOCUMENT PARTICULARS</w:t>
      </w:r>
    </w:p>
    <w:tbl>
      <w:tblPr>
        <w:tblW w:w="0" w:type="auto"/>
        <w:tblBorders>
          <w:top w:val="single" w:sz="4" w:color="AAB8CC"/>
          <w:left w:val="single" w:sz="4" w:color="AAB8CC"/>
          <w:bottom w:val="single" w:sz="4" w:color="AAB8CC"/>
          <w:right w:val="single" w:sz="4" w:color="AAB8CC"/>
          <w:insideH w:val="single" w:sz="4" w:color="D4DDEA"/>
          <w:insideV w:val="single" w:sz="4" w:color="D4DDEA"/>
        </w:tblBorders>
      </w:tblPr>
      <w:tblGrid>
        <w:gridCol w:w="4200"/>
        <w:gridCol w:w="6300"/>
      </w:tblGrid>
      <w:tr>
        <w:tc>
          <w:tcPr>
            <w:tcW w:w="420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FIELD</w:t>
            </w:r>
          </w:p>
        </w:tc>
        <w:tc>
          <w:tcPr>
            <w:tcW w:w="630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ENTER / VERIFY VALUE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Booking number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Shipper reference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Requested B/L type / release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Shipper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Consignee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Notify party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Carrier / NVOCC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Place of receipt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Vessel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Voyage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Port of loading / UN/LOCODE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Port of discharge / UN/LOCODE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Place of delivery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Freight prepaid / collect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Incoterm and named place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Container, seal, size/type and VGM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Marks and numbers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Special clauses / handling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Submission contact / email *</w:t>
            </w:r>
          </w:p>
        </w:tc>
        <w:tc>
          <w:tcPr>
            <w:tcW w:w="63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</w:tbl>
    <w:p>
      <w:r>
        <w:br w:type="page"/>
      </w:r>
    </w:p>
    <w:p>
      <w:pPr>
        <w:jc w:val="left"/>
        <w:spacing w:after="100"/>
      </w:pPr>
      <w:r>
        <w:rPr>
          <w:b/>
          <w:sz w:val="22"/>
          <w:color w:val="013BB3"/>
        </w:rPr>
        <w:t xml:space="preserve">LINES / EQUIPMENT DETAILS</w:t>
      </w:r>
    </w:p>
    <w:tbl>
      <w:tblPr>
        <w:tblW w:w="0" w:type="auto"/>
        <w:tblBorders>
          <w:top w:val="single" w:sz="4" w:color="AAB8CC"/>
          <w:left w:val="single" w:sz="4" w:color="AAB8CC"/>
          <w:bottom w:val="single" w:sz="4" w:color="AAB8CC"/>
          <w:right w:val="single" w:sz="4" w:color="AAB8CC"/>
          <w:insideH w:val="single" w:sz="4" w:color="D4DDEA"/>
          <w:insideV w:val="single" w:sz="4" w:color="D4DDEA"/>
        </w:tblBorders>
      </w:tblPr>
      <w:tblGrid>
        <w:gridCol w:w="1450"/>
        <w:gridCol w:w="1450"/>
        <w:gridCol w:w="1450"/>
        <w:gridCol w:w="1800"/>
        <w:gridCol w:w="1450"/>
        <w:gridCol w:w="1450"/>
        <w:gridCol w:w="1450"/>
      </w:tblGrid>
      <w:tr>
        <w:tc>
          <w:tcPr>
            <w:tcW w:w="145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Marks &amp; numbers</w:t>
            </w:r>
          </w:p>
        </w:tc>
        <w:tc>
          <w:tcPr>
            <w:tcW w:w="145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Packages</w:t>
            </w:r>
          </w:p>
        </w:tc>
        <w:tc>
          <w:tcPr>
            <w:tcW w:w="145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Package type</w:t>
            </w:r>
          </w:p>
        </w:tc>
        <w:tc>
          <w:tcPr>
            <w:tcW w:w="180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Goods description</w:t>
            </w:r>
          </w:p>
        </w:tc>
        <w:tc>
          <w:tcPr>
            <w:tcW w:w="145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HS code</w:t>
            </w:r>
          </w:p>
        </w:tc>
        <w:tc>
          <w:tcPr>
            <w:tcW w:w="145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Gross kg</w:t>
            </w:r>
          </w:p>
        </w:tc>
        <w:tc>
          <w:tcPr>
            <w:tcW w:w="1450" w:type="dxa"/>
            <w:shd w:fill="013BB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b/>
                <w:sz w:val="17"/>
                <w:color w:val="FFFFFF"/>
              </w:rPr>
              <w:t xml:space="preserve">CBM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  <w:tr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80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  <w:tc>
          <w:tcPr>
            <w:tcW w:w="1450" w:type="dxa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  <w:spacing w:after="100"/>
            </w:pPr>
            <w:r>
              <w:rPr>
                <w:sz w:val="18"/>
                <w:color w:val="172033"/>
              </w:rPr>
              <w:t xml:space="preserve"> 
 </w:t>
            </w:r>
          </w:p>
        </w:tc>
      </w:tr>
    </w:tbl>
    <w:p>
      <w:pPr>
        <w:jc w:val="left"/>
        <w:spacing w:after="100"/>
      </w:pPr>
      <w:r>
        <w:rPr>
          <w:sz w:val="16"/>
          <w:color w:val="566273"/>
        </w:rPr>
        <w:t xml:space="preserve">Review, authorize and retain supporting commercial, carrier and customs records before operational use.</w:t>
      </w:r>
    </w:p>
    <w:sectPr>
      <w:pgSz w:w="11906" w:h="16838"/>
      <w:pgMar w:top="720" w:right="540" w:bottom="720" w:left="5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GainingDocx</Application>
</Properties>
</file>

<file path=docProps/core.xml><?xml version="1.0" encoding="utf-8"?>
<cp:coreProperties xmlns:cp="http://schemas.openxmlformats.org/package/2006/metadata/core-properties" xmlns:dc="http://purl.org/dc/elements/1.1/">
  <dc:title>SHIPPING INSTRUCTIONS</dc:title>
  <dc:creator>GainingDocx</dc:creator>
</cp:coreProperties>
</file>