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47CC" w14:textId="1FC64E51" w:rsidR="00445952" w:rsidRPr="00125156" w:rsidRDefault="00926753" w:rsidP="00125156">
      <w:pPr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1E3BC4A" wp14:editId="16BEE7CA">
            <wp:simplePos x="0" y="0"/>
            <wp:positionH relativeFrom="column">
              <wp:posOffset>1085850</wp:posOffset>
            </wp:positionH>
            <wp:positionV relativeFrom="paragraph">
              <wp:posOffset>-695325</wp:posOffset>
            </wp:positionV>
            <wp:extent cx="3369668" cy="952500"/>
            <wp:effectExtent l="0" t="0" r="2540" b="0"/>
            <wp:wrapNone/>
            <wp:docPr id="1" name="Picture 1" descr="HIPAA Email Compliance: 9 Steps To Protect PHI | Mailg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PAA Email Compliance: 9 Steps To Protect PHI | Mailgu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045" cy="95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14C09" w14:textId="77777777" w:rsidR="008558C0" w:rsidRDefault="008558C0">
      <w:pPr>
        <w:rPr>
          <w:b/>
          <w:bCs/>
          <w:color w:val="0070C0"/>
          <w:sz w:val="28"/>
          <w:szCs w:val="28"/>
          <w:u w:val="single"/>
        </w:rPr>
      </w:pPr>
    </w:p>
    <w:p w14:paraId="5E1F48C1" w14:textId="34CEEFC6" w:rsidR="00926753" w:rsidRPr="00445952" w:rsidRDefault="00445952">
      <w:pPr>
        <w:rPr>
          <w:b/>
          <w:bCs/>
          <w:color w:val="0070C0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1F8030" wp14:editId="40812596">
                <wp:simplePos x="0" y="0"/>
                <wp:positionH relativeFrom="column">
                  <wp:posOffset>114300</wp:posOffset>
                </wp:positionH>
                <wp:positionV relativeFrom="paragraph">
                  <wp:posOffset>791210</wp:posOffset>
                </wp:positionV>
                <wp:extent cx="723900" cy="2286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28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oval id="Oval 7" style="position:absolute;margin-left:9pt;margin-top:62.3pt;width:57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ffc000 [3207]" w14:anchorId="68B6E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CFCB6" wp14:editId="07C0DE38">
                <wp:simplePos x="0" y="0"/>
                <wp:positionH relativeFrom="column">
                  <wp:posOffset>3048000</wp:posOffset>
                </wp:positionH>
                <wp:positionV relativeFrom="paragraph">
                  <wp:posOffset>791210</wp:posOffset>
                </wp:positionV>
                <wp:extent cx="323850" cy="2286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8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oval id="Oval 4" style="position:absolute;margin-left:240pt;margin-top:62.3pt;width:25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ffc000 [3207]" w14:anchorId="73594B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127B0" wp14:editId="19BB2494">
                <wp:simplePos x="0" y="0"/>
                <wp:positionH relativeFrom="column">
                  <wp:posOffset>0</wp:posOffset>
                </wp:positionH>
                <wp:positionV relativeFrom="paragraph">
                  <wp:posOffset>1000760</wp:posOffset>
                </wp:positionV>
                <wp:extent cx="3762375" cy="3048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304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oval id="Oval 5" style="position:absolute;margin-left:0;margin-top:78.8pt;width:296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ffc000 [3207]" w14:anchorId="3C5696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E90B5" wp14:editId="13524180">
                <wp:simplePos x="0" y="0"/>
                <wp:positionH relativeFrom="column">
                  <wp:posOffset>114300</wp:posOffset>
                </wp:positionH>
                <wp:positionV relativeFrom="paragraph">
                  <wp:posOffset>1305560</wp:posOffset>
                </wp:positionV>
                <wp:extent cx="571500" cy="2095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095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oval id="Oval 6" style="position:absolute;margin-left:9pt;margin-top:102.8pt;width:4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ffc000 [3207]" w14:anchorId="49A42D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"/>
            </w:pict>
          </mc:Fallback>
        </mc:AlternateContent>
      </w:r>
      <w:r w:rsidR="00926753" w:rsidRPr="00496BFA">
        <w:rPr>
          <w:b/>
          <w:bCs/>
          <w:color w:val="0070C0"/>
          <w:sz w:val="28"/>
          <w:szCs w:val="28"/>
          <w:u w:val="single"/>
        </w:rPr>
        <w:t>HIPAA Verification for Members</w:t>
      </w:r>
      <w:r>
        <w:rPr>
          <w:noProof/>
        </w:rPr>
        <w:drawing>
          <wp:inline distT="0" distB="0" distL="0" distR="0" wp14:anchorId="40DE3053" wp14:editId="616B1323">
            <wp:extent cx="594360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1198"/>
                    <a:stretch/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AB996" w14:textId="2922BF5E" w:rsidR="00496BFA" w:rsidRDefault="00926753">
      <w:r w:rsidRPr="00496BFA">
        <w:rPr>
          <w:b/>
          <w:bCs/>
          <w:highlight w:val="yellow"/>
        </w:rPr>
        <w:t>Patient Name</w:t>
      </w:r>
      <w:r w:rsidRPr="00496BFA">
        <w:rPr>
          <w:highlight w:val="yellow"/>
        </w:rPr>
        <w:t xml:space="preserve"> + </w:t>
      </w:r>
      <w:r w:rsidRPr="00496BFA">
        <w:rPr>
          <w:b/>
          <w:bCs/>
          <w:highlight w:val="yellow"/>
        </w:rPr>
        <w:t>2 additional pieces of PII</w:t>
      </w:r>
      <w:r>
        <w:t xml:space="preserve"> (personal identifiable information)</w:t>
      </w:r>
    </w:p>
    <w:p w14:paraId="7014B508" w14:textId="6571EDAA" w:rsidR="00496BFA" w:rsidRDefault="00496BFA" w:rsidP="00496BFA">
      <w:r>
        <w:t xml:space="preserve">After getting the patient’s name- you must obtain 2 additional pieces of PII to </w:t>
      </w:r>
      <w:proofErr w:type="gramStart"/>
      <w:r>
        <w:t>be in compliance with</w:t>
      </w:r>
      <w:proofErr w:type="gramEnd"/>
      <w:r>
        <w:t xml:space="preserve"> HIPAA Verification Standard.</w:t>
      </w:r>
    </w:p>
    <w:p w14:paraId="2FF69D4F" w14:textId="20086188" w:rsidR="00496BFA" w:rsidRPr="00496BFA" w:rsidRDefault="00496BFA" w:rsidP="00496BFA">
      <w:pPr>
        <w:spacing w:after="0"/>
        <w:rPr>
          <w:b/>
          <w:bCs/>
        </w:rPr>
      </w:pPr>
      <w:r w:rsidRPr="00496BFA">
        <w:rPr>
          <w:b/>
          <w:bCs/>
        </w:rPr>
        <w:t>Additional PII includes:</w:t>
      </w:r>
    </w:p>
    <w:p w14:paraId="48720B62" w14:textId="36D85E5A" w:rsidR="00496BFA" w:rsidRPr="00496BFA" w:rsidRDefault="00496BFA" w:rsidP="25FDCBE4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>
        <w:t xml:space="preserve">Cardholder ID </w:t>
      </w:r>
      <w:r w:rsidRPr="25FDCBE4">
        <w:rPr>
          <w:i/>
          <w:iCs/>
          <w:sz w:val="18"/>
          <w:szCs w:val="18"/>
        </w:rPr>
        <w:t xml:space="preserve">(you do </w:t>
      </w:r>
      <w:r w:rsidRPr="25FDCBE4">
        <w:rPr>
          <w:b/>
          <w:bCs/>
          <w:i/>
          <w:iCs/>
          <w:sz w:val="18"/>
          <w:szCs w:val="18"/>
        </w:rPr>
        <w:t>not</w:t>
      </w:r>
      <w:r w:rsidRPr="25FDCBE4">
        <w:rPr>
          <w:i/>
          <w:iCs/>
          <w:sz w:val="18"/>
          <w:szCs w:val="18"/>
        </w:rPr>
        <w:t xml:space="preserve"> </w:t>
      </w:r>
      <w:r w:rsidRPr="25FDCBE4">
        <w:rPr>
          <w:b/>
          <w:bCs/>
          <w:i/>
          <w:iCs/>
          <w:sz w:val="18"/>
          <w:szCs w:val="18"/>
        </w:rPr>
        <w:t>need</w:t>
      </w:r>
      <w:r w:rsidRPr="25FDCBE4">
        <w:rPr>
          <w:i/>
          <w:iCs/>
          <w:sz w:val="18"/>
          <w:szCs w:val="18"/>
        </w:rPr>
        <w:t xml:space="preserve"> the Ca</w:t>
      </w:r>
      <w:r w:rsidR="451BEB9A" w:rsidRPr="25FDCBE4">
        <w:rPr>
          <w:i/>
          <w:iCs/>
          <w:sz w:val="18"/>
          <w:szCs w:val="18"/>
        </w:rPr>
        <w:t>rd</w:t>
      </w:r>
      <w:r w:rsidRPr="25FDCBE4">
        <w:rPr>
          <w:i/>
          <w:iCs/>
          <w:sz w:val="18"/>
          <w:szCs w:val="18"/>
        </w:rPr>
        <w:t>holder ID</w:t>
      </w:r>
      <w:r w:rsidR="00445952" w:rsidRPr="25FDCBE4">
        <w:rPr>
          <w:i/>
          <w:iCs/>
          <w:sz w:val="18"/>
          <w:szCs w:val="18"/>
        </w:rPr>
        <w:t xml:space="preserve"> </w:t>
      </w:r>
      <w:proofErr w:type="gramStart"/>
      <w:r w:rsidR="00445952" w:rsidRPr="25FDCBE4">
        <w:rPr>
          <w:i/>
          <w:iCs/>
          <w:sz w:val="18"/>
          <w:szCs w:val="18"/>
        </w:rPr>
        <w:t>as long as</w:t>
      </w:r>
      <w:proofErr w:type="gramEnd"/>
      <w:r w:rsidR="00445952" w:rsidRPr="25FDCBE4">
        <w:rPr>
          <w:i/>
          <w:iCs/>
          <w:sz w:val="18"/>
          <w:szCs w:val="18"/>
        </w:rPr>
        <w:t xml:space="preserve"> you verify any 2 other pieces of info listed below)</w:t>
      </w:r>
    </w:p>
    <w:p w14:paraId="5140E4F8" w14:textId="14DF1D42" w:rsidR="00496BFA" w:rsidRDefault="00496BFA" w:rsidP="00496BFA">
      <w:pPr>
        <w:pStyle w:val="ListParagraph"/>
        <w:numPr>
          <w:ilvl w:val="0"/>
          <w:numId w:val="1"/>
        </w:numPr>
      </w:pPr>
      <w:r>
        <w:t>Social Security Number</w:t>
      </w:r>
    </w:p>
    <w:p w14:paraId="4E722552" w14:textId="7C911321" w:rsidR="00496BFA" w:rsidRDefault="00496BFA" w:rsidP="00496BFA">
      <w:pPr>
        <w:pStyle w:val="ListParagraph"/>
        <w:numPr>
          <w:ilvl w:val="0"/>
          <w:numId w:val="1"/>
        </w:numPr>
      </w:pPr>
      <w:r>
        <w:t>Date of Birth</w:t>
      </w:r>
    </w:p>
    <w:p w14:paraId="182D10DB" w14:textId="672E76D1" w:rsidR="00496BFA" w:rsidRDefault="00496BFA" w:rsidP="00496BFA">
      <w:pPr>
        <w:pStyle w:val="ListParagraph"/>
        <w:numPr>
          <w:ilvl w:val="0"/>
          <w:numId w:val="1"/>
        </w:numPr>
      </w:pPr>
      <w:r>
        <w:t>Telephone Number</w:t>
      </w:r>
    </w:p>
    <w:p w14:paraId="23379758" w14:textId="613DDCE1" w:rsidR="00496BFA" w:rsidRDefault="00496BFA" w:rsidP="00496BFA">
      <w:pPr>
        <w:pStyle w:val="ListParagraph"/>
        <w:numPr>
          <w:ilvl w:val="0"/>
          <w:numId w:val="1"/>
        </w:numPr>
      </w:pPr>
      <w:r>
        <w:t>Address</w:t>
      </w:r>
    </w:p>
    <w:p w14:paraId="1D4F9196" w14:textId="1F18C8E1" w:rsidR="00496BFA" w:rsidRDefault="00496BFA" w:rsidP="00496BFA">
      <w:pPr>
        <w:pStyle w:val="ListParagraph"/>
        <w:numPr>
          <w:ilvl w:val="0"/>
          <w:numId w:val="1"/>
        </w:numPr>
      </w:pPr>
      <w:r>
        <w:t>RX Number</w:t>
      </w:r>
    </w:p>
    <w:p w14:paraId="1B4E7E93" w14:textId="06E99FE0" w:rsidR="00496BFA" w:rsidRDefault="00496BFA" w:rsidP="00125156">
      <w:pPr>
        <w:spacing w:after="240" w:line="240" w:lineRule="auto"/>
        <w:rPr>
          <w:i/>
          <w:iCs/>
          <w:color w:val="0070C0"/>
        </w:rPr>
      </w:pPr>
      <w:r>
        <w:t xml:space="preserve">If the caller is NOT the patient- you must get authorization from the patient to speak to the caller on the patient’s behalf. </w:t>
      </w:r>
      <w:r w:rsidRPr="00496BFA">
        <w:rPr>
          <w:i/>
          <w:iCs/>
          <w:color w:val="0070C0"/>
        </w:rPr>
        <w:t>*THIS MUST BE LOGGED IN THE CALL LOG DOCUMENTATION*</w:t>
      </w:r>
    </w:p>
    <w:p w14:paraId="08C2CB28" w14:textId="77777777" w:rsidR="00B96A17" w:rsidRDefault="00B96A17" w:rsidP="00125156">
      <w:pPr>
        <w:spacing w:after="240" w:line="240" w:lineRule="auto"/>
        <w:rPr>
          <w:i/>
          <w:iCs/>
          <w:color w:val="0070C0"/>
        </w:rPr>
      </w:pPr>
    </w:p>
    <w:p w14:paraId="2707B10D" w14:textId="05C37920" w:rsidR="000A41A8" w:rsidRDefault="00445952">
      <w:pPr>
        <w:rPr>
          <w:noProof/>
        </w:rPr>
      </w:pPr>
      <w:r w:rsidRPr="00496BFA">
        <w:rPr>
          <w:b/>
          <w:bCs/>
          <w:color w:val="0070C0"/>
          <w:sz w:val="28"/>
          <w:szCs w:val="28"/>
          <w:u w:val="single"/>
        </w:rPr>
        <w:t xml:space="preserve">HIPAA Verification for </w:t>
      </w:r>
      <w:r>
        <w:rPr>
          <w:b/>
          <w:bCs/>
          <w:color w:val="0070C0"/>
          <w:sz w:val="28"/>
          <w:szCs w:val="28"/>
          <w:u w:val="single"/>
        </w:rPr>
        <w:t>Providers</w:t>
      </w:r>
      <w:r w:rsidR="00125156" w:rsidRPr="00125156">
        <w:rPr>
          <w:noProof/>
        </w:rPr>
        <w:t xml:space="preserve"> </w:t>
      </w:r>
    </w:p>
    <w:p w14:paraId="02482916" w14:textId="4F2D4648" w:rsidR="000A41A8" w:rsidRPr="000F4FBB" w:rsidRDefault="000A41A8" w:rsidP="77D2C5FC">
      <w:pPr>
        <w:rPr>
          <w:b/>
          <w:bCs/>
          <w:noProof/>
        </w:rPr>
      </w:pPr>
      <w:r w:rsidRPr="77D2C5FC">
        <w:rPr>
          <w:b/>
          <w:bCs/>
          <w:noProof/>
        </w:rPr>
        <w:t xml:space="preserve">For Member Inquiries </w:t>
      </w:r>
      <w:r w:rsidR="00A246E8" w:rsidRPr="77D2C5FC">
        <w:rPr>
          <w:b/>
          <w:bCs/>
          <w:noProof/>
        </w:rPr>
        <w:t xml:space="preserve">with </w:t>
      </w:r>
      <w:r w:rsidR="00DF2BE7" w:rsidRPr="77D2C5FC">
        <w:rPr>
          <w:b/>
          <w:bCs/>
          <w:noProof/>
        </w:rPr>
        <w:t>Managed Care</w:t>
      </w:r>
      <w:r w:rsidR="00A246E8" w:rsidRPr="77D2C5FC">
        <w:rPr>
          <w:b/>
          <w:bCs/>
          <w:noProof/>
        </w:rPr>
        <w:t xml:space="preserve"> </w:t>
      </w:r>
      <w:r w:rsidR="00DF2BE7" w:rsidRPr="77D2C5FC">
        <w:rPr>
          <w:b/>
          <w:bCs/>
          <w:noProof/>
        </w:rPr>
        <w:t>C</w:t>
      </w:r>
      <w:r w:rsidR="00A246E8" w:rsidRPr="77D2C5FC">
        <w:rPr>
          <w:b/>
          <w:bCs/>
          <w:noProof/>
        </w:rPr>
        <w:t>overage</w:t>
      </w:r>
      <w:r w:rsidR="120C3288" w:rsidRPr="77D2C5FC">
        <w:rPr>
          <w:b/>
          <w:bCs/>
          <w:noProof/>
        </w:rPr>
        <w:t xml:space="preserve"> *pharmacy</w:t>
      </w:r>
    </w:p>
    <w:p w14:paraId="49E065E7" w14:textId="7018711C" w:rsidR="00A246E8" w:rsidRPr="000F4FBB" w:rsidRDefault="00A246E8" w:rsidP="77D2C5FC">
      <w:pPr>
        <w:pStyle w:val="ListParagraph"/>
        <w:numPr>
          <w:ilvl w:val="0"/>
          <w:numId w:val="2"/>
        </w:numPr>
      </w:pPr>
      <w:r w:rsidRPr="77D2C5FC">
        <w:t xml:space="preserve">You must use the Operations Tile- SPBM Network Tab – add the provider NPI and search to ensure that the Provider is contracted with </w:t>
      </w:r>
      <w:proofErr w:type="spellStart"/>
      <w:r w:rsidRPr="77D2C5FC">
        <w:t>Gainwell</w:t>
      </w:r>
      <w:proofErr w:type="spellEnd"/>
      <w:r w:rsidRPr="77D2C5FC">
        <w:t xml:space="preserve"> Technologies. </w:t>
      </w:r>
    </w:p>
    <w:p w14:paraId="48940078" w14:textId="77777777" w:rsidR="00DF2BE7" w:rsidRPr="000F4FBB" w:rsidRDefault="00DF2BE7" w:rsidP="77D2C5FC">
      <w:pPr>
        <w:pStyle w:val="ListParagraph"/>
        <w:numPr>
          <w:ilvl w:val="0"/>
          <w:numId w:val="2"/>
        </w:numPr>
      </w:pPr>
      <w:r w:rsidRPr="77D2C5FC">
        <w:t>Once you have verified the Provider NPI# - you must obtain the patient’s name from the provider and then 1 additional piece of PII from the list above to complete HIPAA verification.</w:t>
      </w:r>
    </w:p>
    <w:p w14:paraId="10C775E2" w14:textId="77777777" w:rsidR="00DF2BE7" w:rsidRPr="000F4FBB" w:rsidRDefault="00DF2BE7" w:rsidP="77D2C5FC">
      <w:pPr>
        <w:pStyle w:val="ListParagraph"/>
      </w:pPr>
    </w:p>
    <w:p w14:paraId="5708566C" w14:textId="7F7E788C" w:rsidR="00C16484" w:rsidRPr="000F4FBB" w:rsidRDefault="00C41A47" w:rsidP="77D2C5FC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1E3899F" wp14:editId="120C3288">
            <wp:extent cx="4276725" cy="161520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5882" w14:textId="77777777" w:rsidR="00C16484" w:rsidRPr="000F4FBB" w:rsidRDefault="00C16484" w:rsidP="77D2C5FC">
      <w:pPr>
        <w:rPr>
          <w:b/>
          <w:bCs/>
          <w:noProof/>
        </w:rPr>
      </w:pPr>
    </w:p>
    <w:p w14:paraId="4ED97C4C" w14:textId="4A78EA96" w:rsidR="00DF2BE7" w:rsidRPr="000F4FBB" w:rsidRDefault="00DF2BE7" w:rsidP="77D2C5FC">
      <w:pPr>
        <w:rPr>
          <w:b/>
          <w:bCs/>
          <w:noProof/>
        </w:rPr>
      </w:pPr>
      <w:r w:rsidRPr="77D2C5FC">
        <w:rPr>
          <w:b/>
          <w:bCs/>
          <w:noProof/>
        </w:rPr>
        <w:t>For Member Inquiries with FFS Coverage</w:t>
      </w:r>
    </w:p>
    <w:p w14:paraId="7091B666" w14:textId="77777777" w:rsidR="00FE20AC" w:rsidRPr="000F4FBB" w:rsidRDefault="00FE20AC" w:rsidP="77D2C5FC">
      <w:pPr>
        <w:pStyle w:val="ListParagraph"/>
        <w:numPr>
          <w:ilvl w:val="0"/>
          <w:numId w:val="3"/>
        </w:numPr>
      </w:pPr>
      <w:r w:rsidRPr="77D2C5FC">
        <w:t xml:space="preserve">You must use the Operations Tile- SPBM Network Tab – add the provider NPI and search to ensure that the Provider is contracted with </w:t>
      </w:r>
      <w:proofErr w:type="spellStart"/>
      <w:r w:rsidRPr="77D2C5FC">
        <w:t>Gainwell</w:t>
      </w:r>
      <w:proofErr w:type="spellEnd"/>
      <w:r w:rsidRPr="77D2C5FC">
        <w:t xml:space="preserve"> Technologies. </w:t>
      </w:r>
    </w:p>
    <w:p w14:paraId="1D7E9452" w14:textId="5F1571BB" w:rsidR="00FE20AC" w:rsidRDefault="00FE20AC" w:rsidP="77D2C5FC">
      <w:pPr>
        <w:pStyle w:val="ListParagraph"/>
        <w:numPr>
          <w:ilvl w:val="0"/>
          <w:numId w:val="3"/>
        </w:numPr>
      </w:pPr>
      <w:r w:rsidRPr="77D2C5FC">
        <w:t>Once you have verified the Provider NPI# - you must obtain the patient’s name from the provider and then 1 additional piece of PII from the list above to complete HIPAA verification.</w:t>
      </w:r>
    </w:p>
    <w:p w14:paraId="580F3AB1" w14:textId="77777777" w:rsidR="000F4FBB" w:rsidRPr="000F4FBB" w:rsidRDefault="000F4FBB" w:rsidP="77D2C5FC">
      <w:pPr>
        <w:pStyle w:val="ListParagraph"/>
      </w:pPr>
    </w:p>
    <w:p w14:paraId="31AF873F" w14:textId="6C5D0A63" w:rsidR="00FE20AC" w:rsidRPr="00DF2BE7" w:rsidRDefault="000F4FBB" w:rsidP="77D2C5FC">
      <w:pPr>
        <w:pStyle w:val="ListParagraph"/>
        <w:ind w:left="360"/>
        <w:rPr>
          <w:b/>
          <w:bCs/>
          <w:noProof/>
        </w:rPr>
      </w:pPr>
      <w:r>
        <w:rPr>
          <w:noProof/>
        </w:rPr>
        <w:drawing>
          <wp:inline distT="0" distB="0" distL="0" distR="0" wp14:anchorId="48645CBE" wp14:editId="1DECAB46">
            <wp:extent cx="4182873" cy="143827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873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BCD9" w14:textId="77777777" w:rsidR="00DF2BE7" w:rsidRDefault="00DF2BE7" w:rsidP="77D2C5FC"/>
    <w:p w14:paraId="64733215" w14:textId="77777777" w:rsidR="00B96A17" w:rsidRDefault="00B96A17" w:rsidP="77D2C5FC">
      <w:pPr>
        <w:rPr>
          <w:b/>
          <w:bCs/>
          <w:color w:val="4472C4" w:themeColor="accent1"/>
          <w:sz w:val="28"/>
          <w:szCs w:val="28"/>
          <w:u w:val="single"/>
        </w:rPr>
      </w:pPr>
      <w:r w:rsidRPr="77D2C5FC">
        <w:rPr>
          <w:b/>
          <w:bCs/>
          <w:color w:val="4472C4" w:themeColor="accent1"/>
          <w:sz w:val="28"/>
          <w:szCs w:val="28"/>
          <w:u w:val="single"/>
        </w:rPr>
        <w:t>Authorized Representatives</w:t>
      </w:r>
    </w:p>
    <w:p w14:paraId="66F72948" w14:textId="2DF71E94" w:rsidR="00372A96" w:rsidRPr="00182F4A" w:rsidRDefault="00A959C7" w:rsidP="77D2C5FC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Theme="minorHAnsi" w:hAnsiTheme="minorHAnsi" w:cstheme="minorBidi"/>
          <w:sz w:val="22"/>
          <w:szCs w:val="22"/>
        </w:rPr>
      </w:pPr>
      <w:r w:rsidRPr="77D2C5FC">
        <w:rPr>
          <w:rFonts w:asciiTheme="minorHAnsi" w:hAnsiTheme="minorHAnsi" w:cstheme="minorBidi"/>
          <w:noProof/>
          <w:sz w:val="22"/>
          <w:szCs w:val="22"/>
        </w:rPr>
        <w:t xml:space="preserve"> </w:t>
      </w:r>
      <w:r w:rsidR="00372A96" w:rsidRPr="77D2C5FC">
        <w:rPr>
          <w:rFonts w:asciiTheme="minorHAnsi" w:hAnsiTheme="minorHAnsi" w:cstheme="minorBidi"/>
          <w:b/>
          <w:bCs/>
          <w:sz w:val="22"/>
          <w:szCs w:val="22"/>
          <w:bdr w:val="none" w:sz="0" w:space="0" w:color="auto" w:frame="1"/>
        </w:rPr>
        <w:t>We can only speak with the member after verifying HIPAA</w:t>
      </w:r>
      <w:r w:rsidR="00E53C50" w:rsidRPr="77D2C5FC">
        <w:rPr>
          <w:rFonts w:asciiTheme="minorHAnsi" w:hAnsiTheme="minorHAnsi" w:cstheme="minorBidi"/>
          <w:b/>
          <w:bCs/>
          <w:sz w:val="22"/>
          <w:szCs w:val="22"/>
          <w:bdr w:val="none" w:sz="0" w:space="0" w:color="auto" w:frame="1"/>
        </w:rPr>
        <w:t>, as shown above</w:t>
      </w:r>
      <w:r w:rsidR="00372A96" w:rsidRPr="77D2C5FC">
        <w:rPr>
          <w:rFonts w:asciiTheme="minorHAnsi" w:hAnsiTheme="minorHAnsi" w:cstheme="minorBidi"/>
          <w:b/>
          <w:bCs/>
          <w:sz w:val="22"/>
          <w:szCs w:val="22"/>
          <w:bdr w:val="none" w:sz="0" w:space="0" w:color="auto" w:frame="1"/>
        </w:rPr>
        <w:t xml:space="preserve">. We cannot speak with anyone else unless they are an authorized representative INCLUDING spouses or parents of children 18 years and </w:t>
      </w:r>
      <w:proofErr w:type="gramStart"/>
      <w:r w:rsidR="00372A96" w:rsidRPr="77D2C5FC">
        <w:rPr>
          <w:rFonts w:asciiTheme="minorHAnsi" w:hAnsiTheme="minorHAnsi" w:cstheme="minorBidi"/>
          <w:b/>
          <w:bCs/>
          <w:sz w:val="22"/>
          <w:szCs w:val="22"/>
          <w:bdr w:val="none" w:sz="0" w:space="0" w:color="auto" w:frame="1"/>
        </w:rPr>
        <w:t>older</w:t>
      </w:r>
      <w:proofErr w:type="gramEnd"/>
    </w:p>
    <w:p w14:paraId="6FCF6492" w14:textId="77777777" w:rsidR="00103A88" w:rsidRDefault="00372A96" w:rsidP="77D2C5FC">
      <w:pPr>
        <w:numPr>
          <w:ilvl w:val="0"/>
          <w:numId w:val="4"/>
        </w:numPr>
        <w:shd w:val="clear" w:color="auto" w:fill="FFFFFF" w:themeFill="background1"/>
        <w:spacing w:after="0" w:line="240" w:lineRule="auto"/>
        <w:textAlignment w:val="baseline"/>
      </w:pPr>
      <w:r w:rsidRPr="77D2C5FC">
        <w:rPr>
          <w:bdr w:val="none" w:sz="0" w:space="0" w:color="auto" w:frame="1"/>
        </w:rPr>
        <w:t xml:space="preserve">We cannot accept someone </w:t>
      </w:r>
      <w:r w:rsidR="001E0884" w:rsidRPr="77D2C5FC">
        <w:rPr>
          <w:bdr w:val="none" w:sz="0" w:space="0" w:color="auto" w:frame="1"/>
        </w:rPr>
        <w:t xml:space="preserve">reporting that </w:t>
      </w:r>
      <w:r w:rsidRPr="77D2C5FC">
        <w:rPr>
          <w:bdr w:val="none" w:sz="0" w:space="0" w:color="auto" w:frame="1"/>
        </w:rPr>
        <w:t xml:space="preserve">they are an </w:t>
      </w:r>
      <w:r w:rsidR="00A4066C" w:rsidRPr="77D2C5FC">
        <w:rPr>
          <w:bdr w:val="none" w:sz="0" w:space="0" w:color="auto" w:frame="1"/>
        </w:rPr>
        <w:t>A</w:t>
      </w:r>
      <w:r w:rsidRPr="77D2C5FC">
        <w:rPr>
          <w:bdr w:val="none" w:sz="0" w:space="0" w:color="auto" w:frame="1"/>
        </w:rPr>
        <w:t xml:space="preserve">uthorized </w:t>
      </w:r>
      <w:r w:rsidR="00A4066C" w:rsidRPr="77D2C5FC">
        <w:rPr>
          <w:bdr w:val="none" w:sz="0" w:space="0" w:color="auto" w:frame="1"/>
        </w:rPr>
        <w:t>R</w:t>
      </w:r>
      <w:r w:rsidRPr="77D2C5FC">
        <w:rPr>
          <w:bdr w:val="none" w:sz="0" w:space="0" w:color="auto" w:frame="1"/>
        </w:rPr>
        <w:t>ep</w:t>
      </w:r>
      <w:r w:rsidR="00A4066C" w:rsidRPr="77D2C5FC">
        <w:rPr>
          <w:bdr w:val="none" w:sz="0" w:space="0" w:color="auto" w:frame="1"/>
        </w:rPr>
        <w:t>resentative (AR)</w:t>
      </w:r>
      <w:r w:rsidRPr="77D2C5FC">
        <w:rPr>
          <w:bdr w:val="none" w:sz="0" w:space="0" w:color="auto" w:frame="1"/>
        </w:rPr>
        <w:t>, we must check in MITS as a form has to be filled out and sent to Medicaid</w:t>
      </w:r>
      <w:r w:rsidR="000762D2" w:rsidRPr="77D2C5FC">
        <w:rPr>
          <w:bdr w:val="none" w:sz="0" w:space="0" w:color="auto" w:frame="1"/>
        </w:rPr>
        <w:t>.</w:t>
      </w:r>
    </w:p>
    <w:p w14:paraId="1A1FFB9E" w14:textId="77777777" w:rsidR="00E22789" w:rsidRPr="00E22789" w:rsidRDefault="00E22789" w:rsidP="77D2C5FC">
      <w:pPr>
        <w:numPr>
          <w:ilvl w:val="1"/>
          <w:numId w:val="4"/>
        </w:numPr>
        <w:shd w:val="clear" w:color="auto" w:fill="FFFFFF" w:themeFill="background1"/>
        <w:spacing w:after="0" w:line="240" w:lineRule="auto"/>
        <w:textAlignment w:val="baseline"/>
      </w:pPr>
      <w:r w:rsidRPr="77D2C5FC">
        <w:rPr>
          <w:bdr w:val="none" w:sz="0" w:space="0" w:color="auto" w:frame="1"/>
        </w:rPr>
        <w:t xml:space="preserve">Two </w:t>
      </w:r>
      <w:r w:rsidR="00372A96" w:rsidRPr="77D2C5FC">
        <w:rPr>
          <w:bdr w:val="none" w:sz="0" w:space="0" w:color="auto" w:frame="1"/>
        </w:rPr>
        <w:t>exception</w:t>
      </w:r>
      <w:r w:rsidRPr="77D2C5FC">
        <w:rPr>
          <w:bdr w:val="none" w:sz="0" w:space="0" w:color="auto" w:frame="1"/>
        </w:rPr>
        <w:t>s</w:t>
      </w:r>
    </w:p>
    <w:p w14:paraId="60CD6816" w14:textId="54B100B6" w:rsidR="00372A96" w:rsidRPr="00E22789" w:rsidRDefault="00E22789" w:rsidP="77D2C5FC">
      <w:pPr>
        <w:numPr>
          <w:ilvl w:val="2"/>
          <w:numId w:val="4"/>
        </w:numPr>
        <w:shd w:val="clear" w:color="auto" w:fill="FFFFFF" w:themeFill="background1"/>
        <w:spacing w:after="0" w:line="240" w:lineRule="auto"/>
        <w:textAlignment w:val="baseline"/>
      </w:pPr>
      <w:r w:rsidRPr="77D2C5FC">
        <w:rPr>
          <w:bdr w:val="none" w:sz="0" w:space="0" w:color="auto" w:frame="1"/>
        </w:rPr>
        <w:t>A</w:t>
      </w:r>
      <w:r w:rsidR="00372A96" w:rsidRPr="77D2C5FC">
        <w:rPr>
          <w:bdr w:val="none" w:sz="0" w:space="0" w:color="auto" w:frame="1"/>
        </w:rPr>
        <w:t xml:space="preserve"> parent </w:t>
      </w:r>
      <w:r w:rsidRPr="77D2C5FC">
        <w:rPr>
          <w:bdr w:val="none" w:sz="0" w:space="0" w:color="auto" w:frame="1"/>
        </w:rPr>
        <w:t xml:space="preserve">or guardian </w:t>
      </w:r>
      <w:r w:rsidR="00372A96" w:rsidRPr="77D2C5FC">
        <w:rPr>
          <w:bdr w:val="none" w:sz="0" w:space="0" w:color="auto" w:frame="1"/>
        </w:rPr>
        <w:t xml:space="preserve">is calling about someone under the age of </w:t>
      </w:r>
      <w:proofErr w:type="gramStart"/>
      <w:r w:rsidR="00372A96" w:rsidRPr="77D2C5FC">
        <w:rPr>
          <w:bdr w:val="none" w:sz="0" w:space="0" w:color="auto" w:frame="1"/>
        </w:rPr>
        <w:t>18</w:t>
      </w:r>
      <w:proofErr w:type="gramEnd"/>
    </w:p>
    <w:p w14:paraId="02BB0066" w14:textId="1E12FC78" w:rsidR="00E22789" w:rsidRPr="001E5779" w:rsidRDefault="008165F8" w:rsidP="77D2C5FC">
      <w:pPr>
        <w:numPr>
          <w:ilvl w:val="2"/>
          <w:numId w:val="4"/>
        </w:numPr>
        <w:shd w:val="clear" w:color="auto" w:fill="FFFFFF" w:themeFill="background1"/>
        <w:spacing w:after="0" w:line="240" w:lineRule="auto"/>
        <w:textAlignment w:val="baseline"/>
      </w:pPr>
      <w:r w:rsidRPr="77D2C5FC">
        <w:rPr>
          <w:bdr w:val="none" w:sz="0" w:space="0" w:color="auto" w:frame="1"/>
        </w:rPr>
        <w:t xml:space="preserve">The member </w:t>
      </w:r>
      <w:r w:rsidR="00FD01AD" w:rsidRPr="77D2C5FC">
        <w:rPr>
          <w:bdr w:val="none" w:sz="0" w:space="0" w:color="auto" w:frame="1"/>
        </w:rPr>
        <w:t>is</w:t>
      </w:r>
      <w:r w:rsidRPr="77D2C5FC">
        <w:rPr>
          <w:bdr w:val="none" w:sz="0" w:space="0" w:color="auto" w:frame="1"/>
        </w:rPr>
        <w:t xml:space="preserve"> on the phone and </w:t>
      </w:r>
      <w:r w:rsidR="001E5779" w:rsidRPr="77D2C5FC">
        <w:rPr>
          <w:bdr w:val="none" w:sz="0" w:space="0" w:color="auto" w:frame="1"/>
        </w:rPr>
        <w:t>verifies</w:t>
      </w:r>
      <w:r w:rsidRPr="77D2C5FC">
        <w:rPr>
          <w:bdr w:val="none" w:sz="0" w:space="0" w:color="auto" w:frame="1"/>
        </w:rPr>
        <w:t xml:space="preserve"> HIPAA</w:t>
      </w:r>
      <w:r w:rsidR="009A0538" w:rsidRPr="77D2C5FC">
        <w:rPr>
          <w:bdr w:val="none" w:sz="0" w:space="0" w:color="auto" w:frame="1"/>
        </w:rPr>
        <w:t xml:space="preserve">. The </w:t>
      </w:r>
      <w:r w:rsidR="00FD01AD" w:rsidRPr="77D2C5FC">
        <w:rPr>
          <w:bdr w:val="none" w:sz="0" w:space="0" w:color="auto" w:frame="1"/>
        </w:rPr>
        <w:t>member</w:t>
      </w:r>
      <w:r w:rsidR="009A0538" w:rsidRPr="77D2C5FC">
        <w:rPr>
          <w:bdr w:val="none" w:sz="0" w:space="0" w:color="auto" w:frame="1"/>
        </w:rPr>
        <w:t xml:space="preserve"> can then</w:t>
      </w:r>
      <w:r w:rsidRPr="77D2C5FC">
        <w:rPr>
          <w:bdr w:val="none" w:sz="0" w:space="0" w:color="auto" w:frame="1"/>
        </w:rPr>
        <w:t xml:space="preserve"> give verbal permission to speak with someone </w:t>
      </w:r>
      <w:r w:rsidR="19F0F684" w:rsidRPr="77D2C5FC">
        <w:rPr>
          <w:bdr w:val="none" w:sz="0" w:space="0" w:color="auto" w:frame="1"/>
        </w:rPr>
        <w:t>else who</w:t>
      </w:r>
      <w:r w:rsidRPr="77D2C5FC">
        <w:rPr>
          <w:bdr w:val="none" w:sz="0" w:space="0" w:color="auto" w:frame="1"/>
        </w:rPr>
        <w:t xml:space="preserve"> is present</w:t>
      </w:r>
      <w:r w:rsidR="00FD01AD" w:rsidRPr="77D2C5FC">
        <w:rPr>
          <w:bdr w:val="none" w:sz="0" w:space="0" w:color="auto" w:frame="1"/>
        </w:rPr>
        <w:t xml:space="preserve">. </w:t>
      </w:r>
    </w:p>
    <w:p w14:paraId="4DCB49BD" w14:textId="101E3345" w:rsidR="3B2256A0" w:rsidRDefault="3B2256A0" w:rsidP="77D2C5FC">
      <w:pPr>
        <w:numPr>
          <w:ilvl w:val="3"/>
          <w:numId w:val="4"/>
        </w:numPr>
        <w:shd w:val="clear" w:color="auto" w:fill="FFFFFF" w:themeFill="background1"/>
        <w:spacing w:after="0" w:line="240" w:lineRule="auto"/>
      </w:pPr>
      <w:r w:rsidRPr="77D2C5FC">
        <w:t xml:space="preserve">The member must complete this procedure every time the member would like us to talk to someone else, unless the AR form is completed and sent to the member’s </w:t>
      </w:r>
      <w:r w:rsidR="4DD1E7AA" w:rsidRPr="77D2C5FC">
        <w:t>local County Department of Jobs and Family Services</w:t>
      </w:r>
    </w:p>
    <w:p w14:paraId="0C6122EC" w14:textId="0548E7A5" w:rsidR="001E5779" w:rsidRPr="00103A88" w:rsidRDefault="001E5779" w:rsidP="77D2C5FC">
      <w:pPr>
        <w:numPr>
          <w:ilvl w:val="3"/>
          <w:numId w:val="4"/>
        </w:numPr>
        <w:shd w:val="clear" w:color="auto" w:fill="FFFFFF" w:themeFill="background1"/>
        <w:spacing w:after="0" w:line="240" w:lineRule="auto"/>
        <w:textAlignment w:val="baseline"/>
      </w:pPr>
      <w:r w:rsidRPr="77D2C5FC">
        <w:rPr>
          <w:bdr w:val="none" w:sz="0" w:space="0" w:color="auto" w:frame="1"/>
        </w:rPr>
        <w:t xml:space="preserve">This must be thoroughly documented in your call </w:t>
      </w:r>
      <w:proofErr w:type="gramStart"/>
      <w:r w:rsidRPr="77D2C5FC">
        <w:rPr>
          <w:bdr w:val="none" w:sz="0" w:space="0" w:color="auto" w:frame="1"/>
        </w:rPr>
        <w:t>note</w:t>
      </w:r>
      <w:proofErr w:type="gramEnd"/>
    </w:p>
    <w:p w14:paraId="4BC10964" w14:textId="77777777" w:rsidR="00103A88" w:rsidRDefault="00372A96" w:rsidP="77D2C5FC">
      <w:pPr>
        <w:numPr>
          <w:ilvl w:val="0"/>
          <w:numId w:val="7"/>
        </w:numPr>
        <w:shd w:val="clear" w:color="auto" w:fill="FFFFFF" w:themeFill="background1"/>
        <w:spacing w:after="0" w:line="240" w:lineRule="auto"/>
        <w:textAlignment w:val="baseline"/>
      </w:pPr>
      <w:r w:rsidRPr="77D2C5FC">
        <w:rPr>
          <w:bdr w:val="none" w:sz="0" w:space="0" w:color="auto" w:frame="1"/>
        </w:rPr>
        <w:t xml:space="preserve">To check if someone is an </w:t>
      </w:r>
      <w:r w:rsidR="00A4066C" w:rsidRPr="77D2C5FC">
        <w:rPr>
          <w:bdr w:val="none" w:sz="0" w:space="0" w:color="auto" w:frame="1"/>
        </w:rPr>
        <w:t>AR</w:t>
      </w:r>
      <w:r w:rsidRPr="77D2C5FC">
        <w:rPr>
          <w:bdr w:val="none" w:sz="0" w:space="0" w:color="auto" w:frame="1"/>
        </w:rPr>
        <w:t>, please follow the callback procedure by sending an email</w:t>
      </w:r>
      <w:r w:rsidR="00A35357" w:rsidRPr="77D2C5FC">
        <w:rPr>
          <w:bdr w:val="none" w:sz="0" w:space="0" w:color="auto" w:frame="1"/>
        </w:rPr>
        <w:t xml:space="preserve"> to the callback team with the </w:t>
      </w:r>
      <w:r w:rsidRPr="77D2C5FC">
        <w:rPr>
          <w:bdr w:val="none" w:sz="0" w:space="0" w:color="auto" w:frame="1"/>
        </w:rPr>
        <w:t>complet</w:t>
      </w:r>
      <w:r w:rsidR="00A35357" w:rsidRPr="77D2C5FC">
        <w:rPr>
          <w:bdr w:val="none" w:sz="0" w:space="0" w:color="auto" w:frame="1"/>
        </w:rPr>
        <w:t>ed</w:t>
      </w:r>
      <w:r w:rsidRPr="77D2C5FC">
        <w:rPr>
          <w:bdr w:val="none" w:sz="0" w:space="0" w:color="auto" w:frame="1"/>
        </w:rPr>
        <w:t xml:space="preserve"> callback </w:t>
      </w:r>
      <w:proofErr w:type="gramStart"/>
      <w:r w:rsidRPr="77D2C5FC">
        <w:rPr>
          <w:bdr w:val="none" w:sz="0" w:space="0" w:color="auto" w:frame="1"/>
        </w:rPr>
        <w:t>template</w:t>
      </w:r>
      <w:proofErr w:type="gramEnd"/>
    </w:p>
    <w:p w14:paraId="3052988B" w14:textId="67B5FD3D" w:rsidR="000762D2" w:rsidRPr="00103A88" w:rsidRDefault="000762D2" w:rsidP="77D2C5FC">
      <w:pPr>
        <w:numPr>
          <w:ilvl w:val="1"/>
          <w:numId w:val="7"/>
        </w:numPr>
        <w:shd w:val="clear" w:color="auto" w:fill="FFFFFF" w:themeFill="background1"/>
        <w:spacing w:after="0" w:line="240" w:lineRule="auto"/>
        <w:textAlignment w:val="baseline"/>
      </w:pPr>
      <w:r w:rsidRPr="77D2C5FC">
        <w:rPr>
          <w:bdr w:val="none" w:sz="0" w:space="0" w:color="auto" w:frame="1"/>
        </w:rPr>
        <w:lastRenderedPageBreak/>
        <w:t xml:space="preserve">The callback team will look in MITS to see if there is an </w:t>
      </w:r>
      <w:proofErr w:type="gramStart"/>
      <w:r w:rsidR="00A35357" w:rsidRPr="77D2C5FC">
        <w:rPr>
          <w:bdr w:val="none" w:sz="0" w:space="0" w:color="auto" w:frame="1"/>
        </w:rPr>
        <w:t>AR</w:t>
      </w:r>
      <w:proofErr w:type="gramEnd"/>
    </w:p>
    <w:p w14:paraId="690F1715" w14:textId="3D300030" w:rsidR="000762D2" w:rsidRPr="0060577A" w:rsidRDefault="000762D2" w:rsidP="77D2C5FC">
      <w:pPr>
        <w:numPr>
          <w:ilvl w:val="2"/>
          <w:numId w:val="7"/>
        </w:numPr>
        <w:shd w:val="clear" w:color="auto" w:fill="FFFFFF" w:themeFill="background1"/>
        <w:spacing w:after="0" w:line="240" w:lineRule="auto"/>
        <w:textAlignment w:val="baseline"/>
      </w:pPr>
      <w:r w:rsidRPr="77D2C5FC">
        <w:rPr>
          <w:bdr w:val="none" w:sz="0" w:space="0" w:color="auto" w:frame="1"/>
        </w:rPr>
        <w:t>If there is an</w:t>
      </w:r>
      <w:r w:rsidR="00A35357" w:rsidRPr="77D2C5FC">
        <w:rPr>
          <w:bdr w:val="none" w:sz="0" w:space="0" w:color="auto" w:frame="1"/>
        </w:rPr>
        <w:t xml:space="preserve"> AR</w:t>
      </w:r>
      <w:r w:rsidRPr="77D2C5FC">
        <w:rPr>
          <w:bdr w:val="none" w:sz="0" w:space="0" w:color="auto" w:frame="1"/>
        </w:rPr>
        <w:t xml:space="preserve">, the callback team will make the callback and </w:t>
      </w:r>
      <w:r w:rsidR="0060577A" w:rsidRPr="77D2C5FC">
        <w:rPr>
          <w:bdr w:val="none" w:sz="0" w:space="0" w:color="auto" w:frame="1"/>
        </w:rPr>
        <w:t xml:space="preserve">resolve the </w:t>
      </w:r>
      <w:proofErr w:type="gramStart"/>
      <w:r w:rsidR="0060577A" w:rsidRPr="77D2C5FC">
        <w:rPr>
          <w:bdr w:val="none" w:sz="0" w:space="0" w:color="auto" w:frame="1"/>
        </w:rPr>
        <w:t>issue</w:t>
      </w:r>
      <w:proofErr w:type="gramEnd"/>
    </w:p>
    <w:p w14:paraId="20A3EA33" w14:textId="77777777" w:rsidR="00E07EF9" w:rsidRDefault="0060577A" w:rsidP="77D2C5FC">
      <w:pPr>
        <w:numPr>
          <w:ilvl w:val="2"/>
          <w:numId w:val="7"/>
        </w:numPr>
        <w:shd w:val="clear" w:color="auto" w:fill="FFFFFF" w:themeFill="background1"/>
        <w:spacing w:after="0" w:line="240" w:lineRule="auto"/>
        <w:textAlignment w:val="baseline"/>
      </w:pPr>
      <w:r w:rsidRPr="77D2C5FC">
        <w:rPr>
          <w:bdr w:val="none" w:sz="0" w:space="0" w:color="auto" w:frame="1"/>
        </w:rPr>
        <w:t>If there is not an</w:t>
      </w:r>
      <w:r w:rsidR="00A35357" w:rsidRPr="77D2C5FC">
        <w:rPr>
          <w:bdr w:val="none" w:sz="0" w:space="0" w:color="auto" w:frame="1"/>
        </w:rPr>
        <w:t xml:space="preserve"> AR</w:t>
      </w:r>
      <w:r w:rsidRPr="77D2C5FC">
        <w:rPr>
          <w:bdr w:val="none" w:sz="0" w:space="0" w:color="auto" w:frame="1"/>
        </w:rPr>
        <w:t xml:space="preserve">, the callback team will make the </w:t>
      </w:r>
      <w:r w:rsidR="009F6D95" w:rsidRPr="77D2C5FC">
        <w:rPr>
          <w:bdr w:val="none" w:sz="0" w:space="0" w:color="auto" w:frame="1"/>
        </w:rPr>
        <w:t>callback</w:t>
      </w:r>
      <w:r w:rsidRPr="77D2C5FC">
        <w:rPr>
          <w:bdr w:val="none" w:sz="0" w:space="0" w:color="auto" w:frame="1"/>
        </w:rPr>
        <w:t xml:space="preserve"> and report that they are unable to speak with anyone but the caller until the </w:t>
      </w:r>
      <w:r w:rsidR="00A35357" w:rsidRPr="77D2C5FC">
        <w:rPr>
          <w:bdr w:val="none" w:sz="0" w:space="0" w:color="auto" w:frame="1"/>
        </w:rPr>
        <w:t xml:space="preserve">AR </w:t>
      </w:r>
      <w:r w:rsidRPr="77D2C5FC">
        <w:rPr>
          <w:bdr w:val="none" w:sz="0" w:space="0" w:color="auto" w:frame="1"/>
        </w:rPr>
        <w:t xml:space="preserve">documentation is done. </w:t>
      </w:r>
    </w:p>
    <w:p w14:paraId="694F63A3" w14:textId="46E03A12" w:rsidR="00372A96" w:rsidRPr="00E07EF9" w:rsidRDefault="00372A96" w:rsidP="77D2C5FC">
      <w:pPr>
        <w:numPr>
          <w:ilvl w:val="0"/>
          <w:numId w:val="7"/>
        </w:numPr>
        <w:shd w:val="clear" w:color="auto" w:fill="FFFFFF" w:themeFill="background1"/>
        <w:spacing w:after="0" w:line="240" w:lineRule="auto"/>
        <w:textAlignment w:val="baseline"/>
      </w:pPr>
      <w:r w:rsidRPr="77D2C5FC">
        <w:rPr>
          <w:bdr w:val="none" w:sz="0" w:space="0" w:color="auto" w:frame="1"/>
        </w:rPr>
        <w:t xml:space="preserve">Please set the expectation for the caller that we must sent this information to our team who can review the Medicaid System and check if there is </w:t>
      </w:r>
      <w:r w:rsidR="00E07EF9" w:rsidRPr="77D2C5FC">
        <w:rPr>
          <w:bdr w:val="none" w:sz="0" w:space="0" w:color="auto" w:frame="1"/>
        </w:rPr>
        <w:t xml:space="preserve">an AR on </w:t>
      </w:r>
      <w:proofErr w:type="gramStart"/>
      <w:r w:rsidR="00E07EF9" w:rsidRPr="77D2C5FC">
        <w:rPr>
          <w:bdr w:val="none" w:sz="0" w:space="0" w:color="auto" w:frame="1"/>
        </w:rPr>
        <w:t>file</w:t>
      </w:r>
      <w:proofErr w:type="gramEnd"/>
    </w:p>
    <w:p w14:paraId="2BFF0930" w14:textId="77777777" w:rsidR="00372A96" w:rsidRPr="00182F4A" w:rsidRDefault="00372A96" w:rsidP="77D2C5FC">
      <w:pPr>
        <w:numPr>
          <w:ilvl w:val="0"/>
          <w:numId w:val="9"/>
        </w:numPr>
        <w:shd w:val="clear" w:color="auto" w:fill="FFFFFF" w:themeFill="background1"/>
        <w:spacing w:after="0" w:line="240" w:lineRule="auto"/>
        <w:textAlignment w:val="baseline"/>
      </w:pPr>
      <w:r w:rsidRPr="77D2C5FC">
        <w:rPr>
          <w:bdr w:val="none" w:sz="0" w:space="0" w:color="auto" w:frame="1"/>
        </w:rPr>
        <w:t>If someone would like to become an authorized rep, they must fill out the following form and submit it to their local County Department of Jobs and Family Services </w:t>
      </w:r>
    </w:p>
    <w:p w14:paraId="038E0932" w14:textId="2824F7C7" w:rsidR="00372A96" w:rsidRPr="00182F4A" w:rsidRDefault="00372A96" w:rsidP="77D2C5FC">
      <w:pPr>
        <w:numPr>
          <w:ilvl w:val="1"/>
          <w:numId w:val="12"/>
        </w:numPr>
        <w:shd w:val="clear" w:color="auto" w:fill="FFFFFF" w:themeFill="background1"/>
        <w:spacing w:after="0" w:line="240" w:lineRule="auto"/>
        <w:textAlignment w:val="baseline"/>
      </w:pPr>
      <w:r w:rsidRPr="77D2C5FC">
        <w:rPr>
          <w:b/>
          <w:bCs/>
          <w:bdr w:val="none" w:sz="0" w:space="0" w:color="auto" w:frame="1"/>
        </w:rPr>
        <w:t xml:space="preserve">Authorized </w:t>
      </w:r>
      <w:r w:rsidR="000C056C" w:rsidRPr="77D2C5FC">
        <w:rPr>
          <w:b/>
          <w:bCs/>
          <w:bdr w:val="none" w:sz="0" w:space="0" w:color="auto" w:frame="1"/>
        </w:rPr>
        <w:t>R</w:t>
      </w:r>
      <w:r w:rsidRPr="77D2C5FC">
        <w:rPr>
          <w:b/>
          <w:bCs/>
          <w:bdr w:val="none" w:sz="0" w:space="0" w:color="auto" w:frame="1"/>
        </w:rPr>
        <w:t xml:space="preserve">epresentative </w:t>
      </w:r>
      <w:r w:rsidR="000C056C" w:rsidRPr="77D2C5FC">
        <w:rPr>
          <w:b/>
          <w:bCs/>
          <w:bdr w:val="none" w:sz="0" w:space="0" w:color="auto" w:frame="1"/>
        </w:rPr>
        <w:t>F</w:t>
      </w:r>
      <w:r w:rsidRPr="77D2C5FC">
        <w:rPr>
          <w:b/>
          <w:bCs/>
          <w:bdr w:val="none" w:sz="0" w:space="0" w:color="auto" w:frame="1"/>
        </w:rPr>
        <w:t>orm</w:t>
      </w:r>
    </w:p>
    <w:p w14:paraId="0223C637" w14:textId="57CB07BC" w:rsidR="000E5BA2" w:rsidRPr="000E5BA2" w:rsidRDefault="00F060F7" w:rsidP="77D2C5FC">
      <w:pPr>
        <w:numPr>
          <w:ilvl w:val="2"/>
          <w:numId w:val="13"/>
        </w:numPr>
        <w:shd w:val="clear" w:color="auto" w:fill="FFFFFF" w:themeFill="background1"/>
        <w:spacing w:after="0" w:line="240" w:lineRule="auto"/>
        <w:textAlignment w:val="baseline"/>
      </w:pPr>
      <w:hyperlink r:id="rId9">
        <w:r w:rsidR="000E5BA2" w:rsidRPr="77D2C5FC">
          <w:rPr>
            <w:rStyle w:val="Hyperlink"/>
            <w:color w:val="auto"/>
          </w:rPr>
          <w:t>ODM Authorized Representative Form</w:t>
        </w:r>
      </w:hyperlink>
    </w:p>
    <w:p w14:paraId="4CE5DA87" w14:textId="0E266D5A" w:rsidR="00372A96" w:rsidRPr="000E5BA2" w:rsidRDefault="00372A96" w:rsidP="77D2C5FC">
      <w:pPr>
        <w:numPr>
          <w:ilvl w:val="2"/>
          <w:numId w:val="13"/>
        </w:numPr>
        <w:shd w:val="clear" w:color="auto" w:fill="FFFFFF" w:themeFill="background1"/>
        <w:spacing w:after="0" w:line="240" w:lineRule="auto"/>
        <w:textAlignment w:val="baseline"/>
      </w:pPr>
      <w:r w:rsidRPr="77D2C5FC">
        <w:rPr>
          <w:bdr w:val="none" w:sz="0" w:space="0" w:color="auto" w:frame="1"/>
        </w:rPr>
        <w:t xml:space="preserve">Caller can also google "ODM Authorized Representative </w:t>
      </w:r>
      <w:r w:rsidR="003057F9" w:rsidRPr="77D2C5FC">
        <w:rPr>
          <w:bdr w:val="none" w:sz="0" w:space="0" w:color="auto" w:frame="1"/>
        </w:rPr>
        <w:t>F</w:t>
      </w:r>
      <w:r w:rsidRPr="77D2C5FC">
        <w:rPr>
          <w:bdr w:val="none" w:sz="0" w:space="0" w:color="auto" w:frame="1"/>
        </w:rPr>
        <w:t xml:space="preserve">orm" and it will come </w:t>
      </w:r>
      <w:proofErr w:type="gramStart"/>
      <w:r w:rsidRPr="77D2C5FC">
        <w:rPr>
          <w:bdr w:val="none" w:sz="0" w:space="0" w:color="auto" w:frame="1"/>
        </w:rPr>
        <w:t>up</w:t>
      </w:r>
      <w:proofErr w:type="gramEnd"/>
      <w:r w:rsidRPr="77D2C5FC">
        <w:rPr>
          <w:bdr w:val="none" w:sz="0" w:space="0" w:color="auto" w:frame="1"/>
        </w:rPr>
        <w:t> </w:t>
      </w:r>
    </w:p>
    <w:p w14:paraId="61296151" w14:textId="7FCFC9CF" w:rsidR="000E5BA2" w:rsidRDefault="000E5BA2" w:rsidP="77D2C5FC">
      <w:pPr>
        <w:numPr>
          <w:ilvl w:val="1"/>
          <w:numId w:val="13"/>
        </w:numPr>
        <w:shd w:val="clear" w:color="auto" w:fill="FFFFFF" w:themeFill="background1"/>
        <w:spacing w:after="0" w:line="240" w:lineRule="auto"/>
        <w:textAlignment w:val="baseline"/>
      </w:pPr>
      <w:r w:rsidRPr="77D2C5FC">
        <w:rPr>
          <w:b/>
          <w:bCs/>
          <w:bdr w:val="none" w:sz="0" w:space="0" w:color="auto" w:frame="1"/>
        </w:rPr>
        <w:t xml:space="preserve">Information on how to contact the </w:t>
      </w:r>
      <w:r w:rsidR="000C056C" w:rsidRPr="77D2C5FC">
        <w:rPr>
          <w:b/>
          <w:bCs/>
          <w:bdr w:val="none" w:sz="0" w:space="0" w:color="auto" w:frame="1"/>
        </w:rPr>
        <w:t>caller’s L</w:t>
      </w:r>
      <w:r w:rsidRPr="77D2C5FC">
        <w:rPr>
          <w:b/>
          <w:bCs/>
          <w:bdr w:val="none" w:sz="0" w:space="0" w:color="auto" w:frame="1"/>
        </w:rPr>
        <w:t>ocal County Department of Jobs and Family Services</w:t>
      </w:r>
    </w:p>
    <w:p w14:paraId="38D56073" w14:textId="03EA27D9" w:rsidR="00A06F44" w:rsidRPr="00A06F44" w:rsidRDefault="00F060F7" w:rsidP="77D2C5FC">
      <w:pPr>
        <w:numPr>
          <w:ilvl w:val="2"/>
          <w:numId w:val="13"/>
        </w:numPr>
        <w:shd w:val="clear" w:color="auto" w:fill="FFFFFF" w:themeFill="background1"/>
        <w:spacing w:after="0" w:line="240" w:lineRule="auto"/>
        <w:textAlignment w:val="baseline"/>
      </w:pPr>
      <w:hyperlink r:id="rId10">
        <w:r w:rsidR="00A06F44" w:rsidRPr="77D2C5FC">
          <w:rPr>
            <w:rStyle w:val="Hyperlink"/>
            <w:color w:val="auto"/>
          </w:rPr>
          <w:t>Ohio County Department of Job and Family Services Contact Information</w:t>
        </w:r>
      </w:hyperlink>
    </w:p>
    <w:p w14:paraId="314EB6FE" w14:textId="28FD5379" w:rsidR="00A959C7" w:rsidRPr="00182F4A" w:rsidRDefault="00A959C7" w:rsidP="77D2C5FC">
      <w:pPr>
        <w:rPr>
          <w:noProof/>
        </w:rPr>
      </w:pPr>
    </w:p>
    <w:p w14:paraId="31C01768" w14:textId="77777777" w:rsidR="00A959C7" w:rsidRPr="00182F4A" w:rsidRDefault="00A959C7" w:rsidP="77D2C5FC"/>
    <w:p w14:paraId="2BE85AE5" w14:textId="77777777" w:rsidR="00286011" w:rsidRPr="00182F4A" w:rsidRDefault="00286011">
      <w:pPr>
        <w:rPr>
          <w:color w:val="FF0000"/>
        </w:rPr>
      </w:pPr>
    </w:p>
    <w:sectPr w:rsidR="00286011" w:rsidRPr="00182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0733"/>
    <w:multiLevelType w:val="multilevel"/>
    <w:tmpl w:val="E09C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443943"/>
    <w:multiLevelType w:val="multilevel"/>
    <w:tmpl w:val="D96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777628"/>
    <w:multiLevelType w:val="hybridMultilevel"/>
    <w:tmpl w:val="678E1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22746"/>
    <w:multiLevelType w:val="multilevel"/>
    <w:tmpl w:val="D87C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720CB9"/>
    <w:multiLevelType w:val="multilevel"/>
    <w:tmpl w:val="BDF6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2224D7"/>
    <w:multiLevelType w:val="multilevel"/>
    <w:tmpl w:val="0BAA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624AC6"/>
    <w:multiLevelType w:val="multilevel"/>
    <w:tmpl w:val="C0AC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DD62A5"/>
    <w:multiLevelType w:val="multilevel"/>
    <w:tmpl w:val="2B86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BA2347"/>
    <w:multiLevelType w:val="hybridMultilevel"/>
    <w:tmpl w:val="13C6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150FE"/>
    <w:multiLevelType w:val="multilevel"/>
    <w:tmpl w:val="EA7C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68009E"/>
    <w:multiLevelType w:val="multilevel"/>
    <w:tmpl w:val="B6D8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9F6FE7"/>
    <w:multiLevelType w:val="multilevel"/>
    <w:tmpl w:val="9186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7452FA"/>
    <w:multiLevelType w:val="hybridMultilevel"/>
    <w:tmpl w:val="EE7E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563656">
    <w:abstractNumId w:val="12"/>
  </w:num>
  <w:num w:numId="2" w16cid:durableId="235482025">
    <w:abstractNumId w:val="2"/>
  </w:num>
  <w:num w:numId="3" w16cid:durableId="722484270">
    <w:abstractNumId w:val="8"/>
  </w:num>
  <w:num w:numId="4" w16cid:durableId="1992253998">
    <w:abstractNumId w:val="4"/>
  </w:num>
  <w:num w:numId="5" w16cid:durableId="1319722273">
    <w:abstractNumId w:val="11"/>
  </w:num>
  <w:num w:numId="6" w16cid:durableId="147867424">
    <w:abstractNumId w:val="7"/>
  </w:num>
  <w:num w:numId="7" w16cid:durableId="1491672672">
    <w:abstractNumId w:val="3"/>
  </w:num>
  <w:num w:numId="8" w16cid:durableId="169684052">
    <w:abstractNumId w:val="9"/>
  </w:num>
  <w:num w:numId="9" w16cid:durableId="1253196773">
    <w:abstractNumId w:val="5"/>
  </w:num>
  <w:num w:numId="10" w16cid:durableId="1731687405">
    <w:abstractNumId w:val="6"/>
  </w:num>
  <w:num w:numId="11" w16cid:durableId="703481767">
    <w:abstractNumId w:val="10"/>
  </w:num>
  <w:num w:numId="12" w16cid:durableId="50622298">
    <w:abstractNumId w:val="1"/>
  </w:num>
  <w:num w:numId="13" w16cid:durableId="218593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53"/>
    <w:rsid w:val="000210B1"/>
    <w:rsid w:val="000568C5"/>
    <w:rsid w:val="00056FAF"/>
    <w:rsid w:val="000762D2"/>
    <w:rsid w:val="000A41A8"/>
    <w:rsid w:val="000B733D"/>
    <w:rsid w:val="000C056C"/>
    <w:rsid w:val="000D4566"/>
    <w:rsid w:val="000E5BA2"/>
    <w:rsid w:val="000F4FBB"/>
    <w:rsid w:val="00103A88"/>
    <w:rsid w:val="00125156"/>
    <w:rsid w:val="00182F4A"/>
    <w:rsid w:val="00195D8F"/>
    <w:rsid w:val="001E0884"/>
    <w:rsid w:val="001E5779"/>
    <w:rsid w:val="002379C1"/>
    <w:rsid w:val="00286011"/>
    <w:rsid w:val="002969A3"/>
    <w:rsid w:val="003057F9"/>
    <w:rsid w:val="00372A96"/>
    <w:rsid w:val="00445952"/>
    <w:rsid w:val="00496BFA"/>
    <w:rsid w:val="0060577A"/>
    <w:rsid w:val="006A5090"/>
    <w:rsid w:val="00761DF7"/>
    <w:rsid w:val="007A7711"/>
    <w:rsid w:val="007B5F9D"/>
    <w:rsid w:val="00804EDA"/>
    <w:rsid w:val="008165F8"/>
    <w:rsid w:val="008558C0"/>
    <w:rsid w:val="00872804"/>
    <w:rsid w:val="008C6DF3"/>
    <w:rsid w:val="008D62DE"/>
    <w:rsid w:val="00926753"/>
    <w:rsid w:val="009A0538"/>
    <w:rsid w:val="009F6D95"/>
    <w:rsid w:val="00A06F44"/>
    <w:rsid w:val="00A246E8"/>
    <w:rsid w:val="00A35357"/>
    <w:rsid w:val="00A4066C"/>
    <w:rsid w:val="00A55609"/>
    <w:rsid w:val="00A65955"/>
    <w:rsid w:val="00A959C7"/>
    <w:rsid w:val="00B921A4"/>
    <w:rsid w:val="00B96A17"/>
    <w:rsid w:val="00BF20B5"/>
    <w:rsid w:val="00C16484"/>
    <w:rsid w:val="00C41A47"/>
    <w:rsid w:val="00CE4ECA"/>
    <w:rsid w:val="00CF3C72"/>
    <w:rsid w:val="00DA2312"/>
    <w:rsid w:val="00DF2BE7"/>
    <w:rsid w:val="00E07EF9"/>
    <w:rsid w:val="00E22789"/>
    <w:rsid w:val="00E53C50"/>
    <w:rsid w:val="00F060F7"/>
    <w:rsid w:val="00F76DC3"/>
    <w:rsid w:val="00FC778E"/>
    <w:rsid w:val="00FD01AD"/>
    <w:rsid w:val="00FE20AC"/>
    <w:rsid w:val="120C3288"/>
    <w:rsid w:val="19F0F684"/>
    <w:rsid w:val="25FDCBE4"/>
    <w:rsid w:val="3B2256A0"/>
    <w:rsid w:val="42F3E9C8"/>
    <w:rsid w:val="43F6AD86"/>
    <w:rsid w:val="451BEB9A"/>
    <w:rsid w:val="4DD1E7AA"/>
    <w:rsid w:val="67495B05"/>
    <w:rsid w:val="6B53466C"/>
    <w:rsid w:val="77676C55"/>
    <w:rsid w:val="77D2C5FC"/>
    <w:rsid w:val="7A9F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6EB0"/>
  <w15:chartTrackingRefBased/>
  <w15:docId w15:val="{3DBF6B53-AE14-4C5E-8877-CE536B26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B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2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5B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B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5B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jfs.ohio.gov/county/county_directory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caid.ohio.gov/static/Resources/Publications/Forms/ODM06723fillx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535</Words>
  <Characters>3056</Characters>
  <Application>Microsoft Office Word</Application>
  <DocSecurity>4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Napper, Charity</dc:creator>
  <cp:keywords/>
  <dc:description/>
  <cp:lastModifiedBy>Dobbins, Kaelyn</cp:lastModifiedBy>
  <cp:revision>2</cp:revision>
  <dcterms:created xsi:type="dcterms:W3CDTF">2023-08-28T19:41:00Z</dcterms:created>
  <dcterms:modified xsi:type="dcterms:W3CDTF">2023-08-28T19:41:00Z</dcterms:modified>
</cp:coreProperties>
</file>