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46263186"/>
        <w:placeholder>
          <w:docPart w:val="C4FFCE0AB7264B2CB18A967DFC391D90"/>
        </w:placeholder>
        <w:dataBinding w:prefixMappings="xmlns:ns0='http://purl.org/dc/elements/1.1/' xmlns:ns1='http://schemas.openxmlformats.org/package/2006/metadata/core-properties' " w:xpath="/ns1:coreProperties[1]/ns0:title[1]" w:storeItemID="{6C3C8BC8-F283-45AE-878A-BAB7291924A1}"/>
        <w:text/>
      </w:sdtPr>
      <w:sdtEndPr/>
      <w:sdtContent>
        <w:p w14:paraId="6452E75D" w14:textId="57058ED8" w:rsidR="003A1E8A" w:rsidRDefault="00A53C20" w:rsidP="00F23B7B">
          <w:pPr>
            <w:pStyle w:val="Title"/>
          </w:pPr>
          <w:r>
            <w:t xml:space="preserve">Compound Processing </w:t>
          </w:r>
          <w:r w:rsidR="00822051">
            <w:t>(DLP)</w:t>
          </w:r>
        </w:p>
      </w:sdtContent>
    </w:sdt>
    <w:p w14:paraId="5B82C7F4" w14:textId="77777777" w:rsidR="003D44C0" w:rsidRDefault="003D44C0" w:rsidP="00021F14">
      <w:pPr>
        <w:pStyle w:val="Subtitle"/>
      </w:pPr>
      <w:r>
        <w:t xml:space="preserve">Ohio Department of </w:t>
      </w:r>
      <w:r w:rsidR="00145EC3">
        <w:t xml:space="preserve">Medicaid </w:t>
      </w:r>
    </w:p>
    <w:p w14:paraId="433DCE6E" w14:textId="77777777" w:rsidR="00021F14" w:rsidRDefault="003D44C0" w:rsidP="00021F14">
      <w:pPr>
        <w:pStyle w:val="Subtitle"/>
      </w:pPr>
      <w:r>
        <w:t>VUE360RX SPBM Services</w:t>
      </w:r>
    </w:p>
    <w:p w14:paraId="3525364A" w14:textId="77777777" w:rsidR="005F3754" w:rsidRDefault="005F518E" w:rsidP="00154592">
      <w:pPr>
        <w:pStyle w:val="Version"/>
      </w:pPr>
      <w:r>
        <w:t>Version Number</w:t>
      </w:r>
      <w:r w:rsidR="00AC6328">
        <w:t>:</w:t>
      </w:r>
      <w:r w:rsidR="00F5523D">
        <w:t xml:space="preserve"> </w:t>
      </w:r>
      <w:sdt>
        <w:sdtPr>
          <w:alias w:val="Version"/>
          <w:tag w:val="Version"/>
          <w:id w:val="108169404"/>
          <w:placeholder>
            <w:docPart w:val="45F4E0EFF5C14ED19EB2A0541680E40F"/>
          </w:placeholder>
          <w:dataBinding w:prefixMappings="xmlns:ns0='http://schemas.microsoft.com/office/2006/coverPageProps' " w:xpath="/ns0:CoverPageProperties[1]/ns0:Abstract[1]" w:storeItemID="{55AF091B-3C7A-41E3-B477-F2FDAA23CFDA}"/>
          <w:text/>
        </w:sdtPr>
        <w:sdtEndPr/>
        <w:sdtContent>
          <w:r w:rsidR="00EC424B">
            <w:t>1.0</w:t>
          </w:r>
        </w:sdtContent>
      </w:sdt>
    </w:p>
    <w:p w14:paraId="6FA09709" w14:textId="50FDB32F" w:rsidR="00AC6328" w:rsidRDefault="005F518E" w:rsidP="00154592">
      <w:pPr>
        <w:pStyle w:val="Version"/>
      </w:pPr>
      <w:r>
        <w:t>Revision</w:t>
      </w:r>
      <w:r w:rsidR="00AC6328">
        <w:t xml:space="preserve"> Date:</w:t>
      </w:r>
      <w:r w:rsidR="00A80CC1">
        <w:t xml:space="preserve"> </w:t>
      </w:r>
      <w:sdt>
        <w:sdtPr>
          <w:id w:val="-1046282001"/>
          <w:placeholder>
            <w:docPart w:val="8F5E88FA40294578AFBA4C38C144FFAB"/>
          </w:placeholder>
          <w:date w:fullDate="2023-06-13T00:00:00Z">
            <w:dateFormat w:val="M/d/yyyy"/>
            <w:lid w:val="en-US"/>
            <w:storeMappedDataAs w:val="dateTime"/>
            <w:calendar w:val="gregorian"/>
          </w:date>
        </w:sdtPr>
        <w:sdtEndPr/>
        <w:sdtContent>
          <w:r w:rsidR="00A53C20">
            <w:t>6/13/2023</w:t>
          </w:r>
        </w:sdtContent>
      </w:sdt>
    </w:p>
    <w:p w14:paraId="7ECF3285" w14:textId="77777777" w:rsidR="00CA1474" w:rsidRDefault="00AB5AFD" w:rsidP="00AD55C9">
      <w:r>
        <w:rPr>
          <w:noProof/>
        </w:rPr>
        <mc:AlternateContent>
          <mc:Choice Requires="wpg">
            <w:drawing>
              <wp:anchor distT="0" distB="0" distL="114300" distR="114300" simplePos="0" relativeHeight="251658240" behindDoc="0" locked="0" layoutInCell="1" allowOverlap="1" wp14:anchorId="5E1B671B" wp14:editId="5C4F69D2">
                <wp:simplePos x="0" y="0"/>
                <wp:positionH relativeFrom="page">
                  <wp:align>right</wp:align>
                </wp:positionH>
                <wp:positionV relativeFrom="page">
                  <wp:posOffset>7379335</wp:posOffset>
                </wp:positionV>
                <wp:extent cx="4418330" cy="1745615"/>
                <wp:effectExtent l="0" t="0" r="1270" b="6985"/>
                <wp:wrapNone/>
                <wp:docPr id="4" name="Group 4"/>
                <wp:cNvGraphicFramePr/>
                <a:graphic xmlns:a="http://schemas.openxmlformats.org/drawingml/2006/main">
                  <a:graphicData uri="http://schemas.microsoft.com/office/word/2010/wordprocessingGroup">
                    <wpg:wgp>
                      <wpg:cNvGrpSpPr/>
                      <wpg:grpSpPr>
                        <a:xfrm>
                          <a:off x="0" y="0"/>
                          <a:ext cx="4418330" cy="1745615"/>
                          <a:chOff x="0" y="0"/>
                          <a:chExt cx="4418330" cy="1745615"/>
                        </a:xfrm>
                      </wpg:grpSpPr>
                      <pic:pic xmlns:pic="http://schemas.openxmlformats.org/drawingml/2006/picture">
                        <pic:nvPicPr>
                          <pic:cNvPr id="3" name="Picture 3" descr="Logo&#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883920"/>
                            <a:ext cx="3503930" cy="861695"/>
                          </a:xfrm>
                          <a:prstGeom prst="rect">
                            <a:avLst/>
                          </a:prstGeom>
                        </pic:spPr>
                      </pic:pic>
                      <wps:wsp>
                        <wps:cNvPr id="11" name="Graphic">
                          <a:extLst>
                            <a:ext uri="{FF2B5EF4-FFF2-40B4-BE49-F238E27FC236}">
                              <a16:creationId xmlns:a16="http://schemas.microsoft.com/office/drawing/2014/main" id="{EA5E4825-AA14-A542-9FB4-74578C7FC371}"/>
                            </a:ext>
                            <a:ext uri="{C183D7F6-B498-43B3-948B-1728B52AA6E4}">
                              <adec:decorative xmlns:adec="http://schemas.microsoft.com/office/drawing/2017/decorative" val="1"/>
                            </a:ext>
                          </a:extLst>
                        </wps:cNvPr>
                        <wps:cNvSpPr>
                          <a:spLocks noEditPoints="1"/>
                        </wps:cNvSpPr>
                        <wps:spPr bwMode="hidden">
                          <a:xfrm>
                            <a:off x="525780" y="0"/>
                            <a:ext cx="3892550" cy="247015"/>
                          </a:xfrm>
                          <a:custGeom>
                            <a:avLst/>
                            <a:gdLst>
                              <a:gd name="T0" fmla="*/ 8037 w 8037"/>
                              <a:gd name="T1" fmla="*/ 145 h 495"/>
                              <a:gd name="T2" fmla="*/ 8037 w 8037"/>
                              <a:gd name="T3" fmla="*/ 145 h 495"/>
                              <a:gd name="T4" fmla="*/ 7934 w 8037"/>
                              <a:gd name="T5" fmla="*/ 247 h 495"/>
                              <a:gd name="T6" fmla="*/ 8037 w 8037"/>
                              <a:gd name="T7" fmla="*/ 350 h 495"/>
                              <a:gd name="T8" fmla="*/ 8037 w 8037"/>
                              <a:gd name="T9" fmla="*/ 145 h 495"/>
                              <a:gd name="T10" fmla="*/ 7063 w 8037"/>
                              <a:gd name="T11" fmla="*/ 134 h 495"/>
                              <a:gd name="T12" fmla="*/ 7063 w 8037"/>
                              <a:gd name="T13" fmla="*/ 134 h 495"/>
                              <a:gd name="T14" fmla="*/ 6950 w 8037"/>
                              <a:gd name="T15" fmla="*/ 247 h 495"/>
                              <a:gd name="T16" fmla="*/ 7063 w 8037"/>
                              <a:gd name="T17" fmla="*/ 361 h 495"/>
                              <a:gd name="T18" fmla="*/ 7177 w 8037"/>
                              <a:gd name="T19" fmla="*/ 247 h 495"/>
                              <a:gd name="T20" fmla="*/ 7063 w 8037"/>
                              <a:gd name="T21" fmla="*/ 134 h 495"/>
                              <a:gd name="T22" fmla="*/ 6090 w 8037"/>
                              <a:gd name="T23" fmla="*/ 121 h 495"/>
                              <a:gd name="T24" fmla="*/ 6090 w 8037"/>
                              <a:gd name="T25" fmla="*/ 121 h 495"/>
                              <a:gd name="T26" fmla="*/ 5963 w 8037"/>
                              <a:gd name="T27" fmla="*/ 247 h 495"/>
                              <a:gd name="T28" fmla="*/ 6090 w 8037"/>
                              <a:gd name="T29" fmla="*/ 373 h 495"/>
                              <a:gd name="T30" fmla="*/ 6216 w 8037"/>
                              <a:gd name="T31" fmla="*/ 247 h 495"/>
                              <a:gd name="T32" fmla="*/ 6090 w 8037"/>
                              <a:gd name="T33" fmla="*/ 121 h 495"/>
                              <a:gd name="T34" fmla="*/ 5116 w 8037"/>
                              <a:gd name="T35" fmla="*/ 107 h 495"/>
                              <a:gd name="T36" fmla="*/ 5116 w 8037"/>
                              <a:gd name="T37" fmla="*/ 107 h 495"/>
                              <a:gd name="T38" fmla="*/ 4976 w 8037"/>
                              <a:gd name="T39" fmla="*/ 247 h 495"/>
                              <a:gd name="T40" fmla="*/ 5116 w 8037"/>
                              <a:gd name="T41" fmla="*/ 387 h 495"/>
                              <a:gd name="T42" fmla="*/ 5256 w 8037"/>
                              <a:gd name="T43" fmla="*/ 247 h 495"/>
                              <a:gd name="T44" fmla="*/ 5116 w 8037"/>
                              <a:gd name="T45" fmla="*/ 107 h 495"/>
                              <a:gd name="T46" fmla="*/ 248 w 8037"/>
                              <a:gd name="T47" fmla="*/ 0 h 495"/>
                              <a:gd name="T48" fmla="*/ 248 w 8037"/>
                              <a:gd name="T49" fmla="*/ 0 h 495"/>
                              <a:gd name="T50" fmla="*/ 0 w 8037"/>
                              <a:gd name="T51" fmla="*/ 247 h 495"/>
                              <a:gd name="T52" fmla="*/ 248 w 8037"/>
                              <a:gd name="T53" fmla="*/ 495 h 495"/>
                              <a:gd name="T54" fmla="*/ 496 w 8037"/>
                              <a:gd name="T55" fmla="*/ 247 h 495"/>
                              <a:gd name="T56" fmla="*/ 248 w 8037"/>
                              <a:gd name="T57" fmla="*/ 0 h 495"/>
                              <a:gd name="T58" fmla="*/ 1221 w 8037"/>
                              <a:gd name="T59" fmla="*/ 22 h 495"/>
                              <a:gd name="T60" fmla="*/ 1221 w 8037"/>
                              <a:gd name="T61" fmla="*/ 22 h 495"/>
                              <a:gd name="T62" fmla="*/ 996 w 8037"/>
                              <a:gd name="T63" fmla="*/ 247 h 495"/>
                              <a:gd name="T64" fmla="*/ 1221 w 8037"/>
                              <a:gd name="T65" fmla="*/ 473 h 495"/>
                              <a:gd name="T66" fmla="*/ 1447 w 8037"/>
                              <a:gd name="T67" fmla="*/ 247 h 495"/>
                              <a:gd name="T68" fmla="*/ 1221 w 8037"/>
                              <a:gd name="T69" fmla="*/ 22 h 495"/>
                              <a:gd name="T70" fmla="*/ 2195 w 8037"/>
                              <a:gd name="T71" fmla="*/ 42 h 495"/>
                              <a:gd name="T72" fmla="*/ 2195 w 8037"/>
                              <a:gd name="T73" fmla="*/ 42 h 495"/>
                              <a:gd name="T74" fmla="*/ 1990 w 8037"/>
                              <a:gd name="T75" fmla="*/ 247 h 495"/>
                              <a:gd name="T76" fmla="*/ 2195 w 8037"/>
                              <a:gd name="T77" fmla="*/ 452 h 495"/>
                              <a:gd name="T78" fmla="*/ 2400 w 8037"/>
                              <a:gd name="T79" fmla="*/ 247 h 495"/>
                              <a:gd name="T80" fmla="*/ 2195 w 8037"/>
                              <a:gd name="T81" fmla="*/ 42 h 495"/>
                              <a:gd name="T82" fmla="*/ 3169 w 8037"/>
                              <a:gd name="T83" fmla="*/ 78 h 495"/>
                              <a:gd name="T84" fmla="*/ 3169 w 8037"/>
                              <a:gd name="T85" fmla="*/ 78 h 495"/>
                              <a:gd name="T86" fmla="*/ 2999 w 8037"/>
                              <a:gd name="T87" fmla="*/ 247 h 495"/>
                              <a:gd name="T88" fmla="*/ 3169 w 8037"/>
                              <a:gd name="T89" fmla="*/ 417 h 495"/>
                              <a:gd name="T90" fmla="*/ 3338 w 8037"/>
                              <a:gd name="T91" fmla="*/ 247 h 495"/>
                              <a:gd name="T92" fmla="*/ 3169 w 8037"/>
                              <a:gd name="T93" fmla="*/ 78 h 495"/>
                              <a:gd name="T94" fmla="*/ 4296 w 8037"/>
                              <a:gd name="T95" fmla="*/ 247 h 495"/>
                              <a:gd name="T96" fmla="*/ 4296 w 8037"/>
                              <a:gd name="T97" fmla="*/ 247 h 495"/>
                              <a:gd name="T98" fmla="*/ 4142 w 8037"/>
                              <a:gd name="T99" fmla="*/ 401 h 495"/>
                              <a:gd name="T100" fmla="*/ 3988 w 8037"/>
                              <a:gd name="T101" fmla="*/ 247 h 495"/>
                              <a:gd name="T102" fmla="*/ 4142 w 8037"/>
                              <a:gd name="T103" fmla="*/ 93 h 495"/>
                              <a:gd name="T104" fmla="*/ 4296 w 8037"/>
                              <a:gd name="T105" fmla="*/ 247 h 4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8037" h="495">
                                <a:moveTo>
                                  <a:pt x="8037" y="145"/>
                                </a:moveTo>
                                <a:lnTo>
                                  <a:pt x="8037" y="145"/>
                                </a:lnTo>
                                <a:cubicBezTo>
                                  <a:pt x="7980" y="145"/>
                                  <a:pt x="7934" y="191"/>
                                  <a:pt x="7934" y="247"/>
                                </a:cubicBezTo>
                                <a:cubicBezTo>
                                  <a:pt x="7934" y="304"/>
                                  <a:pt x="7980" y="350"/>
                                  <a:pt x="8037" y="350"/>
                                </a:cubicBezTo>
                                <a:lnTo>
                                  <a:pt x="8037" y="145"/>
                                </a:lnTo>
                                <a:close/>
                                <a:moveTo>
                                  <a:pt x="7063" y="134"/>
                                </a:moveTo>
                                <a:lnTo>
                                  <a:pt x="7063" y="134"/>
                                </a:lnTo>
                                <a:cubicBezTo>
                                  <a:pt x="7001" y="134"/>
                                  <a:pt x="6950" y="185"/>
                                  <a:pt x="6950" y="247"/>
                                </a:cubicBezTo>
                                <a:cubicBezTo>
                                  <a:pt x="6950" y="310"/>
                                  <a:pt x="7001" y="361"/>
                                  <a:pt x="7063" y="361"/>
                                </a:cubicBezTo>
                                <a:cubicBezTo>
                                  <a:pt x="7126" y="361"/>
                                  <a:pt x="7177" y="310"/>
                                  <a:pt x="7177" y="247"/>
                                </a:cubicBezTo>
                                <a:cubicBezTo>
                                  <a:pt x="7177" y="185"/>
                                  <a:pt x="7126" y="134"/>
                                  <a:pt x="7063" y="134"/>
                                </a:cubicBezTo>
                                <a:close/>
                                <a:moveTo>
                                  <a:pt x="6090" y="121"/>
                                </a:moveTo>
                                <a:lnTo>
                                  <a:pt x="6090" y="121"/>
                                </a:lnTo>
                                <a:cubicBezTo>
                                  <a:pt x="6020" y="121"/>
                                  <a:pt x="5963" y="178"/>
                                  <a:pt x="5963" y="247"/>
                                </a:cubicBezTo>
                                <a:cubicBezTo>
                                  <a:pt x="5963" y="317"/>
                                  <a:pt x="6020" y="373"/>
                                  <a:pt x="6090" y="373"/>
                                </a:cubicBezTo>
                                <a:cubicBezTo>
                                  <a:pt x="6159" y="373"/>
                                  <a:pt x="6216" y="317"/>
                                  <a:pt x="6216" y="247"/>
                                </a:cubicBezTo>
                                <a:cubicBezTo>
                                  <a:pt x="6216" y="178"/>
                                  <a:pt x="6159" y="121"/>
                                  <a:pt x="6090" y="121"/>
                                </a:cubicBezTo>
                                <a:close/>
                                <a:moveTo>
                                  <a:pt x="5116" y="107"/>
                                </a:moveTo>
                                <a:lnTo>
                                  <a:pt x="5116" y="107"/>
                                </a:lnTo>
                                <a:cubicBezTo>
                                  <a:pt x="5039" y="107"/>
                                  <a:pt x="4976" y="170"/>
                                  <a:pt x="4976" y="247"/>
                                </a:cubicBezTo>
                                <a:cubicBezTo>
                                  <a:pt x="4976" y="325"/>
                                  <a:pt x="5039" y="387"/>
                                  <a:pt x="5116" y="387"/>
                                </a:cubicBezTo>
                                <a:cubicBezTo>
                                  <a:pt x="5193" y="387"/>
                                  <a:pt x="5256" y="325"/>
                                  <a:pt x="5256" y="247"/>
                                </a:cubicBezTo>
                                <a:cubicBezTo>
                                  <a:pt x="5256" y="170"/>
                                  <a:pt x="5193" y="107"/>
                                  <a:pt x="5116" y="107"/>
                                </a:cubicBezTo>
                                <a:close/>
                                <a:moveTo>
                                  <a:pt x="248" y="0"/>
                                </a:moveTo>
                                <a:lnTo>
                                  <a:pt x="248" y="0"/>
                                </a:lnTo>
                                <a:cubicBezTo>
                                  <a:pt x="111" y="0"/>
                                  <a:pt x="0" y="110"/>
                                  <a:pt x="0" y="247"/>
                                </a:cubicBezTo>
                                <a:cubicBezTo>
                                  <a:pt x="0" y="384"/>
                                  <a:pt x="111" y="495"/>
                                  <a:pt x="248" y="495"/>
                                </a:cubicBezTo>
                                <a:cubicBezTo>
                                  <a:pt x="385" y="495"/>
                                  <a:pt x="496" y="384"/>
                                  <a:pt x="496" y="247"/>
                                </a:cubicBezTo>
                                <a:cubicBezTo>
                                  <a:pt x="496" y="110"/>
                                  <a:pt x="385" y="0"/>
                                  <a:pt x="248" y="0"/>
                                </a:cubicBezTo>
                                <a:close/>
                                <a:moveTo>
                                  <a:pt x="1221" y="22"/>
                                </a:moveTo>
                                <a:lnTo>
                                  <a:pt x="1221" y="22"/>
                                </a:lnTo>
                                <a:cubicBezTo>
                                  <a:pt x="1097" y="22"/>
                                  <a:pt x="996" y="123"/>
                                  <a:pt x="996" y="247"/>
                                </a:cubicBezTo>
                                <a:cubicBezTo>
                                  <a:pt x="996" y="372"/>
                                  <a:pt x="1097" y="473"/>
                                  <a:pt x="1221" y="473"/>
                                </a:cubicBezTo>
                                <a:cubicBezTo>
                                  <a:pt x="1346" y="473"/>
                                  <a:pt x="1447" y="372"/>
                                  <a:pt x="1447" y="247"/>
                                </a:cubicBezTo>
                                <a:cubicBezTo>
                                  <a:pt x="1447" y="123"/>
                                  <a:pt x="1346" y="22"/>
                                  <a:pt x="1221" y="22"/>
                                </a:cubicBezTo>
                                <a:close/>
                                <a:moveTo>
                                  <a:pt x="2195" y="42"/>
                                </a:moveTo>
                                <a:lnTo>
                                  <a:pt x="2195" y="42"/>
                                </a:lnTo>
                                <a:cubicBezTo>
                                  <a:pt x="2082" y="42"/>
                                  <a:pt x="1990" y="134"/>
                                  <a:pt x="1990" y="247"/>
                                </a:cubicBezTo>
                                <a:cubicBezTo>
                                  <a:pt x="1990" y="361"/>
                                  <a:pt x="2082" y="452"/>
                                  <a:pt x="2195" y="452"/>
                                </a:cubicBezTo>
                                <a:cubicBezTo>
                                  <a:pt x="2308" y="452"/>
                                  <a:pt x="2400" y="361"/>
                                  <a:pt x="2400" y="247"/>
                                </a:cubicBezTo>
                                <a:cubicBezTo>
                                  <a:pt x="2400" y="134"/>
                                  <a:pt x="2308" y="42"/>
                                  <a:pt x="2195" y="42"/>
                                </a:cubicBezTo>
                                <a:close/>
                                <a:moveTo>
                                  <a:pt x="3169" y="78"/>
                                </a:moveTo>
                                <a:lnTo>
                                  <a:pt x="3169" y="78"/>
                                </a:lnTo>
                                <a:cubicBezTo>
                                  <a:pt x="3075" y="78"/>
                                  <a:pt x="2999" y="154"/>
                                  <a:pt x="2999" y="247"/>
                                </a:cubicBezTo>
                                <a:cubicBezTo>
                                  <a:pt x="2999" y="341"/>
                                  <a:pt x="3075" y="417"/>
                                  <a:pt x="3169" y="417"/>
                                </a:cubicBezTo>
                                <a:cubicBezTo>
                                  <a:pt x="3262" y="417"/>
                                  <a:pt x="3338" y="341"/>
                                  <a:pt x="3338" y="247"/>
                                </a:cubicBezTo>
                                <a:cubicBezTo>
                                  <a:pt x="3338" y="154"/>
                                  <a:pt x="3262" y="78"/>
                                  <a:pt x="3169" y="78"/>
                                </a:cubicBezTo>
                                <a:close/>
                                <a:moveTo>
                                  <a:pt x="4296" y="247"/>
                                </a:moveTo>
                                <a:lnTo>
                                  <a:pt x="4296" y="247"/>
                                </a:lnTo>
                                <a:cubicBezTo>
                                  <a:pt x="4296" y="332"/>
                                  <a:pt x="4227" y="401"/>
                                  <a:pt x="4142" y="401"/>
                                </a:cubicBezTo>
                                <a:cubicBezTo>
                                  <a:pt x="4057" y="401"/>
                                  <a:pt x="3988" y="332"/>
                                  <a:pt x="3988" y="247"/>
                                </a:cubicBezTo>
                                <a:cubicBezTo>
                                  <a:pt x="3988" y="162"/>
                                  <a:pt x="4057" y="93"/>
                                  <a:pt x="4142" y="93"/>
                                </a:cubicBezTo>
                                <a:cubicBezTo>
                                  <a:pt x="4227" y="93"/>
                                  <a:pt x="4296" y="162"/>
                                  <a:pt x="4296" y="247"/>
                                </a:cubicBezTo>
                                <a:close/>
                              </a:path>
                            </a:pathLst>
                          </a:custGeom>
                          <a:solidFill>
                            <a:srgbClr val="00EEAE"/>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21E1BE59" id="Group 4" o:spid="_x0000_s1026" style="position:absolute;margin-left:296.7pt;margin-top:581.05pt;width:347.9pt;height:137.45pt;z-index:251658240;mso-position-horizontal:right;mso-position-horizontal-relative:page;mso-position-vertical-relative:page" coordsize="44183,17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lFehDgsAAPUyAAAOAAAAZHJzL2Uyb0RvYy54bWycW9uO47gRfQ+QfxAc&#10;IA8BdizqYlmd6VlsZnoHC0w2g0wHeVbLcltYW1Ik9WX263OKF7kki2p6H3bWpktVdc4hKZLFfv/j&#10;6+noPRdtV9bV7Uq881deUeX1rqweb1f/uf/5h+3K6/qs2mXHuipuV9+LbvXjhz//6f1Lc1ME9aE+&#10;7orWg5Oqu3lpbleHvm9u1usuPxSnrHtXN0WFH/d1e8p6fG0f17s2e4H303Ed+P5m/VK3u6at86Lr&#10;0PpJ/bj6IP3v90Xe/2u/74reO96ukFsv/23lvw/07/rD++zmsc2aQ5nrNLI/kMUpKysEHVx9yvrM&#10;e2rLC1enMm/rrt737/L6tK73+zIvJAagEf4Ezee2fmoklsebl8dmoAnUTnj6w27zX58/t8235msL&#10;Jl6aR3AhvxGW1317ov8jS+9VUvZ9oKx47b0cjVEktmEIZnP8JpIo3ohYkZofwPzFc/nh7o0n1ybw&#10;epROU+Y3+E9zgE8XHLzdV/BU/9QWK+3k5OTjlLW/PTU/QK4m68uH8lj232XXgzCUVPX8tcy/tuoL&#10;6PzaeuXudhWuvCo7ocfjVwrqoWFXdDn63pf6sf7rX15/+rv85xM1lk2PAeRlT32Njl7m2fH43Xss&#10;qqLN+mJHhFIo8q5iZcTFlzr/rfOq+uMhqx6Ln7oGvR0ikPV6bC6/jhJ9OJbNz+XxSPrSZ00Jspv0&#10;rBlWVa/9VOdPp6Lq1TBsiyPyrqvuUDbdymtvitNDARraX3YCnQNTQA8umrasetU9ur4t+vxA8ffI&#10;49/InfLOboYfZNLnPAlRh35q7ZnbbZgGekSb7hnGfpia7rndiE0qe+fQx8Bj2/Wfi/rk0Qfkizwg&#10;bHaTPX/pdEbGRNOqkpDZIScaNZi6OsMgvl1weNXo/HbImgIpkNtzdxJgUfWnz2qyIha1CY1eSrlr&#10;TI+425X91xpcIxfVH0am9IVQeA8v/6x30OVQ7naFmsAmgz4O4mSL4X058sNtGsSxHvlBlPhq4DNq&#10;8ydFLacTM+QOxFLT404juoeT/emIefdva2/rh4n3Iv+nOsrZDBQMZiKKvYMXKTm5r4AZLfjCaHzb&#10;V8SMkjSMLHnFzAxEzOe1YUYLeSXMDJ133hfeqUPyC75SZmblS3DyE38TWkBSBxyCCnAxy77g9C95&#10;G/Fv9cYFwND1bbk5KSC4BEu5jTTYCAtSLkIiEmun5SpYewfmrTO7C7kFTioEXIWNn9p4C0YqBBak&#10;wUiFBW9cBWH1xlWIU2t/C7gKdt64CktIuQphEs5rSi+KoY9vArGx9LeQq2DNLXRUIXRSIeQqxMKe&#10;20gF3zIbhSMVFrxxFYTVG1chShMrb1wFK28RV2EBacRVCLcWpBFXAW8zW24RV8Gem6MKkZMKEVch&#10;iLaW7hZxESyvhIhLsOCKK2BxRe/0YRTYpo6Yk2+lK+bk27OKOfd4p8+PzphzH6U2IWNOvT0zN+pj&#10;B+pjTr0IMPHNL19izn0QzIPccPIXnG1G/NuccfpTK2MbTr+VsQ2nfykzzn9km2o3nH8RYdU0T9qG&#10;C2DPzVGCjYsECZcgEOiO86klXILIIkHCJVhyxjWwOhtJkFrf6wmXwEpawiVYSo1LEMU2oFyCIPJt&#10;E0cyksC2WqYtxzAHLeS2ddFgyzUIsQe0CLrlGiTb+QG65RosOeMaWJ2NJEhTa2ZcAqugWy7BUmpc&#10;gkhYXpwplyAMQ9vbKeUSWHNLHTVIXTRIuQZRYJ3YsDtkvcjW11IuwpI3JxFSLkIkMJTnZ490JIJv&#10;WXsLf6RCurWpIHwnGYTPdVhIT/hciNSyYBa+oxLCt0qBA4PhSCA7qEOX7CZ/rfQxAT55ON+ik0c6&#10;NWjqjg4V6cwAZxL36nRD2tOvFmOAJuNQHo29ZQxIZGwOiuBywTP6DhknTp7RNcg4dTKmjTlZY+Ot&#10;DsaWE6GdtzR3Ayk0yuHQ5g3vGqdwAyo0UuEGlXa/lDt2ty5QaXsrzd2g0v5VmrspGmio2IA6JaOh&#10;Bm5QaYtJyWAL6eKd9pDS3A0qbRKluRtU2gVKczeooYYaukGlfRx5xz7NBSpt1KS5G9RIQ8VOy8m7&#10;hoq9lJO5hhq5QaUtE+WOXZGLd9oWSXM3qLTxkeZuUGMNFXsXp2Q0VGxPXMxpg0LJYAPiZK6hYo/h&#10;ZK6hbtyg0i5CJuMGdaOhYhvgkgxtBMg7FvpO5hpq4gY10VCxWHfyrqEmblATDRXLbRfv+oj/Hutp&#10;J3MNFStmJ3MNdesGdauhbt2g0rKXZNq6QaV1LZlj3eqSOy1cpbkbVFqaSnM3qLT2lOZuUGlxKc3d&#10;oMrVI9nT6tAFrFweqgfc4MoFoHpgBBiLOiwo9AqOamrT+nu78lB/f6CssKbLelr4mY/ey+2Kyhor&#10;74ACMxbx9MOpfi7ua2nS0wJQGSA0Khsa29nkWL1hagzyp4cy/0fxOzdPUj0atGfkJyNSBUjSL1TX&#10;uWjH5sewPHI7H0Q7C7GEViToIDo4ij+8fYCr24ngURCDSOU6mJ/ZMQb5se4KGfHMlwaI6o8CiNxg&#10;gRhnE/O41dQYjNMy5rQ9IbGUZ0Md1XRUu5oaLtqvoXRwFmLpzCn1dfBQvbNMECqzyOC6/YLSWSRC&#10;rw+nzlABUs4mwU37NUionDRHS2KCT2gckOj2SyRWzalmokINi2+b5jOmS5pvfL2sRymIy0E1HxUR&#10;7ygm09B+DVPDQ6GQY89oOwRHrYcHGTDo9kumRoNK9V5cacFmHb136gwVItU+CW7ar0FC5aY5Wobg&#10;ExoHJLr9EolVc6qpqFC+mbBsms+YLmlOty24ZyMH1YQ0uNHQHNqvYWp4KAzkzG+CDMFRC+KaDxh0&#10;+yVTM5rHgk6iSPOJM1SQVPskuGm/BgmVo+ZoGYKj4jaLRLdfIrFqjuKLjCTpx3M2wad2S2oLuhMA&#10;ikaS6tlkPAuqxmuoUU+EOG1lU4QJOFz7UOPT5KybL1mZ0TfEC4dyn7hCWUk2TwKb5msQmGfEmAoT&#10;eESaQWDUGb957G9sKsPIfHEksvzCvrRcVNZP1QtI+TUjDCUkGU3g4gCTxTRfw455JkSBhLkSJjAK&#10;R6N2A1S3O2mMt6HKd+oM5Sal8iS4ab8GCNWu5kgZgo8pvNTBVWuqgshAOChZ1vrScknrwKf6CA2F&#10;sRIoLylc4yWbMO1XkWQemqyazrFxJMK6wRmBaneSOwh9NcehRjVyhmKURDINbtqvQUKVrTlazsHH&#10;sS9Ec5Wb6jcykFolLUzZl5ZLcoc+VQch93j1FaD4pHDhtIkrYdqvIsk8FKqzPzN/DLFRdOJBBgS6&#10;3UnuMNjofjtxhlKVRDINbtqvQUJ1rzlahuBjFgcgg2iuclPdSQY6Z2d7Rc+YLgk+mIc4TGbKRgFd&#10;saJxrw4HjEhUFOLtTmJEPt2UuHQWomIl2yfBh/Yz3AlTc+9s40xAeY7EBMeSjTcbIKrZDYchZeLK&#10;qDONbNqtMPSCDMHpkEPuqYfTDpnR+YpsVx/LnbmT3bWPDx+Prfec0R8u+Hd3P90RNjwyMjtWdFii&#10;KmNVTQ8rAnCX+VPWHdTj8gnFDP6goNpJk0OR7e705z4rj+oz/B9R7sLVe3VDWN0xfqh333FbGH/m&#10;gRvSh7r9feW94Bby7ar731NG9+mPv1S4aZziXYjJsZdfojih/V/Lf3ngv1RPp481wGEBk1U5vN6u&#10;evPxY49veFpduv9SfWtwVV+o+h+g3b/+N2sbfWO7x13vX2tza/ri4ray1ZAUEP0Fd7blJ/m3FfiE&#10;OqS6Wk1/vMG/S6vzX6t8+D8AAAD//wMAUEsDBAoAAAAAAAAAIQDqcgzkVjoAAFY6AAAUAAAAZHJz&#10;L21lZGlhL2ltYWdlMS5wbmeJUE5HDQoaCgAAAA1JSERSAAADSwAAAM8IBgAAACSNSiUAAAABc1JH&#10;QgCuzhzpAAAABGdBTUEAALGPC/xhBQAAAAlwSFlzAAAh1QAAIdUBBJy0nQAAOetJREFUeF7tnQuY&#10;HWdZxzdJ79AiCW2akGabze6Z+SZtmuTsOfPNIbvnzMy25SIKCKIgKvIoIIgCggpixRakoiAgoAjI&#10;RW7NpYAVpVi5XwSsgBfu915ou+mVlrZJW78veUOT7Jtkd+f9Zr6Z8/89z+8Rm3Pm/36zu+fM/1xm&#10;RgAAAAAAAAAAAAAAAAAAABpNpLOnb+jN3OfaicmtYxRZKipJP8rNIy3FAQAAAAAAAJpClMw8lTv4&#10;lzaI+2dSZKmEycy/cPNIS3EAAAAAAACApoCyJCPFAQAAAAAAAJoCypKMFAcAAAAAAABoCihLMlIc&#10;AAAAAAAAoCmgLMlIcQAAAAAAAICmgLIkI8UBAAAAAAAAmgLKkowUBwAAAAAAAGgKKEsyUhwAAAAA&#10;AACgKaAsyUhxAAAAAAAAgKaAsiQjxQEAAAAAAACaAsqSjBQHAAAAAAAAaAooSzJSHAAAAAAAAKAp&#10;oCzJSHEAAAAAAACApoCyJCPFAQAAAAAAAJoCypKMFAcAAAAAAABoCihLMlIcAAAAAAAAoCmgLMlI&#10;cQAAAAAAAICmgLIkI8UBAAAAAAAAmgLKkowUBwAAAAAAAGgKKEsyUhwAAAAAAACgKaAsyUhxAAAA&#10;AAAAgKaAsiQjxQEAAAAAAACaAsqSjBQHAAAAAAAAaAooSzJSHAAAAAAAAKApoCzJSHEAAAAAAACA&#10;poCyJCPFAQAAAAAAAJoCypKMFAcAAAAAAABoCihLMlIcAAAAAAAAoCmgLMlIcQAAAAAAAICmgLIk&#10;I8UBAAAAAAAAmgLKkowUBwAAAAAAAGgKKEsyUhwAAAAAAACgKaAsyUhxAAAAAAAAgKaAsiQjxQEA&#10;AAAAAACaAsqSjBQHAAAAAAAAaAooSzJSHAAAAAAAAKApoCzJSHEAAAAAAACApoCyJCPFAQAAAAAA&#10;AJoCypKMFAcAAAAAAABoCihLMlIcAAAAAAAAoCmgLMlIcQAAAAAAAICmgLIkI8XVmiXGpcZl493+&#10;mon2VDeM03Y4Oei3Jqc7rY1T6+y/0W3sbQEAAMzlp4+lwTnxmfbxM2j3B/bx1P5vtTkZtf9Gt8Fj&#10;KQBAGnoMGj3BHHwPwm7/2SoZvFol2bs2xPnHN/T2Gej8n81/e7tK8peqePDEVjsJzf32PzaBA0BZ&#10;kpHi6sGEzrpRkr8sMn8s5hfgqijJ7uEWdTSjOLva3PdjkR78SZj0z6LNAwDAULB2y9SqSOe/Eybp&#10;v5jH1O9GOt3DPVYeTRXnNyqdfSHqpn+vkv5jzKZRogAA82FJmAweZR4/3hTF6ZWm/PyYe4xZqPa4&#10;MEzyH0WmXBlfFupsC+UNJShLMlKclywJJtNA6fQvzR/R7dzwkqo4u978UT076vRPp3wAAGgE4+Pj&#10;x6vOII/imc9wj3/Sql6+U8WDOIqi42gEAMAQYx8L9n7qR+fbuMcM10Y6v9UcS75cxTMTZpyheVEH&#10;ZUlGivOHVrv/kDBJP2V+sX/CDVyGSuc3mj+oF9NIIkRJfoNrgyR7PMW54/r3tEZmt98Aa2I1HMP9&#10;foqrs2sor1SiTn8TO4+w9hVXilw0Kp6eCOPsq4t9F76o5rF0t4rzr62fnDqDRvKKIM7ewe17N878&#10;BcXWGn5tizNI0o/QZmuNeSy6nluftBu60ylF1gbz+HOuefz5rtlHi3r32oX2+NK+87Si1zuZxmws&#10;KEsyUlzFRNFxQTx4fhjnt3FDVql5sv9w2MlbNOmi4bYtrSmZv0xx7rBl6cad98GaWAX9/jHc76e0&#10;KklvpsRSCXR+NjePtObg4vUUuWDME9evm8eDXdx2q1Il2S1BN/0NGtEbuFldaH4eP6bI2jLRHTyK&#10;W1sRadO1ZU2kl3PrciFFek+rO7Uu0uk7uTX4ZmSeR6Ju+kcjI+1jafxGgbIkI8VVwxqtT1Rx9nZu&#10;MN9UyeCqSOvlNPqC4bYpLcoSnGMVoCyJuJiytKGbpVW9i7QQVTf/eTOuFx+FMQdL3+FmdKF9YZBi&#10;a4kpvB/j1lVEW8Bo87XEHBtczq1LWqX7f0eR3jK2MTlNxel13Px1MIrTS1du3PgAWk4jQFmSkeLK&#10;xzxBvZcbyHdDnX9p7dlbH0zLmDfctqRFWYJzrAKUJREXUpZa/f5Dol7+PW47vqp62XV2X9ISKiNM&#10;smdx87kw1NkHKLaWREl+L7euIprn1Cto87XE/P44/0619YxebzVFekeQpD1TpH/AzV037e+4Pdse&#10;La32oCzJSHHloeL0mS4ecMs2iPOLR0aeYE9VOS+4bUiLsgTnWAUoSyLOtywFSX4xd/+6aA6y3mV/&#10;Z2g5VbCUm8uF5jH6dsqsHROddJpbk4QUUTvsSai49UirdHY9RXrFxOTWMfudRG7mJhjpmQvNMud9&#10;nOcjKEsyUpx7VgTByVFc3UkbXKh6+d2nb9p0Ki3xiHD3lxZlCc6xClCWRDxqWRofPz5K0lu4+9ZN&#10;+1hKq6oEpdNvc3O5cGzTtD0bV+0IdX4Ttx4Jx7szmmJqRRRnb+HWI63S+Sso0hvMY89HmvDC99FU&#10;emb3+JZ0PS27dqAsyUhxblHmSZ8Lb4r2XP601MPC3U9alCU4xypAWRLxSGUp7OQJd586a9a7p9Ud&#10;2O8ylU6op7ZwM7nQPh9SbG1Y1W6f5PK7cL6+c3I0uLW40ER5c6rrMJ4+N4rTO7k5m6z5Hb2MdkGt&#10;QFmSkeLcYL/bEyX5HVxw0zQHbl8xSz7s1aO5+0iLsgTnWAUoSyIeriwFncH53O2bYthNn0tLLZOl&#10;Zn+XdgBImbUhSPqP59YhpX2Hom4nvxibTM7i1iJtmOTfpMiK6R+jkvyD3IzDoj3l+Jmbk1HaIbUA&#10;ZUlGipPH/IH/7DC8RXug9tTnhzv5A3d7aVGW4ByrAGVJRK4shd3s2dxtm2aQpBfTkksj6qYf4WZx&#10;4brO1sKXoygTc5D8Q24dkoaT6eMorhaoZLCTW4e0YZz9EkVWx76P/N7MzTeMBt3s6bRnvAdlSUaK&#10;kyXU+UVc2LDYSvoh7Yqfwt1OWpQlOMcqQFkS8dCyFOjs6dztmmoYp39ISy+FdXG2kpvDhVE3ex/F&#10;1oFl3Bqktd8bo7xaUNZ3sBdyIikXTCT5o+pwOYKyNcdb/0i7yGtQlmSkODnsRVy5oGHz0HeYuNtI&#10;i7IE51gFKEsiHliWWpuzjdxtmq7qpL9Iu6AUVC+7m5tDWvvxdIr0nkAPXsStwYUU6T2nRtEDufml&#10;jeLB1RRZCaEeXMjNBfep9ODrZjd5830yDpQlGSlOhjDO/osLGVYDPf3Ta4hw/y4tyhKcYxWgLIm4&#10;vyyNtWfWcv8+DNqPco+f3V+zd8eXgIrTP+bmcOFirtdXBaVev0tnL6RYrzF/m59j5xd2tNM5nSJL&#10;J9TZFdxM8GCjJPsu7TIvQVmSkeKKY35hvsEFDLv2itZ2/3D/Ji3KEpxjFaAsibi/LIWxu1M218XR&#10;0f4Je3e+Y8Y3bT2Vy3eh0vnlFOstKzdufAA3uyvNccR3KNpruNmlNX//d1Jc6URx9m/cTJBXJdnt&#10;I+32sbT7vAJlSUaKK8aGJP9fbuPQFpi91w85lvs3aVGW4ByrAGVJxLA38xrzN/0V7t+GTXMQ/Tna&#10;/c7h8l1Jkd4S6vS53NwutddkpHgvCXvlnLY/1Pk2iiyVIE6v5OaBRzbU2bW0C70CZUlGils8pij9&#10;B7dheL9lveuGsgTnWAUoSyKaJ99Pcv99WA072WPpR+CUDTp7NJfvwqDTn6RYL+Fmdq2K8+dQvJeo&#10;JNvBzS3t+smpMyiyNPCd82KGcfp52pXegLIkI8UtDtXN/57bKKxGlCU4xypAWYIOjHS2p6yPupR2&#10;2Ys4fzdFekewubeanbkEaQQv4eaV1pSW3RRXGubx9G3cLHBhKp29iXapF6AsyUhxCyfU2e9xG4TV&#10;ibIE51gFKEvQkWG3nNP1lvWuXpRk91Ckd5h98Epu5jIc7fQrO7HBkVgXl3NWylDP/B5FlkLYyf6A&#10;mwMuziBJn0q7tnJQlmSkuIUxviVdz20MVivKEpxjFaAsQYeOntP/GfpROCOMs3O5bBfa51OK9QoV&#10;Z7dy85ZhlKQvozG8QsXpZ7h5JbXvaq7udFZQpHOCybTHzQGL6cvZLlGWZKS4hcFtCFYvyhKcYxWg&#10;LEGHRjr7LP0onMJlu1DFM959z8HCzVqWUc/L61AtVXpmNzevpKqXXUd5pcDNAIurentP7lU5KEsy&#10;Utz8Udr9KytwcaIswTlWAcoSdKw9pTX9OJwR6OwdXLa0UZzaU0Qv3ZfqB2GSf4CbtUzXrNEn0jhe&#10;YK+byM0pbSnP40QYp9/nZqhS87v3Q/tdvrCbPndDMnN+azLvBL00GO+l6yPdH2+1+6GKB7GKs0co&#10;nb0oimcujZJ0lttW1QY6fS/t6spAWZKR4uaH6maP4Tbiu/Zz4fY8+OSPy3h1qApRluAcqwBlCTo2&#10;TLIP0I/DGa2NU+u4bBeGk/2zKNYLzHPJ7dycZRol+SU0jheoOP80N6e0FOccUzIu5vLL1pSjH5l9&#10;+7q1W6ZW0WiLJpjsBUEvf4dP5Wl9J91A41UCypKMFHd0Vq1qn2RLB7cRnwyS7FoVp38abJk+215g&#10;cFW7fZI5ejuGlkE8Ydlov39CpPXytd2pdWGc/mYYZ//Fba9OoizBOVYBypK3msfw74Y6e6vS2TNU&#10;O31k2O3rsDuj7f82/+1ppoS81hxE1eI6K/TjcIrS5VwQOOr4c4HaVtIPuRnL1hY2GskLuBmlNb9v&#10;/05xTpmIZxSXX6amIL271e4/hEYSx57NMdL5J7jsMg3j/DYaqRJQlmSkuKMT6tTLa36YA6bbozh/&#10;43g3i2jUQkSd/unmYOIC+2oHl+ezKEtwjlWAsuSF9sWtSGeXqW7+84s95ba9DlCoB28wBx2Vfdn/&#10;cAbxjPMzTqk4exWX7UKKrByz5ndx81Wh/cgVjVUpQWdwPjeftEr3ZyjSKeZx4XouvwzNseRraIxS&#10;sC+Y2xeIuFnK0hxPXkTjlA7KkowUd2TGJvtncXeuUvu51jM3p6M0ohNWBL2ToyT/YmnX3CgoyhKc&#10;YxWgLFWq/ahxEA9+gcYVY12crTQHWdf48nhongO+SaM5hct2YdDLUoqsFG62qjQH1u+ksSrFHGxf&#10;wc0nLcU5RXXzV3DZro2S7Bsmftm+KapB6fTb3GxlOBJFx9EYpYKyJCPFHRmlsxu4O1eh+WX/+tmT&#10;+RiNVgr243ymiJTyAykiyhKcYxWgLFVmEKc/R2M6wz4pKp1/i8svWxrJKbaUcdnSqjj7V4qsjGBy&#10;yrvTSNNolVLGVxAinb2f4pwxPt49xeTs4fJdaV9cMfvvCTRC5Zji+1huTtdGcX4pjVAqKEsyUtzh&#10;acXZI7g7lq09OYP5YQxorEoIejOr7Sur3Hw+WEpZ+sZrjh+5YUcHFvCmHVtMkbltTrFxYRWgLJWu&#10;0tmHabzSMAdAz+JmKVP7PSsaxxmhHvwaly1tpNM9FFkZKhlczs1WpaGe2kLjVYL9KCA3l7SlXD+s&#10;5Bd9zYH6zb6d1dAy3u2vqeKjxVXsC5QlGSnu8PjwkQul9375dcm+iaon1OlF3JxVW0pZAjLs2nEL&#10;W26krQKUpVINJrNH02ilE4adFdxMZamS/CoaxSVLuGwXrjlHP5QyK8HHj5yb5//SXwg4kFJeIE2y&#10;XRTnDHuRVDbboebJ4JCTa3nFMvOzvZOb25Uqzr5K2aWBsiQjxfHYs8RxdypL+9Z3EOfin72XoBVn&#10;GyOdlvqHdjRRlmoEylJhh70sRXG6J+puFTmxTRHGx8ePL+uscYcaJnsv/Oj8GkVhSR87jJLUfq+j&#10;Es6e3DrGzVS19DOu6MXS/jFlfAQv7GavpUBnqCT7FJftQvt4MDraP4GivSZMsh9wa3ChfTFiTaSX&#10;U3QpoCzJSHE85kHiDu5OZWh+qe4Y8fDt20Op6iCBE2WpRqAsFXaYy5J90rWnxqWRvECZg1puVteu&#10;39wfpxGccebmZJTLltYemJu4Si5QG+n0am4mHwzOqehArJuex80jrYlyfOKD9rFcrgsjnf+EQmvD&#10;hiS7i1uLC83j5OsothRQlmSkuLlEnf4m7g5lOd7tnkKj+E27fWwY+1GYUJZqBMpSYYe5LAWTaY/G&#10;8QZ78UVuVteqXvpMGsEp9iCQy5dWdQY5RZbJUm4WXwy6M9+jOUslimc+w80jqdLZ9RTnDNXLvspl&#10;u3Ci5BNwSTDa6Z/OrcWVFFsKKEsyUtxcwiS/lruDa0Od31aXt28PRCX5D7n1lCnKUo1AWSrssJYl&#10;89j8EhrFO1SSvZyb2aWRzj5L8U4xB7XbuXxp7WmqKbI0Wt3sMdwsPmnGLP0dN24OacO4/0sU54SV&#10;Gzc+gMt1oflbfDbF1o4wnintaydBnDq/Rtx+UJZkpLiDGduYnMbd2LX2oyU0Qi0p47PNRxJlqUag&#10;LBV2GMtSFOdfozG8JUrSWW52l1K0U+wlJLhsF1JkaZgi+AVuDp9UptDRuKUQJNkTuDkkjXRqP3a5&#10;qAtGzxcVZy/msqW1p9inyNpivzPIrU1ak/N1inQOypKMFHcw5oHzz7gbuzZqT3VphFqyupNXemYo&#10;lKUagbJU2KEsS7rcLwcvhol21uVmdylFO6esk/qE3cGjKLIUuBl8M4wHn6dxS0El+Ze5OSSNSjib&#10;Y1m/s/bFBIqsLevieCW3Nhfa75FRrFNQlmSkuIPhbujaQKevoPhaY35hSvnF5ERZqhEoS4UdtrJk&#10;DqxeTSN4T9jLdnFrcOW6OFtJ0U4xB57P5fKltQfqFOkc83f0G9wMPkojl0A5J0RwfTbLII7P5HKl&#10;DXW+jSJrT6TzT3BrlFbF2e9SpFNQlmSkuPsZa8+s5W7oUqX9/2jJQjAPHFdw63QtylKNQFkq7DCV&#10;pX1nSYuOoxG8R5V8soeW7j+cop1iT/vL5UtLZ8Ur6ZXn/LvcDD5a1nPcRDyIuXxpKc4Z5mf7OS5X&#10;2rGx9oMoshFwa5SW/sadg7IkI8XdT5Dkb+Zu6NJV7fZDKL4R2C9Uqjjfza3VpShLNQJlqbDDVJZa&#10;cf5uiq8LS8I4v41biwuVzl5Euc4J4+xGbgZpg05/kiKdsXy8e4r9rjCX76Nm33+fRnfKhhJOcBV2&#10;s/dRnCuWlvERPPP785+U1xiiOP84t1ZpzbHvSRTpDJQlGSnufso+C16oswsoulEESVr6x/FQlmoE&#10;ylJhh6ksUXStCJJ8J7cWF5qDwvdQrHNU0i/lzHFhkv2QIp0R6PRJXHZRXZ7saEXQO5nGd0Upp1GP&#10;NmVOP4K3tju1jsuVdmR8/HiKbAzrJvMOt1ZpgyR7PEU6A2VJRor7Kcu4G7nStPefjIw8wfHF2KrD&#10;/JLezK3blShLNQJlqbDDUpZM3v9QdK2ISrx2iUqyj1FsKXAzuJDinGH22+1cblGDyake998ldP08&#10;p+LsV7hcaSnOGUpnf8flShpV9BhcBtx6pY16+aUU5wyUJRkpbh8TeqrUsxiFcf8PKbqRqDh/Irdu&#10;V6Is1QiUpcIOS1kKu/X9u+bW40Kl8y9RZClEyeBybg5p7XMIRYpzatR/IJdZVHvxXrt97t8kVMmM&#10;07/7SGdf5HIlNY9dL6U4Z3C50qqGnJiLI9KDD3FrljSM890U5wyUJRkpbh+hTj/J3ciVFNtouHW7&#10;EmWpRqAsFXZYytL4+MNr+zGXKM7+m1uTtOag41sUWQob4nzAzSGtitPPUKQ4rW52AZdZ1Fac7f1+&#10;nTmIeS337xKazTv7RAqXJ20ZlwDgcqVV8fQExTWOsJcn3JqlpThnoCzJSHH74G7gStVN/5JiG00Q&#10;58/h1u9ClKUagbJU2GEpSxRbS+wlIbg1SWu/a0uRpcHN4UKKEyfUmZPvJ4/Td1jGNk1PcP8uodKD&#10;P9u7CGHCOPslLk/SUKc/oDhnbEj6P8tlS0txjWR1p1PKdTPDTp5QpBNQlmSkuL0s4W7gynVnlXNd&#10;jKqxH3Uo62xDKEs1AmWpsMNQlhS9Sl9XVJw+kluXtErnN1FkaUQ6fSc3i7SOLlDr5CQG5jloF21/&#10;L6Gj70RFcXo1RYhinqtv4PIkVcngORTnDFP63sJlSxrF2fUU11hc/f4eaKjzt1KcE1CWZKQ4e12B&#10;acXdwJUUOxSYP7hvcvtAWpSlGoGyVNhhKEvjji9a6Zr1m/vj3LqkraIsjW1MTuNmkVYl+Y8oUgyl&#10;Z5x8+T/U2YUUsRfzc/kH7nYSUoQY9jTOZbywSXFOMccC/8dlS6r0oLTT9VdFpLNruLVLqnT6bYpz&#10;AsqSjBRnPy42+AXuBi5UOnshxQ4FYZw/j9sP0qIs1QiUpcIOQ1kycbU+W6g9AOXWJe2+M6uWj4rT&#10;67h5JLWn4V6zRp9IkSKYAnY3l1XUtWdvfTBF7MfZGXZVkr2KMkQwRe+xXI6k5tjnCxTnFJenbt9v&#10;VQfHZWL+Tr7MrV3SMM6cvtCDsiQjxdlfiuxV3A1caOIae7rww8HtB2lRlmoEylJhm16W7KvcFFlr&#10;uLVJW1VZ2lDWd7IEP4o3Frv5LlGksz0UcRDmYG2Wu31RD5e3WMzftfNrTAbJ4HyKcwqXDf3UPs63&#10;2+1j6UcnDsqSjBRndmic/Rt3A2lVCadK9BFuX0iLslQjUJYK2/iy1JDvBHBrk7aqsmQo5dqEkh/V&#10;MSXjNVxGUcNu+qsUcRD2wvPc7SW0J5GgmMJw25fWxCzdl+aOIOidzGVDf7Uf6aUfnzgoSzJS3N6P&#10;E1zN3UDaKE6vpMihwjyZf5zbH5KiLNUIlKXCDkFZ+m+KrDXc2qStsCyZMpB/i5tJWhO1ZF9iMbht&#10;F9W+Om5PZkQRB2E/msfdR0Kpj+KpEs5aG/TKOfYp8ysVUEaXp2BHWZKR4uwOLeeMbUpnb6LIoSJM&#10;8pdw+0NSlKUagbJU2KaXJaXzf6fIWsOtTdoqy1Kr238MN5O0gc6eTpGLZqz9sLXctotqysYRr3PF&#10;3UdC+90ciiiEirOvctuX1MSU8vUDe4zF5UN/nehmU/TjEwdlSUaKK+cJzRrp/MkUOVSE3fQ8bn9I&#10;irJUI1CWCtv0shTq7P0UWWu4tUlbZVkaGWkfW8YX6s1z5/9Q4KKJdHYZt+2iRnH6VIpgUd2Zp3D3&#10;kzDo9VZTzCJpH8ttV1Lz+3krhTlHJQPnJyWAsobx4LfpxycOypKMFFdeWWol/ZAih4pWux9y+0NS&#10;lKUagbJU2CEoS2+gyFrDrU3aasuSOSCJ8+9xc0m7/4Kvi2RJlOR3cNstKm3/sJwaRc6uN6ji9F8p&#10;ZlEEevBkbruSRvHgjRTnnA06v42bAfqr0ulf0Y9PHJQlGSmuvLI0EkXHUeRQEUV6Obc/JB3qsnTv&#10;h44fmd3++pHZnQKa7bgGZamwjf/Oks7c/x6WALc2aasuS6dv2nQqN5e04WT6OIpcMGMPc/MRvDDJ&#10;/4Mijoi5nZPrDUZJdofZ/KK/zxUm2V3cdiUda7cfRHHOUSVcSBXKqnr5e+jHJw7KkowUV2JZGl6c&#10;nzVpaMvSffctNQXnJrYsLMbZnSKfgz8iKEuFRVmqB9zapK26LFnsDNxskqokt8VgUYQ6/SS3zaKq&#10;OHsERRwRpbNncPeXcHxLbz3FLIgVQeD8zHGmjP2Y4krBPG7cyc0B/dXl91NRlmSkOJSlMuD2h6RD&#10;W5Zu3HEzWxQWK8pSMVCWRERZmr8+lKVQ5+/kZpN2ZJHXZOG2VVT70Tra/LzgtiGh2fdXUMSCKOMs&#10;eGG3X+rz8oYS3imDskp8H/FwoCzJSHHlPKFZKW4o4faHpENZlm7cfjVbEoqIslQMlCURUZbmrw9l&#10;afzs/hpuNmmjbvYsipw3rU7+cG5bRQ2Pcha8Qwl19iVuOxJSxIKI4szpJVNsmYyiiD2luitUkt/N&#10;zQL9FWVp8aAsNY8l3P6QdOjK0q7tX2cLQlFRloqBsiQiytL89aEsWcr4/stiLlDr6qLzZ2xe2Jno&#10;VJw+ktuOhEFncD7FzJel3HYklbyY8HxROt/NzQL9FWVp8aAsNY01a07k9oekQ1WWZnd+ny0HEqIs&#10;FQNlSUSUpfnrS1kyc/wWN5+0FDdvXJyJTsUzu2nzC2Gpq7PimQPOyyljXpjnS+fXPgy6WUpxpYGy&#10;VD9RlhZPY8vS8vHxUyhyqFi7Zcsqbn9IOjRl6cZtn2eLgZQoS8VAWRIRZWn++lKW7FnPXJWBAw27&#10;6XMp8qiEetDntlFUlWQ7KGJBmPv9kNuehBQxL8Ikv5bbhqQUVSr4zlL9RFlaPI0tSxPxIKbIoUJN&#10;Tm/m9oekQ1GWZndcyZYCSVGWioGyJCLK0vz1pSxZTFn6LjejpCrJf0RxR0X1suu4bRT1rDjbSBEL&#10;YmzT9AS3PQnDznRCMUek1W4/hLu/pIstk0VBWaqfKEuLp7FlKewOFvzl1Caguv3HcPtD0saXpTKK&#10;khVlqRgoSyKiLM1fn8pS2Mkey80oqX33anXYWUGRh2WN1idGSXYPt42iUsSi4LYnYRSnV1PEEYmS&#10;wbO4+0vampzuUFypRHrG+Snsoazm2O3/6McnDsqSjBRnd2h6C3cDaaN4sJMih4owyV7L7Q9JG12W&#10;dm3bxpYBF6IsFQNlSUSUpfnrU1mycDNKG3TT36C4w+LqRTpV8HdT9bLLuO0W1RbD0dHREyjmsNjr&#10;VXH3l5SiSgcXpa2f5vj7I/TjEwdlSUaKM39g8cznuRtIa0rDNylyqHB19fIDbWxZumn7P7FFwJUo&#10;S8VAWRIRZWn++laWXJWBA426R79Arfkduoa7b1Gj9sxailgUqjs9xW1XwvHO1p+lGB5Tprj7Sap0&#10;/+8orXQ26Pw2bibor6bQvJd+fOKgLMlIcXtfafl77gYuNHFL9qUOD9x+kLaRZemGba9lS4BLUZaK&#10;gbIkIsrS/PWtLAWTaY+bU9qVGzc+gCI5nJwaO9T5TbT9QnDbllDp9DsUwaJ0/grufpKuWtU+ieJK&#10;x37/hZsJ+qv5nf0b+vGJg7IkI8WNjLT04GncDVy4otc7mWKHgtWdzgpuP0jbuLI0u/2Vcw7+yxBl&#10;qRgoSyKiLM1f38qShZtT2lAPLqS4OSg9eCF3n6K2OpnIuyamdG3jti+h2fzSfSlzcfVu235Vkl9F&#10;UZWwIUnfxs0lrfn5vTVM8jdCAePzzqUfnzgoSzJSnClLk9Md7gYuDJPsAxQ7FJgn8jdz+0HaRpWl&#10;G3f8JXvwX4YoS8VAWRIRZWn++liWQp2+k5tVUpPxA4qbg70gKnefopo/8GMoohDjvXQ9t30Rdf4C&#10;ipkDe3tBwzh/CUVVQqTzJ3NzSRt1+psoEngMypKMFGevmaqdXzT1QCl2KIji7HpuH0jbmLJ00/uf&#10;yx74lyXKUjFQlkREWZq/PpalkfHx47lZpaW0g3GUHcbpdZQggvm53crlFDVMcva70aZcXsTdXlIT&#10;c9h3tcpgfNPWU7m5pDWl7CKKBB6DsiQjxe2Du4ErqzqtZtmEW6acX4x2v40oS7OXPJU96C9TlKVi&#10;oCyJiLI0f70sSwbl+CNf1jDJ/oDifkrYy5/H3baoYZw/jyJEiHT6fi5HwtHR/pyz4rk6jfp+zWPS&#10;Eb8vVRbcbNIqnV5DccBjUJZkpLh92FeNuBu5MIizf6PYRqO6+Qe59buw9mXppp2PYw/4yxZlqRgo&#10;SyKiLM1fX8uS+RlewM0rLcX9FHsdJu52RV3e7Z5CESIEQe9kLkfCMDn4mo5j7YetdbVf9hskg/Mp&#10;rlK42VxIccBjUJZkpLh9hDr9Ve5GrhwZaR9L0Q2lnIPG/da6LN2047HswX4VoiwVA2VJRJSl+etr&#10;WTI4OSPdoa7dMrWK8kbO6PVWc7cpqikaRz1V+WKw2+XyJKSIvYTd7E+420gZxvluEyPyfa6iREn6&#10;HW5GaQ/8vQN+grIkI8UR7fax3I1cGSWDyym5kSid/hW3blfWtizdsi0emd1+L3uwX4UoS8VAWRIR&#10;ZWn+elyW7POA8wNXpbMXUZy9KOnLudsUNZjMHk0RooQ6d/Y9orEkOY1i7IvBd3G3kVLF2VcpqnLM&#10;78N2bkZpgzh7PkUCT0FZkpHi7sflqzyHat8SHz2n/zMU3Thcv+V/qLUsS9dvm/KqKFlnt7+TpnMH&#10;ylJhUZbqAbc2aX0uS2E3PY+bWdID/xbMvnBy0gSzaSefBJk4J3solyehitM/tRnj3e4p3L9LGvR6&#10;q/cuyAMm9ODXuBmltS8EUCTwFJQlGSnufswB/oe4G7oyTPL/pehGEcT5x7n1urR2Zenm942zB/hV&#10;evPOS2g6t6AsFRZlqR5wa5PW57JkOMZ+RIubW9J2u33suKOz4EW99EpaixNcnXgh1PltdvthJ38r&#10;9+9SqiS/e+9CPGHt1q0P5uZ0oYmr9Ox/4MigLMlIcfcTdKdT7oYuta+8UXwjMA/MrbLfVbLWqizd&#10;eMmDRmZ37GEP8Kty17ZtNJ17UJYKi7JUD7i1Set5WRoxB9Nf5uaW1OyDN7Z0toP7t6KqyfyJtBQn&#10;uLqArtVsflmUpLPcv0kZJvnf7luJP3BzujDQM++lSOAhKEsyUtzBcDd0qTkouJOiG4Fy9DGIo1mb&#10;snTj9lH2wL5Kd+34KE1XDihLhUVZqgfc2qT1vSyNd/truLklNQfs14ZxfhP3b0WlZbjE2felw276&#10;j9x/l9SeaY/W4Q0qyT7FzSptmGR3mQd9L05sAeaCsiQjxR2MirPLuBu7VOnsFoqvNWbf/Su3vjKs&#10;SVlawh7UV+nszi/RbOWBslRYlKV6wK1NWt/LkiVKUqfX+HGlPeimJTjFFL1vcfm+az9FQkvwimBz&#10;f5Kb14Xm7++3KBZ4BsqSjBR3MMFkL+Bu7NogTl9KI9SSlk5/kVtXWXpflq7dcdrI7I672IP6qty1&#10;g73Su3NQlgqLslQPuLVJW4eypJLB67jZfXd9ZzqhJThF6fQFXL7vqjh9Ji3BK9ZofSI3ryspFngG&#10;ypKMFDcXs4Nv5u7g2jBOH0cj1Ir1W7It3HrK1OuydPNlD2YP5it1R3UnF0FZKizKUj3g1iZtHcpS&#10;GR/FkzYs98QFpVyTSlL7rtKpUf+BNL93KF3eu3VhkpVzciSwIFCWZKS4uahO+kzuDq61Dz7rdbaF&#10;xqgFa/R5y82BzR5uPWXqdVm6ccdP2IP5qty1/Ucj911Q3Vl8UJYKi7JUD7i1SVuHsmThZvdZlWRf&#10;pNFLwfzOX8PN4avm9+5rNLqXRHrwZG5uV46Mjp5A0cATUJZkpDieKs7ott+wkz2WxvCaMOmfFcVp&#10;5UXJ6mVZuu6SB7IH8VU6u2125L5LjqMJqwFlqbAoS/WAW5u0dSlLSg+exs3vq+vOilfS6KWguoOf&#10;5+bw1UCnT6LRvYWb26UmEqcS9wiUJRkpjieI84u5O5WlSgbPoVG8ZELnM9zcVeldWbrvkmUjszvv&#10;Zg/iK3P77TRdtaAsFRZlqR5wa5O2LmVpZNWqk6p8EXIh2k9L0NTlMTp6Ql32j5Wm9ppQ5x/gZndl&#10;FGcfp2jgAShLMlLcYWi3nZ3Oc74GSfoRmsYrzJPzm7l5q9SrsnTfBceM7Np5HXsAX6VXf/AkmrBa&#10;UJYKi7JUD7i1SVubsmQwP9f/4dbgm6a0vJlGLpUwyX/IzeObSmcfppG9Zn0n3cDN79IwnnkLxYOK&#10;QVmSkeIOT6jzi7g7lmmUZLdE3a0RjVQp4ZapVUrPfJubs2q9KUv2HaVdO65lD94r05STez90PE1Y&#10;PShLhUVZqgfc2qStU1myHzHn1uCb6zpbWzRyqYx30/O4eXwzLOksgRKoJL+bW4NLI53+DsXXnVp/&#10;rBBlSUaKOyJLVK/8PzROew0jmqkSonjmL3z+iIA3ZWl2x3fYA/cqtQXOJ1CWCouyVA+4tUlbp7Jk&#10;4dbgmzRqJXDz+GQlH1EswHgvXc+tw7XmeOklNEJtieLs+jAZfJn+39qBsiQjxR0ZU1J+hbtzFSqd&#10;77bfpTJjldb2Td5zwiT7MTePT3pRlux1i7iD9qqc3bln7/WdfANlqbAoS/WAW5u0dStL5mf7fm4d&#10;vqiS7OU0aiXYj99zc/mi0ullNGptiJJ0lluLa01hquUpxVud/sMPfEcu0Nmj6Z9qBcqSjBR3dMI4&#10;u47bQJWa4vSeoDezmkYUJdJ6eaizC7lcX628LO269IvsAXtV7tp+J03mHyhLhUVZqgfc2qStW1lS&#10;k9ObuXX44tqztz6YRq2EIBmcz83lizRmrTAFr7KL5odJ/k2fr0d1CMeYYyn2AHzlxnMfQLepDShL&#10;MlLc0RntdE7nNuCD9hUTU5z+wV70j8ZdFKva7ZPMH8lF5iClVtd62G+lZenGnZ+dc6BetVe9fQVN&#10;5x8oS4VFWaoH3NqkrVtZsmxIsru4tVRtFKdX04iVws3mgyrJb6ARa4eKs59waypF8/uu4vSRNIqX&#10;qG76lCN97STU2Q/oprUBZUlGipsfPpzsYV4m+bVRku80D2p/rJLsMRPd6alWnG3c0E3Psf83SNJe&#10;2M0fZR44fndDkr5NxfnX2O3UzMrK0uzOy9gD9aqc3b57ZPZ9D6Xp/ARlqbAoS/WAW5u0dSxL5vfo&#10;HdxaqjbU6UU0YqWY5+5PcfNVbdT1Y/8shjMn04BbU5ma47IvTujMq+fnVnvwMHN8+yNu3kM187+O&#10;7lYLUJZkpLj5E8bp97kNweqtpCztumQ7e5BelbPb7x259UOn0nT+grJUWJSlesCtTdo6liULt5aq&#10;pdEqZ2xjcho3X9Wa0Y7ZN2E9MX8rXrw4HOnB5VEUVXpx+PEtvfVRkt7CzXckJ7YMYtqE96AsyUhx&#10;82esPfMgbkOweksvS7M7PsgeoFfprvfV43SuKEuFRVmqB9zapK1rWVKeXVNIefIRPGJJ1Mvv4Oas&#10;ykinszRbreHWVpVhkv9H2MnLfN5eFsTpxUrnN3HzzEfze+Dv96EPAWVJRopbGMGW6VIOFuDCLLUs&#10;3bTzb9iD8yqdfV+XpvMflKXCoizVA25t0ta1LAXd/u9z66lK+50NGs0LlM4u4+asypbOH06j1Zqg&#10;kz6JW1+V2suyqDh7u5rMN4+Pj4teE7HVnVpnr/tkTwPOZS/GQKe1+P4SypKMFLdwwjh/GbdBWJ2l&#10;laXZbW9gD8yrdHb7DE1XD1CWCouyVA+4tUlb17JkWMqtpwrtwero6OgJNJcXTGj9UG7WKoyS7J6R&#10;ij82JokpDt/j1umDdl9H5vG9pfsfjrrpL6+J9HIaez4sm+hmU2Z9bzG/0zeYx9E7uQwJAz14OmV6&#10;C8qSjBS3OMwv9CXcRmE1llKWdl16BntQXqU3bX8MTVcfUJYKi7JUD7i1SVvjsmSv4+fFQWtVf09H&#10;I4zz3dy8ZWv2z1dopKawzPzd3Mqt1Xf3FiAyimeqO8OfMdrcH6f96SUoSzJS3OJRyfzOIDKs2lfr&#10;wo1bW9y/SVtKWbr+PS32oLwyd/wqTVYvUJYKi7JUD7i1SVvnstRKpjvcmsrWnjWWRvIKlQxezc1b&#10;tmd203NopMawfnLyDG6tcP6aMn8b7U4vQVmSkeKKEcXZf3Mbh/aALn+p3Ufcv0k7dGVp1/Zn0lT1&#10;A2WpsChL9YBbm7R1LkuGZaEH11yiWbzDnrGMm7dsaZzGUeXFapti1PP3XUeUJRkprjgoTHNVcfpP&#10;tHtQlsTd8SKaqJ6gLBUWZakecGuTtuZlyTzhp5/k1lWWKpn5KI3iJVGcOvveyXwMkvzNNEojCXvZ&#10;W7l1w/mr4vyJtDu9AmVJRoqTIerlV3Ehw2l6D+2WvfC3kXVoytKuna+maeoLylJhUZbqAbc2aete&#10;lkY7/dO5dZWlirNH0CheopLB67i5y7LV7oc0SmOJdP7P3Nrh/LRfuaBd6RUoSzJSnBxBnHl5VfIy&#10;jZL0G2ZXLNm3R/bB3U7aoShLu7a/jCapNyhLhUVZqgfc2qSte1myhEl+N7e2MqQRfGYJN3dZ0gyN&#10;J+zlV3Drh/MzjNPraFd6A8qSjBQni9L5C7iwYdB+HJF2w0Fwt5W2+WVp2zaaov6gLBUWZakecGuT&#10;tgllKdDZn3Nrc63S2YdpBK8Jkvxabn7Xhjq7gEYYCqr+SGjdNY/bb6Bd6QUoSzJSnDxnTqYBF9hk&#10;VZJ/0Cz9oHeU9sPdXtpGl6Vd23fQBM0AZamwKEv1gFubtE0oS2ds7q3m1ubawDxX0wheEyX5S7j5&#10;XWsfz2iEoSHS6Xu5fQHnaXc6pV1ZOShLMlKcG1a12ycpnX2BC26aoc6fS8tm4e4jbWPL0q6dl1N6&#10;c0BZKizKUj3g1iZtE8qSxV6Mk1ufK1WS3W5i2Rf4fOPUqP9Abg0upY/UDyVRN72I2yfw6EZ65uu0&#10;GysHZUlGinOL6mZPs19+4waou+aA5s7l491TaKmHhbuvtI0sS7u2/SclNwuUpcKiLNUDbm3SNqUs&#10;tbrpU7j1uVLpvBYfwdvPBj0o9ax4Ks7re3kKAYLO4PymHrs58l4Vp2+j3ecFKEsyUpx7gqB3surm&#10;n+aGqKtRkr7XLG3ZvhUeGe7+0jauLO3a8e+U2jxQlgqLslQPuLVJ25SyZCj1RAZrz976YMqtBWpy&#10;8ERuHa6k2KFmLElOM39ft3L7Bx5sazLv0G7zBpQlGSmuPIJef9IcBFzNDVMXVZL/KOzkLVrSvOC2&#10;I23DytJXKbGZoCwVFmWpHnBrk7ZBZWlExennuTVKG+n67TP7Ubyy3umIkkEzP9WwSFQveze3n+De&#10;dyA/bZ74vPxuG8qSjBRXPhPxIOYG8t2JOH0cLWFBcNuStjFlaXb7tyituaAsFRZlqR5wa5O2SWUp&#10;iNOf49YobRDnF1NkrVA6/Ta3Hmkn2lmXIgExvmnrqdy+GmYnuuk5tHu8BGVJRoqrjrCbnqf0TCkP&#10;fkU0TyzPoZEXBbdNaQOdPoni3OG6LM3u+D4lNRuUpcKiLNUDbm3SNqksWbg1SjvWfthaiqsVkR48&#10;mVuPpFGc3mmilu5LBIeikvzV3H4bJs3viL3m47y+hlElKEsyUpwXLIu66UfMAUKpX+A8nPatfuNV&#10;rXha5MrmXIa0YZydS3HucFmWdu307oJuzkBZKizKUj3g1iZt08qSSrId3DqltM9vFFVLuDVJGnaz&#10;T1EUOAL2o4rc/muq9myVKs4+TcuvBShLMlKcV5jSlEX2QnncwGUYxukfttr9h9A8EpTypV1TNjPK&#10;c4ersjS7/caR+y4YnlfyUJYKi7JUD7i1Sdu0smS/E8utU8owyf6AomqJKXuf49Ylpb3sCUWBo2Df&#10;oVQ6/Tq3H5tkqPMPRFovp2XXBpQlGSnOX8bi6YlQZxeaA4fPmgf4u7hFFDFM0h+HvfyKoJs9feXG&#10;jQ+gWFFGO/3TuWxpg05/kiLd4aQsbb995L5/OIEShgOUpcKiLNUDbm3SNq0sWcyanJ2BzGy+1hda&#10;negOHsWtS0J7TEAxYAGMn91fo3R2GbdP66pK8rtDnf41LbGWoCzJSHH14rSz4pXmQOLZUTf7mLJP&#10;KKZEKT2z2/y3PfZt0oM0/83+295f+ji/zZ61xPzf314ddlbQ5pwTxPmA2/nSjm/aGlGkO6TL0uyO&#10;u0cueYL3n/sVB2WpsChL9YBbm7RNLEuhzt7KrbWo9gQJFFFruLVJGHSzP6cIsEhUnL1Y6Xw3t399&#10;d+9XMPTMzePdvqbl1BqUJRkpDrgk6KYv4Ha+tOsnp86gSHfc8L6APShftJc8iLY8XNiSyO4PYaug&#10;rLJU0QHyRKe/iZtHWt8ubrhYuLVJG8XpHoprDo7+jpTOXkgJtUYl+Q+59RV1TVS/j1r5SqvdD+2L&#10;Pi4+FSSt+bu4xn7CaPSc/s/Q+I0g0NkzuPVK2+pOraPIUlE6/Sg3j7QUB1wSdtNSmu+pUfRAigQA&#10;AAAA8AL7PTBz4P7nkc6/FsXZHu4YpkxNgbs9SvIvqiR9Co0IAKiSKEm/wf2xSmo/ZkhxAAAAAACe&#10;8oRlYSdfEcTZr0dxeiV3TOPCMMk/1IqzR4y128P5iRYAfEYl6e3cH66kkc5vpTgAAAAAgFqxutNZ&#10;EXamE1Ognhrq/JVRkl+ikuxTkU6/HibZrijJ7rDXwDrw2Mf8++32+6tRnH/PvlNkCtEHVDJ4XdhL&#10;f7OlBw/DxyoBqAH2868H/mG7MozT4blGEQAAAAAAAKD+2FdJuHIjbRDnl1IkAAAAAAAAAPhPpPNP&#10;cOVG2qCbPZ4iAQAAAAAAAMB/uGLjQooDAAAAAAAAAP9pTeYdrti4kCIBAAAAAAAAwH9Ukn+QKzbS&#10;hnH+LYoEAAAAAAAAAP+JkvxertxIG+r0NRQJAAAAAAAAAH4T6pkLuWLjwmByqkexAAAAAAAAAOA1&#10;SyKd7eGKjQspEwAAAAAAAAD8JtT5H3GlxoVKp1dTLAAAAAAAAAD4y+ho/wSu1LgyiPsDigYAAAAA&#10;AAAAf4mS/D+5UuPKKIqOo2gAAAAAAAAA8JOwm/4yV2hcGcbZf1E0AAAAAAAAAPjJGZt7q7lC49JW&#10;PLOV4gEAAAAAAABNIeym59H/bAQqyW7nCo1LKRoAAAAAAADQFJaPd0+xB/tRnF1tT4hA/7mWrFmj&#10;T4yS7JZDi4xrzb57Po0AAAAAAAAAaAqHXoMoOCc+k/6pbiw5cB1lGen0HpO9dN8IAAAAAAAAgEYQ&#10;6vwKrgCESfYXdJO6sFTp/CZuLa5V3cEHaQYAAAAAAABAE4h6+e9wB//7jXR2TbB5ZjXd3FuCzuB8&#10;bv4yjJL8XhoDAAAAAAAA0ARWd/IVUZLdwxWAA917mzh7F93NO1ScfoabuyyjbvZ6GgUAAAAAAADQ&#10;ABb83Z4ozn8SxTNPpftXTqvbfwo3Z9nSOAAAAAAAAIAmYIrPx7kD//ka6fxJZjPL9m2tXFqT0535&#10;vCNWhk073ToAAAAAAABDjdLZi7gD/4VqC4tK8p2nb9p6Km3aHe32sSqeeVUVpwQ/nKHOfkDTAQAA&#10;AAAAAOrOWDw9wR34S6h0/jdhnLZHRvrHUFwhxrtZZItdGGc3cnlVawscjQoAAAAAAACoO2V8fM2e&#10;HW5Dkt0V9NIrVZL+/ug5/aNesyns5C172yDJPhea+/ryMbvDGej+M2h0AAAAAAAAQN0J4vRK7sAf&#10;LsxIp9+hXQoAAAAAAACoO1GcPZ878IcLUyXZ7bRLAQAAAAAAAHVHTU5v5g784cIdL+NkFgAAAAAA&#10;AIByUHG6hzvwhwszjKfPpV0KAAAAAAAAqDtRkl/FHfjDhRnEM79LuxQAAAAAAABQd0KdXsQd+MOF&#10;qeKZF9MuBQAAAAAAANQdfE9JxrA7cyHtUgAAAAAAAEATUHpmN3fwD+dvS2e/R7sTAAAAAAAA0AQm&#10;uuk53ME/nJ/2orphnD6OdicAAAAAAACgSQSbe6sjnd7JlQF4eCOd/2Rk5cYH0G4EAAAAAAAANJHR&#10;0f4JYZLu4koBnGug0++v3HguihIAAAAAAADDQqSz13DlAN6v0ulf0e4CAAAAAAAADBfjx9vv4nBF&#10;YZi1+2RNpJfTTgIAAAAAAAAMK6HOLuRKwzAaxoPn0W4BAAAAAAAAgH1EOv8EVyCGwUgPPjESRcfR&#10;rgAAAAAAAACAg1l3VrYyime+xxWKJhp106+s0fjIHQAAAAAAAGCe7D3NeJxfyhWM+pvfa9cWbpla&#10;RcsFAAAAAAAAgIWj9OBFKsl+zBeP+mjXECb5S2hZAAAAAAAAACCDiqcnlM7eFCXZPVwZ8VF7Zjsz&#10;79uDyTSgZQAAAAAAAACAO6JO//QoGbw61Pm3uJJSpaYcfSeM879tdafW0bgAAAAAAAAAUAnL1m7d&#10;+uAoSS+OutkdXIFxqUryOyKdvXJVu/2QkZH+MTQTAAAAAAAAAPiHKS4nBZ3+ZKjzX4t6M69XSfpR&#10;U2quWsxH+MIkvcu+g2X+779EOv9r1U2fEvT6k2u0PpHiAAAAAAAAAAAAAAAAAAAAwP2MjPw/XoJD&#10;RBmicnoAAAAASUVORK5CYIJQSwMEFAAGAAgAAAAhABC2XVngAAAACgEAAA8AAABkcnMvZG93bnJl&#10;di54bWxMj8FOwzAQRO9I/IO1SNyo45YGCHGqqgJOFRItEuLmxtskaryOYjdJ/57lBMedGc3Oy1eT&#10;a8WAfWg8aVCzBARS6W1DlYbP/evdI4gQDVnTekINFwywKq6vcpNZP9IHDrtYCS6hkBkNdYxdJmUo&#10;a3QmzHyHxN7R985EPvtK2t6MXO5aOU+SVDrTEH+oTYebGsvT7uw0vI1mXC/Uy7A9HTeX7/3y/Wur&#10;UOvbm2n9DCLiFP/C8Dufp0PBmw7+TDaIVgODRFZVOlcg2E+floxyYOl+8ZCALHL5H6H4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iUV6EOCwAA9TIAAA4AAAAA&#10;AAAAAAAAAAAAOgIAAGRycy9lMm9Eb2MueG1sUEsBAi0ACgAAAAAAAAAhAOpyDORWOgAAVjoAABQA&#10;AAAAAAAAAAAAAAAAdA0AAGRycy9tZWRpYS9pbWFnZTEucG5nUEsBAi0AFAAGAAgAAAAhABC2XVng&#10;AAAACgEAAA8AAAAAAAAAAAAAAAAA/EcAAGRycy9kb3ducmV2LnhtbFBLAQItABQABgAIAAAAIQCq&#10;Jg6+vAAAACEBAAAZAAAAAAAAAAAAAAAAAAlJAABkcnMvX3JlbHMvZTJvRG9jLnhtbC5yZWxzUEsF&#10;BgAAAAAGAAYAfAEAAPx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Logo&#10;&#10;Description automatically generated" style="position:absolute;top:8839;width:35039;height:8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GOwQAAANoAAAAPAAAAZHJzL2Rvd25yZXYueG1sRI9Bi8Iw&#10;FITvC/6H8AQvy5pWYZGuaRGl4EGQrYLXR/O2Ldu8lCba+u+NIHgcZuYbZp2NphU36l1jWUE8j0AQ&#10;l1Y3XCk4n/KvFQjnkTW2lknBnRxk6eRjjYm2A//SrfCVCBB2CSqove8SKV1Zk0E3tx1x8P5sb9AH&#10;2VdS9zgEuGnlIoq+pcGGw0KNHW1rKv+Lq1FwPMSf5bDjdn85cK4Xtoi5KpSaTcfNDwhPo3+HX+29&#10;VrCE55VwA2T6AAAA//8DAFBLAQItABQABgAIAAAAIQDb4fbL7gAAAIUBAAATAAAAAAAAAAAAAAAA&#10;AAAAAABbQ29udGVudF9UeXBlc10ueG1sUEsBAi0AFAAGAAgAAAAhAFr0LFu/AAAAFQEAAAsAAAAA&#10;AAAAAAAAAAAAHwEAAF9yZWxzLy5yZWxzUEsBAi0AFAAGAAgAAAAhAJqiYY7BAAAA2gAAAA8AAAAA&#10;AAAAAAAAAAAABwIAAGRycy9kb3ducmV2LnhtbFBLBQYAAAAAAwADALcAAAD1AgAAAAA=&#10;">
                  <v:imagedata r:id="rId13" o:title="Logo&#10;&#10;Description automatically generated"/>
                </v:shape>
                <v:shape id="Graphic" o:spid="_x0000_s1028" alt="&quot;&quot;" style="position:absolute;left:5257;width:38926;height:2470;visibility:visible;mso-wrap-style:square;v-text-anchor:top" coordsize="8037,495" o:bwmode="undrawn"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ofivwAAANsAAAAPAAAAZHJzL2Rvd25yZXYueG1sRE9Ni8Iw&#10;EL0v+B/CCHtb0y5FpDYVdSl48aCr96EZ22IzKUnU+u83grC3ebzPKVaj6cWdnO8sK0hnCQji2uqO&#10;GwWn3+prAcIHZI29ZVLwJA+rcvJRYK7tgw90P4ZGxBD2OSpoQxhyKX3dkkE/swNx5C7WGQwRukZq&#10;h48Ybnr5nSRzabDj2NDiQNuW6uvxZhRs3Cm7LvbnOvupdJJubLbdV1apz+m4XoIINIZ/8du903F+&#10;Cq9f4gGy/AMAAP//AwBQSwECLQAUAAYACAAAACEA2+H2y+4AAACFAQAAEwAAAAAAAAAAAAAAAAAA&#10;AAAAW0NvbnRlbnRfVHlwZXNdLnhtbFBLAQItABQABgAIAAAAIQBa9CxbvwAAABUBAAALAAAAAAAA&#10;AAAAAAAAAB8BAABfcmVscy8ucmVsc1BLAQItABQABgAIAAAAIQDolofivwAAANsAAAAPAAAAAAAA&#10;AAAAAAAAAAcCAABkcnMvZG93bnJldi54bWxQSwUGAAAAAAMAAwC3AAAA8wIAAAAA&#10;" path="m8037,145r,c7980,145,7934,191,7934,247v,57,46,103,103,103l8037,145xm7063,134r,c7001,134,6950,185,6950,247v,63,51,114,113,114c7126,361,7177,310,7177,247v,-62,-51,-113,-114,-113xm6090,121r,c6020,121,5963,178,5963,247v,70,57,126,127,126c6159,373,6216,317,6216,247v,-69,-57,-126,-126,-126xm5116,107r,c5039,107,4976,170,4976,247v,78,63,140,140,140c5193,387,5256,325,5256,247v,-77,-63,-140,-140,-140xm248,r,c111,,,110,,247,,384,111,495,248,495v137,,248,-111,248,-248c496,110,385,,248,xm1221,22r,c1097,22,996,123,996,247v,125,101,226,225,226c1346,473,1447,372,1447,247,1447,123,1346,22,1221,22xm2195,42r,c2082,42,1990,134,1990,247v,114,92,205,205,205c2308,452,2400,361,2400,247,2400,134,2308,42,2195,42xm3169,78r,c3075,78,2999,154,2999,247v,94,76,170,170,170c3262,417,3338,341,3338,247v,-93,-76,-169,-169,-169xm4296,247r,c4296,332,4227,401,4142,401v-85,,-154,-69,-154,-154c3988,162,4057,93,4142,93v85,,154,69,154,154xe" fillcolor="#00eeae" stroked="f" strokeweight="0">
                  <v:path arrowok="t" o:connecttype="custom" o:connectlocs="3892550,72358;3892550,72358;3842664,123258;3892550,174657;3892550,72358;3420814,66869;3420814,66869;3366085,123258;3420814,180146;3476027,123258;3420814,66869;2949562,60381;2949562,60381;2888052,123258;2949562,186135;3010587,123258;2949562,60381;2477826,53395;2477826,53395;2410020,123258;2477826,193121;2545632,123258;2477826,53395;120114,0;120114,0;0,123258;120114,247015;240227,123258;120114,0;591365,10978;591365,10978;482391,123258;591365,236037;700824,123258;591365,10978;1063102,20959;1063102,20959;963814,123258;1063102,225557;1162389,123258;1063102,20959;1534838,38924;1534838,38924;1452502,123258;1534838,208091;1616689,123258;1534838,38924;2080676,123258;2080676,123258;2006090,200107;1931503,123258;2006090,46409;2080676,123258" o:connectangles="0,0,0,0,0,0,0,0,0,0,0,0,0,0,0,0,0,0,0,0,0,0,0,0,0,0,0,0,0,0,0,0,0,0,0,0,0,0,0,0,0,0,0,0,0,0,0,0,0,0,0,0,0"/>
                  <o:lock v:ext="edit" verticies="t"/>
                </v:shape>
                <w10:wrap anchorx="page" anchory="page"/>
              </v:group>
            </w:pict>
          </mc:Fallback>
        </mc:AlternateContent>
      </w:r>
      <w:r w:rsidR="003A1E8A">
        <w:br w:type="page"/>
      </w:r>
    </w:p>
    <w:p w14:paraId="6DD21B10" w14:textId="77777777" w:rsidR="00DB61A6" w:rsidRDefault="00B3422F" w:rsidP="00CA1474">
      <w:pPr>
        <w:pStyle w:val="Heading0"/>
      </w:pPr>
      <w:r>
        <w:t>Privacy and Security Rules</w:t>
      </w:r>
    </w:p>
    <w:p w14:paraId="306533AB" w14:textId="77777777" w:rsidR="00C13B36" w:rsidRDefault="00C13B36" w:rsidP="00C13B36">
      <w:r w:rsidRPr="00C13B36">
        <w:t>The Health Insurance Portability and Accountability Act of 1996 (HIPAA – Public Law 104-191) and the HIPAA Privacy Final Rule</w:t>
      </w:r>
      <w:r w:rsidR="00772AD6">
        <w:rPr>
          <w:rStyle w:val="FootnoteReference"/>
        </w:rPr>
        <w:footnoteReference w:id="2"/>
      </w:r>
      <w:r w:rsidRPr="00C13B36">
        <w:t xml:space="preserve"> and the American Recovery and Reinvestment Act (ARRA) of 2009 requires that covered entities protect the privacy and security of individually identifiable health information.</w:t>
      </w:r>
    </w:p>
    <w:p w14:paraId="357BEE87" w14:textId="77777777" w:rsidR="00DB61A6" w:rsidRDefault="00DB61A6">
      <w:pPr>
        <w:spacing w:before="0" w:after="160" w:line="259" w:lineRule="auto"/>
        <w:rPr>
          <w:b/>
          <w:sz w:val="36"/>
        </w:rPr>
      </w:pPr>
      <w:r>
        <w:br w:type="page"/>
      </w:r>
    </w:p>
    <w:p w14:paraId="6E7A8EDA" w14:textId="77777777" w:rsidR="00CA1474" w:rsidRDefault="00A81315" w:rsidP="00CA1474">
      <w:pPr>
        <w:pStyle w:val="Heading0"/>
      </w:pPr>
      <w:r>
        <w:t>Revision</w:t>
      </w:r>
      <w:r w:rsidR="00CA1474">
        <w:t xml:space="preserve"> History</w:t>
      </w:r>
    </w:p>
    <w:tbl>
      <w:tblPr>
        <w:tblStyle w:val="TableGrid"/>
        <w:tblW w:w="5000" w:type="pct"/>
        <w:tblLook w:val="04A0" w:firstRow="1" w:lastRow="0" w:firstColumn="1" w:lastColumn="0" w:noHBand="0" w:noVBand="1"/>
      </w:tblPr>
      <w:tblGrid>
        <w:gridCol w:w="1670"/>
        <w:gridCol w:w="1716"/>
        <w:gridCol w:w="1990"/>
        <w:gridCol w:w="3974"/>
      </w:tblGrid>
      <w:tr w:rsidR="00031E6B" w14:paraId="59271484" w14:textId="77777777" w:rsidTr="006B18EA">
        <w:tc>
          <w:tcPr>
            <w:tcW w:w="1686" w:type="dxa"/>
            <w:tcBorders>
              <w:right w:val="single" w:sz="4" w:space="0" w:color="FFFFFF" w:themeColor="background1"/>
            </w:tcBorders>
            <w:shd w:val="clear" w:color="auto" w:fill="000000" w:themeFill="text1"/>
            <w:vAlign w:val="center"/>
          </w:tcPr>
          <w:p w14:paraId="6EC72AEB" w14:textId="77777777" w:rsidR="0086541B" w:rsidRPr="00AA6427" w:rsidRDefault="0086541B" w:rsidP="00B979C2">
            <w:pPr>
              <w:pStyle w:val="TableHeading"/>
            </w:pPr>
            <w:r w:rsidRPr="00AA6427">
              <w:t>Version #</w:t>
            </w:r>
          </w:p>
        </w:tc>
        <w:tc>
          <w:tcPr>
            <w:tcW w:w="1726" w:type="dxa"/>
            <w:tcBorders>
              <w:left w:val="single" w:sz="4" w:space="0" w:color="FFFFFF" w:themeColor="background1"/>
              <w:right w:val="single" w:sz="4" w:space="0" w:color="FFFFFF" w:themeColor="background1"/>
            </w:tcBorders>
            <w:shd w:val="clear" w:color="auto" w:fill="000000" w:themeFill="text1"/>
            <w:vAlign w:val="center"/>
          </w:tcPr>
          <w:p w14:paraId="69C65E99" w14:textId="77777777" w:rsidR="0086541B" w:rsidRPr="00AA6427" w:rsidRDefault="0086541B" w:rsidP="00B979C2">
            <w:pPr>
              <w:pStyle w:val="TableHeading"/>
            </w:pPr>
            <w:r w:rsidRPr="00AA6427">
              <w:t>Published/</w:t>
            </w:r>
            <w:r w:rsidRPr="00AA6427">
              <w:br/>
              <w:t>Revised</w:t>
            </w:r>
          </w:p>
        </w:tc>
        <w:tc>
          <w:tcPr>
            <w:tcW w:w="2009" w:type="dxa"/>
            <w:tcBorders>
              <w:left w:val="single" w:sz="4" w:space="0" w:color="FFFFFF" w:themeColor="background1"/>
              <w:right w:val="single" w:sz="4" w:space="0" w:color="FFFFFF" w:themeColor="background1"/>
            </w:tcBorders>
            <w:shd w:val="clear" w:color="auto" w:fill="000000" w:themeFill="text1"/>
            <w:vAlign w:val="center"/>
          </w:tcPr>
          <w:p w14:paraId="7A27FCB4" w14:textId="77777777" w:rsidR="0086541B" w:rsidRPr="00AA6427" w:rsidRDefault="0086541B" w:rsidP="00B979C2">
            <w:pPr>
              <w:pStyle w:val="TableHeading"/>
            </w:pPr>
            <w:r w:rsidRPr="00AA6427">
              <w:t>Author</w:t>
            </w:r>
          </w:p>
        </w:tc>
        <w:tc>
          <w:tcPr>
            <w:tcW w:w="4024" w:type="dxa"/>
            <w:tcBorders>
              <w:left w:val="single" w:sz="4" w:space="0" w:color="FFFFFF" w:themeColor="background1"/>
            </w:tcBorders>
            <w:shd w:val="clear" w:color="auto" w:fill="000000" w:themeFill="text1"/>
            <w:vAlign w:val="center"/>
          </w:tcPr>
          <w:p w14:paraId="6B167F85" w14:textId="77777777" w:rsidR="0086541B" w:rsidRPr="00AA6427" w:rsidRDefault="0086541B" w:rsidP="00B979C2">
            <w:pPr>
              <w:pStyle w:val="TableHeading"/>
            </w:pPr>
            <w:r w:rsidRPr="00AA6427">
              <w:t>Section/Nature of Change</w:t>
            </w:r>
          </w:p>
        </w:tc>
      </w:tr>
      <w:tr w:rsidR="0086541B" w14:paraId="1B6624C3" w14:textId="77777777" w:rsidTr="006B18EA">
        <w:tc>
          <w:tcPr>
            <w:tcW w:w="1686" w:type="dxa"/>
          </w:tcPr>
          <w:p w14:paraId="4B4AE7E4" w14:textId="77777777" w:rsidR="0086541B" w:rsidRDefault="0086541B" w:rsidP="00B979C2">
            <w:pPr>
              <w:pStyle w:val="TableText"/>
            </w:pPr>
            <w:r>
              <w:t>0.1</w:t>
            </w:r>
          </w:p>
        </w:tc>
        <w:tc>
          <w:tcPr>
            <w:tcW w:w="1726" w:type="dxa"/>
          </w:tcPr>
          <w:p w14:paraId="13AEEACD" w14:textId="4C5E6ED5" w:rsidR="0086541B" w:rsidRDefault="005E63B7" w:rsidP="00B979C2">
            <w:pPr>
              <w:pStyle w:val="TableText"/>
            </w:pPr>
            <w:r>
              <w:t>06/13/2023</w:t>
            </w:r>
          </w:p>
        </w:tc>
        <w:tc>
          <w:tcPr>
            <w:tcW w:w="2009" w:type="dxa"/>
          </w:tcPr>
          <w:p w14:paraId="38726D33" w14:textId="633232FE" w:rsidR="0086541B" w:rsidRDefault="006973B5" w:rsidP="00B979C2">
            <w:pPr>
              <w:pStyle w:val="TableText"/>
            </w:pPr>
            <w:r>
              <w:t>Rachel Carpenter</w:t>
            </w:r>
          </w:p>
        </w:tc>
        <w:tc>
          <w:tcPr>
            <w:tcW w:w="4024" w:type="dxa"/>
          </w:tcPr>
          <w:p w14:paraId="18D4163F" w14:textId="77777777" w:rsidR="0086541B" w:rsidRDefault="0086541B" w:rsidP="00B979C2">
            <w:pPr>
              <w:pStyle w:val="TableText"/>
            </w:pPr>
          </w:p>
        </w:tc>
      </w:tr>
      <w:tr w:rsidR="0086541B" w14:paraId="41246E1C" w14:textId="77777777" w:rsidTr="006B18EA">
        <w:tc>
          <w:tcPr>
            <w:tcW w:w="1686" w:type="dxa"/>
          </w:tcPr>
          <w:p w14:paraId="389D1752" w14:textId="77777777" w:rsidR="00B34626" w:rsidRPr="0061323E" w:rsidRDefault="00B34626" w:rsidP="00031E6B">
            <w:pPr>
              <w:pStyle w:val="TableBullet2"/>
              <w:numPr>
                <w:ilvl w:val="0"/>
                <w:numId w:val="0"/>
              </w:numPr>
            </w:pPr>
          </w:p>
        </w:tc>
        <w:tc>
          <w:tcPr>
            <w:tcW w:w="1726" w:type="dxa"/>
          </w:tcPr>
          <w:p w14:paraId="7D946D64" w14:textId="77777777" w:rsidR="00374737" w:rsidRDefault="00374737" w:rsidP="00031E6B">
            <w:pPr>
              <w:pStyle w:val="TableNumberList2"/>
              <w:numPr>
                <w:ilvl w:val="0"/>
                <w:numId w:val="0"/>
              </w:numPr>
            </w:pPr>
          </w:p>
        </w:tc>
        <w:tc>
          <w:tcPr>
            <w:tcW w:w="2009" w:type="dxa"/>
          </w:tcPr>
          <w:p w14:paraId="423595E8" w14:textId="77777777" w:rsidR="0086541B" w:rsidRDefault="0086541B" w:rsidP="00B979C2">
            <w:pPr>
              <w:pStyle w:val="TableText"/>
            </w:pPr>
          </w:p>
        </w:tc>
        <w:tc>
          <w:tcPr>
            <w:tcW w:w="4024" w:type="dxa"/>
          </w:tcPr>
          <w:p w14:paraId="1CC4B36F" w14:textId="77777777" w:rsidR="0086541B" w:rsidRDefault="0086541B" w:rsidP="00B979C2">
            <w:pPr>
              <w:pStyle w:val="TableText"/>
            </w:pPr>
          </w:p>
        </w:tc>
      </w:tr>
    </w:tbl>
    <w:p w14:paraId="2DA0F846" w14:textId="77777777" w:rsidR="009B0F57" w:rsidRDefault="009B0F57" w:rsidP="009B0F57"/>
    <w:p w14:paraId="13614F94" w14:textId="77777777" w:rsidR="00CA1474" w:rsidRDefault="00CA1474" w:rsidP="006B18EA">
      <w:pPr>
        <w:pStyle w:val="Heading0"/>
      </w:pPr>
      <w:r>
        <w:br w:type="page"/>
      </w:r>
    </w:p>
    <w:sdt>
      <w:sdtPr>
        <w:rPr>
          <w:rFonts w:ascii="Arial" w:eastAsiaTheme="minorHAnsi" w:hAnsi="Arial" w:cstheme="minorBidi"/>
          <w:color w:val="000000" w:themeColor="text1"/>
          <w:sz w:val="22"/>
          <w:szCs w:val="22"/>
        </w:rPr>
        <w:id w:val="-481388761"/>
        <w:docPartObj>
          <w:docPartGallery w:val="Table of Contents"/>
          <w:docPartUnique/>
        </w:docPartObj>
      </w:sdtPr>
      <w:sdtEndPr>
        <w:rPr>
          <w:b/>
          <w:bCs/>
          <w:noProof/>
        </w:rPr>
      </w:sdtEndPr>
      <w:sdtContent>
        <w:p w14:paraId="6F9B2AF7" w14:textId="3427B06B" w:rsidR="00463415" w:rsidRDefault="00463415">
          <w:pPr>
            <w:pStyle w:val="TOCHeading"/>
          </w:pPr>
          <w:r>
            <w:t>Contents</w:t>
          </w:r>
        </w:p>
        <w:p w14:paraId="27AE286F" w14:textId="205114E5" w:rsidR="00314C08" w:rsidRDefault="00463415">
          <w:pPr>
            <w:pStyle w:val="TOC1"/>
            <w:rPr>
              <w:rFonts w:asciiTheme="minorHAnsi" w:eastAsiaTheme="minorEastAsia" w:hAnsiTheme="minorHAnsi"/>
              <w:noProof/>
              <w:color w:val="auto"/>
            </w:rPr>
          </w:pPr>
          <w:r>
            <w:fldChar w:fldCharType="begin"/>
          </w:r>
          <w:r>
            <w:instrText xml:space="preserve"> TOC \o "1-3" \h \z \u </w:instrText>
          </w:r>
          <w:r>
            <w:fldChar w:fldCharType="separate"/>
          </w:r>
          <w:hyperlink w:anchor="_Toc137653478" w:history="1">
            <w:r w:rsidR="00314C08" w:rsidRPr="00C3110F">
              <w:rPr>
                <w:rStyle w:val="Hyperlink"/>
                <w:noProof/>
              </w:rPr>
              <w:t>1.</w:t>
            </w:r>
            <w:r w:rsidR="00314C08">
              <w:rPr>
                <w:rFonts w:asciiTheme="minorHAnsi" w:eastAsiaTheme="minorEastAsia" w:hAnsiTheme="minorHAnsi"/>
                <w:noProof/>
                <w:color w:val="auto"/>
              </w:rPr>
              <w:tab/>
            </w:r>
            <w:r w:rsidR="00314C08" w:rsidRPr="00C3110F">
              <w:rPr>
                <w:rStyle w:val="Hyperlink"/>
                <w:noProof/>
              </w:rPr>
              <w:t>Overview</w:t>
            </w:r>
            <w:r w:rsidR="00314C08">
              <w:rPr>
                <w:noProof/>
                <w:webHidden/>
              </w:rPr>
              <w:tab/>
            </w:r>
            <w:r w:rsidR="00314C08">
              <w:rPr>
                <w:noProof/>
                <w:webHidden/>
              </w:rPr>
              <w:fldChar w:fldCharType="begin"/>
            </w:r>
            <w:r w:rsidR="00314C08">
              <w:rPr>
                <w:noProof/>
                <w:webHidden/>
              </w:rPr>
              <w:instrText xml:space="preserve"> PAGEREF _Toc137653478 \h </w:instrText>
            </w:r>
            <w:r w:rsidR="00314C08">
              <w:rPr>
                <w:noProof/>
                <w:webHidden/>
              </w:rPr>
            </w:r>
            <w:r w:rsidR="00314C08">
              <w:rPr>
                <w:noProof/>
                <w:webHidden/>
              </w:rPr>
              <w:fldChar w:fldCharType="separate"/>
            </w:r>
            <w:r w:rsidR="00314C08">
              <w:rPr>
                <w:noProof/>
                <w:webHidden/>
              </w:rPr>
              <w:t>1</w:t>
            </w:r>
            <w:r w:rsidR="00314C08">
              <w:rPr>
                <w:noProof/>
                <w:webHidden/>
              </w:rPr>
              <w:fldChar w:fldCharType="end"/>
            </w:r>
          </w:hyperlink>
        </w:p>
        <w:p w14:paraId="5F51E73D" w14:textId="4CF9ED6F" w:rsidR="00314C08" w:rsidRDefault="006F462F">
          <w:pPr>
            <w:pStyle w:val="TOC1"/>
            <w:rPr>
              <w:rFonts w:asciiTheme="minorHAnsi" w:eastAsiaTheme="minorEastAsia" w:hAnsiTheme="minorHAnsi"/>
              <w:noProof/>
              <w:color w:val="auto"/>
            </w:rPr>
          </w:pPr>
          <w:hyperlink w:anchor="_Toc137653479" w:history="1">
            <w:r w:rsidR="00314C08" w:rsidRPr="00C3110F">
              <w:rPr>
                <w:rStyle w:val="Hyperlink"/>
                <w:rFonts w:cs="Arial"/>
                <w:noProof/>
              </w:rPr>
              <w:t>2.</w:t>
            </w:r>
            <w:r w:rsidR="00314C08">
              <w:rPr>
                <w:rFonts w:asciiTheme="minorHAnsi" w:eastAsiaTheme="minorEastAsia" w:hAnsiTheme="minorHAnsi"/>
                <w:noProof/>
                <w:color w:val="auto"/>
              </w:rPr>
              <w:tab/>
            </w:r>
            <w:r w:rsidR="00314C08" w:rsidRPr="00C3110F">
              <w:rPr>
                <w:rStyle w:val="Hyperlink"/>
                <w:rFonts w:cs="Arial"/>
                <w:noProof/>
              </w:rPr>
              <w:t>Purpose</w:t>
            </w:r>
            <w:r w:rsidR="00314C08">
              <w:rPr>
                <w:noProof/>
                <w:webHidden/>
              </w:rPr>
              <w:tab/>
            </w:r>
            <w:r w:rsidR="00314C08">
              <w:rPr>
                <w:noProof/>
                <w:webHidden/>
              </w:rPr>
              <w:fldChar w:fldCharType="begin"/>
            </w:r>
            <w:r w:rsidR="00314C08">
              <w:rPr>
                <w:noProof/>
                <w:webHidden/>
              </w:rPr>
              <w:instrText xml:space="preserve"> PAGEREF _Toc137653479 \h </w:instrText>
            </w:r>
            <w:r w:rsidR="00314C08">
              <w:rPr>
                <w:noProof/>
                <w:webHidden/>
              </w:rPr>
            </w:r>
            <w:r w:rsidR="00314C08">
              <w:rPr>
                <w:noProof/>
                <w:webHidden/>
              </w:rPr>
              <w:fldChar w:fldCharType="separate"/>
            </w:r>
            <w:r w:rsidR="00314C08">
              <w:rPr>
                <w:noProof/>
                <w:webHidden/>
              </w:rPr>
              <w:t>2</w:t>
            </w:r>
            <w:r w:rsidR="00314C08">
              <w:rPr>
                <w:noProof/>
                <w:webHidden/>
              </w:rPr>
              <w:fldChar w:fldCharType="end"/>
            </w:r>
          </w:hyperlink>
        </w:p>
        <w:p w14:paraId="642102D9" w14:textId="7AE317A9" w:rsidR="00314C08" w:rsidRDefault="006F462F">
          <w:pPr>
            <w:pStyle w:val="TOC1"/>
            <w:rPr>
              <w:rFonts w:asciiTheme="minorHAnsi" w:eastAsiaTheme="minorEastAsia" w:hAnsiTheme="minorHAnsi"/>
              <w:noProof/>
              <w:color w:val="auto"/>
            </w:rPr>
          </w:pPr>
          <w:hyperlink w:anchor="_Toc137653480" w:history="1">
            <w:r w:rsidR="00314C08" w:rsidRPr="00C3110F">
              <w:rPr>
                <w:rStyle w:val="Hyperlink"/>
                <w:rFonts w:cs="Arial"/>
                <w:noProof/>
              </w:rPr>
              <w:t>3.</w:t>
            </w:r>
            <w:r w:rsidR="00314C08">
              <w:rPr>
                <w:rFonts w:asciiTheme="minorHAnsi" w:eastAsiaTheme="minorEastAsia" w:hAnsiTheme="minorHAnsi"/>
                <w:noProof/>
                <w:color w:val="auto"/>
              </w:rPr>
              <w:tab/>
            </w:r>
            <w:r w:rsidR="00314C08" w:rsidRPr="00C3110F">
              <w:rPr>
                <w:rStyle w:val="Hyperlink"/>
                <w:rFonts w:cs="Arial"/>
                <w:noProof/>
              </w:rPr>
              <w:t>Multi-Ingredient Compounds</w:t>
            </w:r>
            <w:r w:rsidR="00314C08">
              <w:rPr>
                <w:noProof/>
                <w:webHidden/>
              </w:rPr>
              <w:tab/>
            </w:r>
            <w:r w:rsidR="00314C08">
              <w:rPr>
                <w:noProof/>
                <w:webHidden/>
              </w:rPr>
              <w:fldChar w:fldCharType="begin"/>
            </w:r>
            <w:r w:rsidR="00314C08">
              <w:rPr>
                <w:noProof/>
                <w:webHidden/>
              </w:rPr>
              <w:instrText xml:space="preserve"> PAGEREF _Toc137653480 \h </w:instrText>
            </w:r>
            <w:r w:rsidR="00314C08">
              <w:rPr>
                <w:noProof/>
                <w:webHidden/>
              </w:rPr>
            </w:r>
            <w:r w:rsidR="00314C08">
              <w:rPr>
                <w:noProof/>
                <w:webHidden/>
              </w:rPr>
              <w:fldChar w:fldCharType="separate"/>
            </w:r>
            <w:r w:rsidR="00314C08">
              <w:rPr>
                <w:noProof/>
                <w:webHidden/>
              </w:rPr>
              <w:t>3</w:t>
            </w:r>
            <w:r w:rsidR="00314C08">
              <w:rPr>
                <w:noProof/>
                <w:webHidden/>
              </w:rPr>
              <w:fldChar w:fldCharType="end"/>
            </w:r>
          </w:hyperlink>
        </w:p>
        <w:p w14:paraId="61772A0D" w14:textId="439D772C" w:rsidR="00314C08" w:rsidRDefault="006F462F">
          <w:pPr>
            <w:pStyle w:val="TOC2"/>
            <w:rPr>
              <w:rFonts w:asciiTheme="minorHAnsi" w:eastAsiaTheme="minorEastAsia" w:hAnsiTheme="minorHAnsi"/>
              <w:noProof/>
              <w:color w:val="auto"/>
            </w:rPr>
          </w:pPr>
          <w:hyperlink w:anchor="_Toc137653481" w:history="1">
            <w:r w:rsidR="00314C08" w:rsidRPr="00C3110F">
              <w:rPr>
                <w:rStyle w:val="Hyperlink"/>
                <w:rFonts w:cs="Arial"/>
                <w:noProof/>
              </w:rPr>
              <w:t>3.1</w:t>
            </w:r>
            <w:r w:rsidR="00314C08">
              <w:rPr>
                <w:rFonts w:asciiTheme="minorHAnsi" w:eastAsiaTheme="minorEastAsia" w:hAnsiTheme="minorHAnsi"/>
                <w:noProof/>
                <w:color w:val="auto"/>
              </w:rPr>
              <w:tab/>
            </w:r>
            <w:r w:rsidR="00314C08" w:rsidRPr="00C3110F">
              <w:rPr>
                <w:rStyle w:val="Hyperlink"/>
                <w:rFonts w:cs="Arial"/>
                <w:noProof/>
              </w:rPr>
              <w:t>Not Covered</w:t>
            </w:r>
            <w:r w:rsidR="00314C08">
              <w:rPr>
                <w:noProof/>
                <w:webHidden/>
              </w:rPr>
              <w:tab/>
            </w:r>
            <w:r w:rsidR="00314C08">
              <w:rPr>
                <w:noProof/>
                <w:webHidden/>
              </w:rPr>
              <w:fldChar w:fldCharType="begin"/>
            </w:r>
            <w:r w:rsidR="00314C08">
              <w:rPr>
                <w:noProof/>
                <w:webHidden/>
              </w:rPr>
              <w:instrText xml:space="preserve"> PAGEREF _Toc137653481 \h </w:instrText>
            </w:r>
            <w:r w:rsidR="00314C08">
              <w:rPr>
                <w:noProof/>
                <w:webHidden/>
              </w:rPr>
            </w:r>
            <w:r w:rsidR="00314C08">
              <w:rPr>
                <w:noProof/>
                <w:webHidden/>
              </w:rPr>
              <w:fldChar w:fldCharType="separate"/>
            </w:r>
            <w:r w:rsidR="00314C08">
              <w:rPr>
                <w:noProof/>
                <w:webHidden/>
              </w:rPr>
              <w:t>3</w:t>
            </w:r>
            <w:r w:rsidR="00314C08">
              <w:rPr>
                <w:noProof/>
                <w:webHidden/>
              </w:rPr>
              <w:fldChar w:fldCharType="end"/>
            </w:r>
          </w:hyperlink>
        </w:p>
        <w:p w14:paraId="33953227" w14:textId="54029488" w:rsidR="00314C08" w:rsidRDefault="006F462F">
          <w:pPr>
            <w:pStyle w:val="TOC3"/>
            <w:rPr>
              <w:rFonts w:asciiTheme="minorHAnsi" w:eastAsiaTheme="minorEastAsia" w:hAnsiTheme="minorHAnsi"/>
              <w:noProof/>
              <w:color w:val="auto"/>
            </w:rPr>
          </w:pPr>
          <w:hyperlink w:anchor="_Toc137653482" w:history="1">
            <w:r w:rsidR="00314C08" w:rsidRPr="00C3110F">
              <w:rPr>
                <w:rStyle w:val="Hyperlink"/>
                <w:rFonts w:cs="Arial"/>
                <w:noProof/>
              </w:rPr>
              <w:t>3.1.1</w:t>
            </w:r>
            <w:r w:rsidR="00314C08">
              <w:rPr>
                <w:rFonts w:asciiTheme="minorHAnsi" w:eastAsiaTheme="minorEastAsia" w:hAnsiTheme="minorHAnsi"/>
                <w:noProof/>
                <w:color w:val="auto"/>
              </w:rPr>
              <w:tab/>
            </w:r>
            <w:r w:rsidR="00314C08" w:rsidRPr="00C3110F">
              <w:rPr>
                <w:rStyle w:val="Hyperlink"/>
                <w:rFonts w:cs="Arial"/>
                <w:noProof/>
              </w:rPr>
              <w:t>Not Medically Necessary</w:t>
            </w:r>
            <w:r w:rsidR="00314C08">
              <w:rPr>
                <w:noProof/>
                <w:webHidden/>
              </w:rPr>
              <w:tab/>
            </w:r>
            <w:r w:rsidR="00314C08">
              <w:rPr>
                <w:noProof/>
                <w:webHidden/>
              </w:rPr>
              <w:fldChar w:fldCharType="begin"/>
            </w:r>
            <w:r w:rsidR="00314C08">
              <w:rPr>
                <w:noProof/>
                <w:webHidden/>
              </w:rPr>
              <w:instrText xml:space="preserve"> PAGEREF _Toc137653482 \h </w:instrText>
            </w:r>
            <w:r w:rsidR="00314C08">
              <w:rPr>
                <w:noProof/>
                <w:webHidden/>
              </w:rPr>
            </w:r>
            <w:r w:rsidR="00314C08">
              <w:rPr>
                <w:noProof/>
                <w:webHidden/>
              </w:rPr>
              <w:fldChar w:fldCharType="separate"/>
            </w:r>
            <w:r w:rsidR="00314C08">
              <w:rPr>
                <w:noProof/>
                <w:webHidden/>
              </w:rPr>
              <w:t>3</w:t>
            </w:r>
            <w:r w:rsidR="00314C08">
              <w:rPr>
                <w:noProof/>
                <w:webHidden/>
              </w:rPr>
              <w:fldChar w:fldCharType="end"/>
            </w:r>
          </w:hyperlink>
        </w:p>
        <w:p w14:paraId="7DB1DE8D" w14:textId="23CDED1B" w:rsidR="00314C08" w:rsidRDefault="006F462F">
          <w:pPr>
            <w:pStyle w:val="TOC1"/>
            <w:rPr>
              <w:rFonts w:asciiTheme="minorHAnsi" w:eastAsiaTheme="minorEastAsia" w:hAnsiTheme="minorHAnsi"/>
              <w:noProof/>
              <w:color w:val="auto"/>
            </w:rPr>
          </w:pPr>
          <w:hyperlink w:anchor="_Toc137653483" w:history="1">
            <w:r w:rsidR="00314C08" w:rsidRPr="00C3110F">
              <w:rPr>
                <w:rStyle w:val="Hyperlink"/>
                <w:noProof/>
              </w:rPr>
              <w:t>4.</w:t>
            </w:r>
            <w:r w:rsidR="00314C08">
              <w:rPr>
                <w:rFonts w:asciiTheme="minorHAnsi" w:eastAsiaTheme="minorEastAsia" w:hAnsiTheme="minorHAnsi"/>
                <w:noProof/>
                <w:color w:val="auto"/>
              </w:rPr>
              <w:tab/>
            </w:r>
            <w:r w:rsidR="00314C08" w:rsidRPr="00C3110F">
              <w:rPr>
                <w:rStyle w:val="Hyperlink"/>
                <w:noProof/>
              </w:rPr>
              <w:t>Prior Authorization Form</w:t>
            </w:r>
            <w:r w:rsidR="00314C08">
              <w:rPr>
                <w:noProof/>
                <w:webHidden/>
              </w:rPr>
              <w:tab/>
            </w:r>
            <w:r w:rsidR="00314C08">
              <w:rPr>
                <w:noProof/>
                <w:webHidden/>
              </w:rPr>
              <w:fldChar w:fldCharType="begin"/>
            </w:r>
            <w:r w:rsidR="00314C08">
              <w:rPr>
                <w:noProof/>
                <w:webHidden/>
              </w:rPr>
              <w:instrText xml:space="preserve"> PAGEREF _Toc137653483 \h </w:instrText>
            </w:r>
            <w:r w:rsidR="00314C08">
              <w:rPr>
                <w:noProof/>
                <w:webHidden/>
              </w:rPr>
            </w:r>
            <w:r w:rsidR="00314C08">
              <w:rPr>
                <w:noProof/>
                <w:webHidden/>
              </w:rPr>
              <w:fldChar w:fldCharType="separate"/>
            </w:r>
            <w:r w:rsidR="00314C08">
              <w:rPr>
                <w:noProof/>
                <w:webHidden/>
              </w:rPr>
              <w:t>4</w:t>
            </w:r>
            <w:r w:rsidR="00314C08">
              <w:rPr>
                <w:noProof/>
                <w:webHidden/>
              </w:rPr>
              <w:fldChar w:fldCharType="end"/>
            </w:r>
          </w:hyperlink>
        </w:p>
        <w:p w14:paraId="2BB3C601" w14:textId="3EDB126A" w:rsidR="00314C08" w:rsidRDefault="006F462F">
          <w:pPr>
            <w:pStyle w:val="TOC1"/>
            <w:rPr>
              <w:rFonts w:asciiTheme="minorHAnsi" w:eastAsiaTheme="minorEastAsia" w:hAnsiTheme="minorHAnsi"/>
              <w:noProof/>
              <w:color w:val="auto"/>
            </w:rPr>
          </w:pPr>
          <w:hyperlink w:anchor="_Toc137653484" w:history="1">
            <w:r w:rsidR="00314C08" w:rsidRPr="00C3110F">
              <w:rPr>
                <w:rStyle w:val="Hyperlink"/>
                <w:noProof/>
              </w:rPr>
              <w:t>5.</w:t>
            </w:r>
            <w:r w:rsidR="00314C08">
              <w:rPr>
                <w:rFonts w:asciiTheme="minorHAnsi" w:eastAsiaTheme="minorEastAsia" w:hAnsiTheme="minorHAnsi"/>
                <w:noProof/>
                <w:color w:val="auto"/>
              </w:rPr>
              <w:tab/>
            </w:r>
            <w:r w:rsidR="00314C08" w:rsidRPr="00C3110F">
              <w:rPr>
                <w:rStyle w:val="Hyperlink"/>
                <w:noProof/>
              </w:rPr>
              <w:t>Process</w:t>
            </w:r>
            <w:r w:rsidR="00314C08">
              <w:rPr>
                <w:noProof/>
                <w:webHidden/>
              </w:rPr>
              <w:tab/>
            </w:r>
            <w:r w:rsidR="00314C08">
              <w:rPr>
                <w:noProof/>
                <w:webHidden/>
              </w:rPr>
              <w:fldChar w:fldCharType="begin"/>
            </w:r>
            <w:r w:rsidR="00314C08">
              <w:rPr>
                <w:noProof/>
                <w:webHidden/>
              </w:rPr>
              <w:instrText xml:space="preserve"> PAGEREF _Toc137653484 \h </w:instrText>
            </w:r>
            <w:r w:rsidR="00314C08">
              <w:rPr>
                <w:noProof/>
                <w:webHidden/>
              </w:rPr>
            </w:r>
            <w:r w:rsidR="00314C08">
              <w:rPr>
                <w:noProof/>
                <w:webHidden/>
              </w:rPr>
              <w:fldChar w:fldCharType="separate"/>
            </w:r>
            <w:r w:rsidR="00314C08">
              <w:rPr>
                <w:noProof/>
                <w:webHidden/>
              </w:rPr>
              <w:t>5</w:t>
            </w:r>
            <w:r w:rsidR="00314C08">
              <w:rPr>
                <w:noProof/>
                <w:webHidden/>
              </w:rPr>
              <w:fldChar w:fldCharType="end"/>
            </w:r>
          </w:hyperlink>
        </w:p>
        <w:p w14:paraId="2ABFD4BA" w14:textId="457C57AB" w:rsidR="00314C08" w:rsidRDefault="006F462F">
          <w:pPr>
            <w:pStyle w:val="TOC1"/>
            <w:rPr>
              <w:rFonts w:asciiTheme="minorHAnsi" w:eastAsiaTheme="minorEastAsia" w:hAnsiTheme="minorHAnsi"/>
              <w:noProof/>
              <w:color w:val="auto"/>
            </w:rPr>
          </w:pPr>
          <w:hyperlink w:anchor="_Toc137653485" w:history="1">
            <w:r w:rsidR="00314C08" w:rsidRPr="00C3110F">
              <w:rPr>
                <w:rStyle w:val="Hyperlink"/>
                <w:noProof/>
              </w:rPr>
              <w:t>6.</w:t>
            </w:r>
            <w:r w:rsidR="00314C08">
              <w:rPr>
                <w:rFonts w:asciiTheme="minorHAnsi" w:eastAsiaTheme="minorEastAsia" w:hAnsiTheme="minorHAnsi"/>
                <w:noProof/>
                <w:color w:val="auto"/>
              </w:rPr>
              <w:tab/>
            </w:r>
            <w:r w:rsidR="00314C08" w:rsidRPr="00C3110F">
              <w:rPr>
                <w:rStyle w:val="Hyperlink"/>
                <w:noProof/>
              </w:rPr>
              <w:t>Approval/Denial</w:t>
            </w:r>
            <w:r w:rsidR="00314C08">
              <w:rPr>
                <w:noProof/>
                <w:webHidden/>
              </w:rPr>
              <w:tab/>
            </w:r>
            <w:r w:rsidR="00314C08">
              <w:rPr>
                <w:noProof/>
                <w:webHidden/>
              </w:rPr>
              <w:fldChar w:fldCharType="begin"/>
            </w:r>
            <w:r w:rsidR="00314C08">
              <w:rPr>
                <w:noProof/>
                <w:webHidden/>
              </w:rPr>
              <w:instrText xml:space="preserve"> PAGEREF _Toc137653485 \h </w:instrText>
            </w:r>
            <w:r w:rsidR="00314C08">
              <w:rPr>
                <w:noProof/>
                <w:webHidden/>
              </w:rPr>
            </w:r>
            <w:r w:rsidR="00314C08">
              <w:rPr>
                <w:noProof/>
                <w:webHidden/>
              </w:rPr>
              <w:fldChar w:fldCharType="separate"/>
            </w:r>
            <w:r w:rsidR="00314C08">
              <w:rPr>
                <w:noProof/>
                <w:webHidden/>
              </w:rPr>
              <w:t>8</w:t>
            </w:r>
            <w:r w:rsidR="00314C08">
              <w:rPr>
                <w:noProof/>
                <w:webHidden/>
              </w:rPr>
              <w:fldChar w:fldCharType="end"/>
            </w:r>
          </w:hyperlink>
        </w:p>
        <w:p w14:paraId="2ECC4077" w14:textId="1C50BE89" w:rsidR="00463415" w:rsidRDefault="00463415">
          <w:r>
            <w:rPr>
              <w:b/>
              <w:bCs/>
              <w:noProof/>
            </w:rPr>
            <w:fldChar w:fldCharType="end"/>
          </w:r>
        </w:p>
      </w:sdtContent>
    </w:sdt>
    <w:p w14:paraId="6A585B8A" w14:textId="77777777" w:rsidR="00A830FB" w:rsidRDefault="00A830FB" w:rsidP="00136C61">
      <w:pPr>
        <w:pStyle w:val="Heading0"/>
      </w:pPr>
      <w:r>
        <w:br w:type="page"/>
      </w:r>
    </w:p>
    <w:p w14:paraId="2C11C59A" w14:textId="77777777" w:rsidR="0071229B" w:rsidRDefault="0071229B" w:rsidP="00136C61">
      <w:pPr>
        <w:sectPr w:rsidR="0071229B" w:rsidSect="006112C2">
          <w:headerReference w:type="default" r:id="rId14"/>
          <w:footerReference w:type="default" r:id="rId15"/>
          <w:headerReference w:type="first" r:id="rId16"/>
          <w:pgSz w:w="12240" w:h="15840"/>
          <w:pgMar w:top="1440" w:right="1440" w:bottom="1440" w:left="1440" w:header="720" w:footer="720" w:gutter="0"/>
          <w:pgNumType w:fmt="lowerRoman"/>
          <w:cols w:space="720"/>
          <w:titlePg/>
          <w:docGrid w:linePitch="360"/>
        </w:sectPr>
      </w:pPr>
    </w:p>
    <w:p w14:paraId="40D68288" w14:textId="77777777" w:rsidR="002A7CE2" w:rsidRDefault="00700D2A" w:rsidP="003A1E8A">
      <w:pPr>
        <w:pStyle w:val="Heading1"/>
      </w:pPr>
      <w:bookmarkStart w:id="0" w:name="_Toc137653478"/>
      <w:r>
        <w:t>Overview</w:t>
      </w:r>
      <w:bookmarkEnd w:id="0"/>
    </w:p>
    <w:p w14:paraId="5AC97930" w14:textId="77777777" w:rsidR="00071783" w:rsidRPr="006F5B43" w:rsidRDefault="004816FA" w:rsidP="006F5B43">
      <w:pPr>
        <w:pStyle w:val="ListParagraph"/>
        <w:numPr>
          <w:ilvl w:val="0"/>
          <w:numId w:val="34"/>
        </w:numPr>
        <w:spacing w:before="0" w:after="160" w:line="259" w:lineRule="auto"/>
        <w:rPr>
          <w:rFonts w:cs="Arial"/>
        </w:rPr>
      </w:pPr>
      <w:r w:rsidRPr="006F5B43">
        <w:rPr>
          <w:rFonts w:cs="Arial"/>
        </w:rPr>
        <w:t>Drug compounding is often regarded as the process of combining, mixing, or altering ingredients to create a medication tailored to the needs of an individual patient. Compounding includes the combining of two or more drugs. </w:t>
      </w:r>
    </w:p>
    <w:p w14:paraId="07856B32" w14:textId="77777777" w:rsidR="005B2ED2" w:rsidRPr="006F5B43" w:rsidRDefault="00071783" w:rsidP="006F5B43">
      <w:pPr>
        <w:pStyle w:val="ListParagraph"/>
        <w:numPr>
          <w:ilvl w:val="0"/>
          <w:numId w:val="34"/>
        </w:numPr>
        <w:spacing w:before="0" w:after="160" w:line="259" w:lineRule="auto"/>
        <w:rPr>
          <w:rFonts w:cs="Arial"/>
        </w:rPr>
      </w:pPr>
      <w:r w:rsidRPr="006F5B43">
        <w:rPr>
          <w:rFonts w:cs="Arial"/>
        </w:rPr>
        <w:t xml:space="preserve">Multi-ingredient Compound – a product containing two or more ingredients that is not FDA approved and is prepared upon the order of a </w:t>
      </w:r>
      <w:r w:rsidR="00714ED3" w:rsidRPr="006F5B43">
        <w:rPr>
          <w:rFonts w:cs="Arial"/>
        </w:rPr>
        <w:t xml:space="preserve">prescriber </w:t>
      </w:r>
      <w:r w:rsidRPr="006F5B43">
        <w:rPr>
          <w:rFonts w:cs="Arial"/>
        </w:rPr>
        <w:t>for a patient.</w:t>
      </w:r>
    </w:p>
    <w:p w14:paraId="2EA3E03F" w14:textId="77777777" w:rsidR="005B2ED2" w:rsidRPr="00B025BD" w:rsidRDefault="005B2ED2" w:rsidP="006F5B43">
      <w:pPr>
        <w:pStyle w:val="NormalWeb"/>
        <w:numPr>
          <w:ilvl w:val="0"/>
          <w:numId w:val="34"/>
        </w:numPr>
        <w:shd w:val="clear" w:color="auto" w:fill="FFFFFF"/>
        <w:rPr>
          <w:rFonts w:ascii="Arial" w:hAnsi="Arial" w:cs="Arial"/>
          <w:color w:val="333333"/>
          <w:sz w:val="22"/>
          <w:szCs w:val="22"/>
        </w:rPr>
      </w:pPr>
      <w:r w:rsidRPr="00B025BD">
        <w:rPr>
          <w:rFonts w:ascii="Arial" w:hAnsi="Arial" w:cs="Arial"/>
          <w:color w:val="333333"/>
          <w:sz w:val="22"/>
          <w:szCs w:val="22"/>
        </w:rPr>
        <w:t>Compounded drugs are not FDA-approved. This means that FDA does not verify the safety or effectiveness of compounded drugs. Consumers and health professionals rely on the drug approval process for verification of safety, effectiveness, and quality. Compounded drugs also lack an FDA finding of manufacturing quality before such drugs are marketed. </w:t>
      </w:r>
    </w:p>
    <w:p w14:paraId="4888D898" w14:textId="13C908BC" w:rsidR="00A25FDE" w:rsidRDefault="006F462F" w:rsidP="006F5B43">
      <w:pPr>
        <w:pStyle w:val="NormalWeb"/>
        <w:numPr>
          <w:ilvl w:val="1"/>
          <w:numId w:val="34"/>
        </w:numPr>
        <w:shd w:val="clear" w:color="auto" w:fill="FFFFFF"/>
        <w:rPr>
          <w:rFonts w:ascii="Arial" w:hAnsi="Arial" w:cs="Arial"/>
          <w:color w:val="333333"/>
          <w:sz w:val="22"/>
          <w:szCs w:val="22"/>
        </w:rPr>
      </w:pPr>
      <w:hyperlink r:id="rId17" w:history="1">
        <w:r w:rsidR="006F5B43" w:rsidRPr="00B41C3E">
          <w:rPr>
            <w:rStyle w:val="Hyperlink"/>
            <w:rFonts w:ascii="Arial" w:hAnsi="Arial" w:cs="Arial"/>
            <w:sz w:val="22"/>
            <w:szCs w:val="22"/>
          </w:rPr>
          <w:t>https://www.fda.gov/</w:t>
        </w:r>
      </w:hyperlink>
    </w:p>
    <w:p w14:paraId="7E87C008" w14:textId="004E50ED" w:rsidR="00E23E18" w:rsidRPr="004907D2" w:rsidRDefault="00025C31" w:rsidP="006F5B43">
      <w:pPr>
        <w:pStyle w:val="NormalWeb"/>
        <w:numPr>
          <w:ilvl w:val="0"/>
          <w:numId w:val="34"/>
        </w:numPr>
        <w:shd w:val="clear" w:color="auto" w:fill="FFFFFF"/>
        <w:rPr>
          <w:rFonts w:ascii="Arial" w:hAnsi="Arial" w:cs="Arial"/>
          <w:color w:val="333333"/>
          <w:sz w:val="22"/>
          <w:szCs w:val="22"/>
        </w:rPr>
      </w:pPr>
      <w:r w:rsidRPr="004907D2">
        <w:rPr>
          <w:rFonts w:ascii="Arial" w:hAnsi="Arial" w:cs="Arial"/>
          <w:color w:val="333333"/>
          <w:sz w:val="22"/>
          <w:szCs w:val="22"/>
        </w:rPr>
        <w:t>Compounds must be submitted using each national drug code (NDC) that is a part of the compound. Specific drug products and bulk ingredients utilized in compounds that are not covered will require prior authorization.</w:t>
      </w:r>
    </w:p>
    <w:p w14:paraId="2FE47250" w14:textId="70D4AB83" w:rsidR="00025C31" w:rsidRPr="004907D2" w:rsidRDefault="00025C31" w:rsidP="006F5B43">
      <w:pPr>
        <w:pStyle w:val="NormalWeb"/>
        <w:numPr>
          <w:ilvl w:val="0"/>
          <w:numId w:val="34"/>
        </w:numPr>
        <w:shd w:val="clear" w:color="auto" w:fill="FFFFFF"/>
        <w:rPr>
          <w:rFonts w:ascii="Arial" w:hAnsi="Arial" w:cs="Arial"/>
          <w:sz w:val="22"/>
          <w:szCs w:val="22"/>
        </w:rPr>
      </w:pPr>
      <w:r w:rsidRPr="004907D2">
        <w:rPr>
          <w:rFonts w:ascii="Arial" w:hAnsi="Arial" w:cs="Arial"/>
          <w:sz w:val="22"/>
          <w:szCs w:val="22"/>
        </w:rPr>
        <w:t>If a prior authorization is not approved or if a component drug is not eligible for authorization (e.g., manufacturers not participating in the federal Medicaid rebate program), the pharmacy provider may elect to receive payment only for those items in the compound that are directly reimbursed by ODM. These rejected claims can be processed by:</w:t>
      </w:r>
      <w:r w:rsidR="00BD45D9">
        <w:rPr>
          <w:rFonts w:ascii="Arial" w:hAnsi="Arial" w:cs="Arial"/>
          <w:sz w:val="22"/>
          <w:szCs w:val="22"/>
        </w:rPr>
        <w:t xml:space="preserve"> </w:t>
      </w:r>
      <w:r w:rsidR="00BD45D9">
        <w:rPr>
          <w:rFonts w:ascii="Arial" w:hAnsi="Arial" w:cs="Arial"/>
          <w:sz w:val="22"/>
          <w:szCs w:val="22"/>
        </w:rPr>
        <w:tab/>
      </w:r>
    </w:p>
    <w:p w14:paraId="1277E2E0" w14:textId="3B7FC9A0" w:rsidR="004907D2" w:rsidRPr="004907D2" w:rsidRDefault="004907D2" w:rsidP="00BD45D9">
      <w:pPr>
        <w:pStyle w:val="NormalWeb"/>
        <w:numPr>
          <w:ilvl w:val="1"/>
          <w:numId w:val="34"/>
        </w:numPr>
        <w:shd w:val="clear" w:color="auto" w:fill="FFFFFF"/>
        <w:rPr>
          <w:rFonts w:ascii="Arial" w:hAnsi="Arial" w:cs="Arial"/>
          <w:sz w:val="22"/>
          <w:szCs w:val="22"/>
        </w:rPr>
      </w:pPr>
      <w:r w:rsidRPr="004907D2">
        <w:rPr>
          <w:rFonts w:ascii="Arial" w:hAnsi="Arial" w:cs="Arial"/>
          <w:sz w:val="22"/>
          <w:szCs w:val="22"/>
        </w:rPr>
        <w:t>Submitting the claim with the Submission Clarification Code (SCC) (NCPDP field #42Ø-DK) of ‘08’. Note: SCC of 08 should not be utilized for claims that reject for reasons other than product coverage (such as refill too soon, duplicates, etc.) The use of SCC 08 will result in no reimbursement for the noncovered product.</w:t>
      </w:r>
    </w:p>
    <w:p w14:paraId="364AEB78" w14:textId="77777777" w:rsidR="006F5B43" w:rsidRPr="006F5B43" w:rsidRDefault="004907D2" w:rsidP="002B2956">
      <w:pPr>
        <w:pStyle w:val="NormalWeb"/>
        <w:numPr>
          <w:ilvl w:val="0"/>
          <w:numId w:val="34"/>
        </w:numPr>
        <w:shd w:val="clear" w:color="auto" w:fill="FFFFFF"/>
        <w:rPr>
          <w:rFonts w:ascii="Arial" w:hAnsi="Arial" w:cs="Arial"/>
          <w:color w:val="333333"/>
          <w:sz w:val="22"/>
          <w:szCs w:val="22"/>
        </w:rPr>
      </w:pPr>
      <w:r w:rsidRPr="006F5B43">
        <w:rPr>
          <w:rFonts w:ascii="Arial" w:hAnsi="Arial" w:cs="Arial"/>
          <w:sz w:val="22"/>
          <w:szCs w:val="22"/>
        </w:rPr>
        <w:t>Payable active pharmaceutical compounding ingredients and excipients can be located at: https://spbm.medicaid.ohio.gov under “Reference Material”, then “Unified Preferred Drug List”. All compound claims should be submitted with a compound code (NCPDP field #4Ø6-D6) = 2.</w:t>
      </w:r>
      <w:r w:rsidR="006F5B43" w:rsidRPr="006F5B43">
        <w:rPr>
          <w:rFonts w:ascii="Arial" w:hAnsi="Arial" w:cs="Arial"/>
          <w:sz w:val="22"/>
          <w:szCs w:val="22"/>
        </w:rPr>
        <w:t xml:space="preserve"> </w:t>
      </w:r>
      <w:r w:rsidR="006F5B43">
        <w:rPr>
          <w:rFonts w:ascii="Arial" w:hAnsi="Arial" w:cs="Arial"/>
          <w:sz w:val="22"/>
          <w:szCs w:val="22"/>
        </w:rPr>
        <w:tab/>
      </w:r>
    </w:p>
    <w:p w14:paraId="06F41346" w14:textId="19AA5350" w:rsidR="004907D2" w:rsidRPr="006F5B43" w:rsidRDefault="006F462F" w:rsidP="006F5B43">
      <w:pPr>
        <w:pStyle w:val="NormalWeb"/>
        <w:numPr>
          <w:ilvl w:val="1"/>
          <w:numId w:val="34"/>
        </w:numPr>
        <w:shd w:val="clear" w:color="auto" w:fill="FFFFFF"/>
        <w:rPr>
          <w:rFonts w:ascii="Arial" w:hAnsi="Arial" w:cs="Arial"/>
          <w:color w:val="333333"/>
          <w:sz w:val="22"/>
          <w:szCs w:val="22"/>
        </w:rPr>
      </w:pPr>
      <w:hyperlink r:id="rId18" w:history="1">
        <w:r w:rsidR="007B02BD">
          <w:rPr>
            <w:rStyle w:val="Hyperlink"/>
          </w:rPr>
          <w:t>SPBM Pharmacy Reference Guide.pdf (ohio.gov)</w:t>
        </w:r>
      </w:hyperlink>
    </w:p>
    <w:p w14:paraId="005A703B" w14:textId="7D001729" w:rsidR="002A7CE2" w:rsidRPr="00B025BD" w:rsidRDefault="002A7CE2">
      <w:pPr>
        <w:spacing w:before="0" w:after="160" w:line="259" w:lineRule="auto"/>
        <w:rPr>
          <w:rFonts w:eastAsiaTheme="majorEastAsia" w:cs="Arial"/>
          <w:b/>
        </w:rPr>
      </w:pPr>
      <w:r w:rsidRPr="00B025BD">
        <w:rPr>
          <w:rFonts w:cs="Arial"/>
        </w:rPr>
        <w:br w:type="page"/>
      </w:r>
    </w:p>
    <w:p w14:paraId="28902C3A" w14:textId="613B0A0D" w:rsidR="0081305D" w:rsidRDefault="00700D2A" w:rsidP="003A1E8A">
      <w:pPr>
        <w:pStyle w:val="Heading1"/>
        <w:rPr>
          <w:rFonts w:cs="Arial"/>
          <w:sz w:val="22"/>
          <w:szCs w:val="22"/>
        </w:rPr>
      </w:pPr>
      <w:bookmarkStart w:id="1" w:name="_Toc137653479"/>
      <w:r w:rsidRPr="00B025BD">
        <w:rPr>
          <w:rFonts w:cs="Arial"/>
          <w:sz w:val="22"/>
          <w:szCs w:val="22"/>
        </w:rPr>
        <w:t>P</w:t>
      </w:r>
      <w:r w:rsidR="008F36B8">
        <w:rPr>
          <w:rFonts w:cs="Arial"/>
          <w:sz w:val="22"/>
          <w:szCs w:val="22"/>
        </w:rPr>
        <w:t>urpose</w:t>
      </w:r>
      <w:bookmarkEnd w:id="1"/>
    </w:p>
    <w:p w14:paraId="1B7A2015" w14:textId="47470315" w:rsidR="0054445A" w:rsidRDefault="0054445A" w:rsidP="0054445A">
      <w:r>
        <w:t xml:space="preserve">To provide guidance in the </w:t>
      </w:r>
      <w:r w:rsidR="002467E8">
        <w:t xml:space="preserve">prior authorization </w:t>
      </w:r>
      <w:r>
        <w:t xml:space="preserve">review and decision </w:t>
      </w:r>
      <w:r w:rsidR="00830216">
        <w:t xml:space="preserve">process for </w:t>
      </w:r>
      <w:r w:rsidR="00CC27CC">
        <w:t>compound requests.</w:t>
      </w:r>
    </w:p>
    <w:p w14:paraId="01206C52" w14:textId="77777777" w:rsidR="00856C18" w:rsidRDefault="00856C18" w:rsidP="0054445A"/>
    <w:p w14:paraId="0E685D33" w14:textId="4CB1384A" w:rsidR="00856C18" w:rsidRDefault="00E23E18" w:rsidP="00856C18">
      <w:r>
        <w:t xml:space="preserve"> </w:t>
      </w:r>
    </w:p>
    <w:p w14:paraId="0C95E7DA" w14:textId="77777777" w:rsidR="00E23E18" w:rsidRPr="0054445A" w:rsidRDefault="00E23E18" w:rsidP="00856C18"/>
    <w:p w14:paraId="3DFD67AB" w14:textId="7414265F" w:rsidR="0081305D" w:rsidRPr="00B025BD" w:rsidRDefault="0081305D">
      <w:pPr>
        <w:spacing w:before="0" w:after="160" w:line="259" w:lineRule="auto"/>
        <w:rPr>
          <w:rFonts w:eastAsiaTheme="majorEastAsia" w:cs="Arial"/>
          <w:b/>
        </w:rPr>
      </w:pPr>
      <w:r w:rsidRPr="00B025BD">
        <w:rPr>
          <w:rFonts w:cs="Arial"/>
        </w:rPr>
        <w:br w:type="page"/>
      </w:r>
    </w:p>
    <w:p w14:paraId="3D7ECEA2" w14:textId="4644AE74" w:rsidR="001C0340" w:rsidRPr="00B025BD" w:rsidRDefault="00050D08" w:rsidP="003A1E8A">
      <w:pPr>
        <w:pStyle w:val="Heading1"/>
        <w:rPr>
          <w:rFonts w:cs="Arial"/>
          <w:sz w:val="22"/>
          <w:szCs w:val="22"/>
        </w:rPr>
      </w:pPr>
      <w:bookmarkStart w:id="2" w:name="_Toc137653480"/>
      <w:r w:rsidRPr="00B025BD">
        <w:rPr>
          <w:rFonts w:cs="Arial"/>
          <w:sz w:val="22"/>
          <w:szCs w:val="22"/>
        </w:rPr>
        <w:t>Multi-Ingredient Compounds</w:t>
      </w:r>
      <w:bookmarkEnd w:id="2"/>
    </w:p>
    <w:p w14:paraId="1C177223" w14:textId="77777777" w:rsidR="00852E73" w:rsidRPr="00B025BD" w:rsidRDefault="00852E73" w:rsidP="00852E73">
      <w:pPr>
        <w:rPr>
          <w:rFonts w:cs="Arial"/>
        </w:rPr>
      </w:pPr>
      <w:r w:rsidRPr="00B025BD">
        <w:rPr>
          <w:rFonts w:cs="Arial"/>
        </w:rPr>
        <w:t>Multi-ingredient compounds will be considered medically necessary when all the following criteria are met:</w:t>
      </w:r>
    </w:p>
    <w:p w14:paraId="0A3965E2" w14:textId="4C10A92D" w:rsidR="00852E73" w:rsidRPr="00B025BD" w:rsidRDefault="00852E73" w:rsidP="00852E73">
      <w:pPr>
        <w:rPr>
          <w:rFonts w:cs="Arial"/>
        </w:rPr>
      </w:pPr>
      <w:r w:rsidRPr="00B025BD">
        <w:rPr>
          <w:rFonts w:cs="Arial"/>
        </w:rPr>
        <w:t>1. The active ingredients are prescribed in therapeutic amounts based on FDA approved indications and</w:t>
      </w:r>
    </w:p>
    <w:p w14:paraId="28D59B2D" w14:textId="56BDC78F" w:rsidR="00852E73" w:rsidRPr="00B025BD" w:rsidRDefault="00852E73" w:rsidP="00852E73">
      <w:pPr>
        <w:rPr>
          <w:rFonts w:cs="Arial"/>
        </w:rPr>
      </w:pPr>
      <w:r w:rsidRPr="00B025BD">
        <w:rPr>
          <w:rFonts w:cs="Arial"/>
        </w:rPr>
        <w:t xml:space="preserve">2. If a compound is similar to a commercially available product but differs in dosage, dosage form, or inert ingredient, chart notes are required from the prescriber supporting the need for the </w:t>
      </w:r>
    </w:p>
    <w:p w14:paraId="25AEE17E" w14:textId="77777777" w:rsidR="00852E73" w:rsidRPr="00B025BD" w:rsidRDefault="00852E73" w:rsidP="00852E73">
      <w:pPr>
        <w:rPr>
          <w:rFonts w:cs="Arial"/>
        </w:rPr>
      </w:pPr>
      <w:r w:rsidRPr="00B025BD">
        <w:rPr>
          <w:rFonts w:cs="Arial"/>
        </w:rPr>
        <w:t xml:space="preserve">compound (i.e., documented difficulty or inability to swallow oral dosage forms, documented </w:t>
      </w:r>
    </w:p>
    <w:p w14:paraId="410D77F0" w14:textId="77777777" w:rsidR="00852E73" w:rsidRPr="00B025BD" w:rsidRDefault="00852E73" w:rsidP="00852E73">
      <w:pPr>
        <w:rPr>
          <w:rFonts w:cs="Arial"/>
        </w:rPr>
      </w:pPr>
      <w:r w:rsidRPr="00B025BD">
        <w:rPr>
          <w:rFonts w:cs="Arial"/>
        </w:rPr>
        <w:t>allergies to inactive ingredients) and</w:t>
      </w:r>
    </w:p>
    <w:p w14:paraId="091D7022" w14:textId="251A0456" w:rsidR="00852E73" w:rsidRPr="00B025BD" w:rsidRDefault="00852E73" w:rsidP="00852E73">
      <w:pPr>
        <w:rPr>
          <w:rFonts w:cs="Arial"/>
        </w:rPr>
      </w:pPr>
      <w:r w:rsidRPr="00B025BD">
        <w:rPr>
          <w:rFonts w:cs="Arial"/>
        </w:rPr>
        <w:t>3. If any ingredient in the compound, active or inactive, otherwise requires prior authorization, the member must meet criteria established for medical necessity for that ingredient and</w:t>
      </w:r>
    </w:p>
    <w:p w14:paraId="44C9E994" w14:textId="78418473" w:rsidR="003A1E8A" w:rsidRPr="00B025BD" w:rsidRDefault="00852E73" w:rsidP="00216074">
      <w:pPr>
        <w:rPr>
          <w:rFonts w:cs="Arial"/>
        </w:rPr>
      </w:pPr>
      <w:r w:rsidRPr="00B025BD">
        <w:rPr>
          <w:rFonts w:cs="Arial"/>
        </w:rPr>
        <w:t>4. The member has tried and failed a 30-day trial with all preferred medications that can be used to treat the member’s condition.</w:t>
      </w:r>
      <w:r w:rsidRPr="00B025BD">
        <w:rPr>
          <w:rFonts w:cs="Arial"/>
        </w:rPr>
        <w:cr/>
        <w:t xml:space="preserve"> </w:t>
      </w:r>
    </w:p>
    <w:p w14:paraId="1112AC9C" w14:textId="10CE39F7" w:rsidR="003A1E8A" w:rsidRPr="00B025BD" w:rsidRDefault="00216074" w:rsidP="003A1E8A">
      <w:pPr>
        <w:pStyle w:val="Heading2"/>
        <w:rPr>
          <w:rFonts w:cs="Arial"/>
          <w:sz w:val="22"/>
          <w:szCs w:val="22"/>
        </w:rPr>
      </w:pPr>
      <w:bookmarkStart w:id="3" w:name="_Toc137653481"/>
      <w:r w:rsidRPr="00B025BD">
        <w:rPr>
          <w:rFonts w:cs="Arial"/>
          <w:sz w:val="22"/>
          <w:szCs w:val="22"/>
        </w:rPr>
        <w:t>Not Covered</w:t>
      </w:r>
      <w:bookmarkEnd w:id="3"/>
    </w:p>
    <w:p w14:paraId="34433D98" w14:textId="77777777" w:rsidR="006D608E" w:rsidRPr="00B025BD" w:rsidRDefault="006D608E" w:rsidP="006D608E">
      <w:pPr>
        <w:rPr>
          <w:rFonts w:cs="Arial"/>
        </w:rPr>
      </w:pPr>
      <w:r w:rsidRPr="00B025BD">
        <w:rPr>
          <w:rFonts w:cs="Arial"/>
        </w:rPr>
        <w:t>Compounds will not be covered under the following circumstances or as referenced in OAC 5160-9-03:</w:t>
      </w:r>
    </w:p>
    <w:p w14:paraId="129ECB2F" w14:textId="77777777" w:rsidR="006D608E" w:rsidRPr="00B025BD" w:rsidRDefault="006D608E" w:rsidP="006D608E">
      <w:pPr>
        <w:rPr>
          <w:rFonts w:cs="Arial"/>
        </w:rPr>
      </w:pPr>
      <w:r w:rsidRPr="00B025BD">
        <w:rPr>
          <w:rFonts w:cs="Arial"/>
        </w:rPr>
        <w:t xml:space="preserve">1. The compound is being used for obesity, sexual dysfunction, infertility, investigational or </w:t>
      </w:r>
    </w:p>
    <w:p w14:paraId="70E5912E" w14:textId="77777777" w:rsidR="006D608E" w:rsidRPr="00B025BD" w:rsidRDefault="006D608E" w:rsidP="006D608E">
      <w:pPr>
        <w:rPr>
          <w:rFonts w:cs="Arial"/>
        </w:rPr>
      </w:pPr>
      <w:r w:rsidRPr="00B025BD">
        <w:rPr>
          <w:rFonts w:cs="Arial"/>
        </w:rPr>
        <w:t xml:space="preserve">experimental use or </w:t>
      </w:r>
    </w:p>
    <w:p w14:paraId="31FF7A03" w14:textId="77777777" w:rsidR="006D608E" w:rsidRPr="00B025BD" w:rsidRDefault="006D608E" w:rsidP="006D608E">
      <w:pPr>
        <w:rPr>
          <w:rFonts w:cs="Arial"/>
        </w:rPr>
      </w:pPr>
      <w:r w:rsidRPr="00B025BD">
        <w:rPr>
          <w:rFonts w:cs="Arial"/>
        </w:rPr>
        <w:t xml:space="preserve">2. The compound is for a product that is commercially available or </w:t>
      </w:r>
    </w:p>
    <w:p w14:paraId="147487FC" w14:textId="30F898F0" w:rsidR="003A1E8A" w:rsidRPr="00B025BD" w:rsidRDefault="006D608E" w:rsidP="006D608E">
      <w:pPr>
        <w:rPr>
          <w:rFonts w:cs="Arial"/>
        </w:rPr>
      </w:pPr>
      <w:r w:rsidRPr="00B025BD">
        <w:rPr>
          <w:rFonts w:cs="Arial"/>
        </w:rPr>
        <w:t>3. The compound is for convenience purposes only</w:t>
      </w:r>
      <w:r w:rsidRPr="00B025BD">
        <w:rPr>
          <w:rFonts w:cs="Arial"/>
        </w:rPr>
        <w:cr/>
      </w:r>
    </w:p>
    <w:p w14:paraId="55918192" w14:textId="196F23E6" w:rsidR="0029303A" w:rsidRPr="00B025BD" w:rsidRDefault="006D608E" w:rsidP="0029303A">
      <w:pPr>
        <w:pStyle w:val="Heading3"/>
        <w:rPr>
          <w:rFonts w:cs="Arial"/>
          <w:sz w:val="22"/>
          <w:szCs w:val="22"/>
        </w:rPr>
      </w:pPr>
      <w:bookmarkStart w:id="4" w:name="_Toc137653482"/>
      <w:r w:rsidRPr="00B025BD">
        <w:rPr>
          <w:rFonts w:cs="Arial"/>
          <w:sz w:val="22"/>
          <w:szCs w:val="22"/>
        </w:rPr>
        <w:t xml:space="preserve">Not </w:t>
      </w:r>
      <w:r w:rsidR="0068749F" w:rsidRPr="00B025BD">
        <w:rPr>
          <w:rFonts w:cs="Arial"/>
          <w:sz w:val="22"/>
          <w:szCs w:val="22"/>
        </w:rPr>
        <w:t>Medically Necessary</w:t>
      </w:r>
      <w:bookmarkEnd w:id="4"/>
    </w:p>
    <w:p w14:paraId="2A79BEFF" w14:textId="6D8EDD23" w:rsidR="0068749F" w:rsidRPr="00B025BD" w:rsidRDefault="0068749F" w:rsidP="0068749F">
      <w:pPr>
        <w:rPr>
          <w:rFonts w:cs="Arial"/>
        </w:rPr>
      </w:pPr>
      <w:r w:rsidRPr="00B025BD">
        <w:rPr>
          <w:rFonts w:cs="Arial"/>
        </w:rPr>
        <w:t>The following compounded preparations are not considered medically necessary as they have not been proven to be more effective than commercially available products:</w:t>
      </w:r>
    </w:p>
    <w:p w14:paraId="1BA1053F" w14:textId="7302E49D" w:rsidR="0068749F" w:rsidRPr="00B025BD" w:rsidRDefault="0068749F" w:rsidP="0068749F">
      <w:pPr>
        <w:rPr>
          <w:rFonts w:cs="Arial"/>
        </w:rPr>
      </w:pPr>
      <w:r w:rsidRPr="00B025BD">
        <w:rPr>
          <w:rFonts w:cs="Arial"/>
        </w:rPr>
        <w:t>1. Compounded implantable hormone replacement pellets or granules (</w:t>
      </w:r>
      <w:r w:rsidR="003F716B">
        <w:rPr>
          <w:rFonts w:cs="Arial"/>
        </w:rPr>
        <w:t xml:space="preserve">such as: </w:t>
      </w:r>
      <w:r w:rsidRPr="00B025BD">
        <w:rPr>
          <w:rFonts w:cs="Arial"/>
        </w:rPr>
        <w:t xml:space="preserve">estrogen-based </w:t>
      </w:r>
    </w:p>
    <w:p w14:paraId="0B52F5BE" w14:textId="77777777" w:rsidR="0068749F" w:rsidRPr="00B025BD" w:rsidRDefault="0068749F" w:rsidP="0068749F">
      <w:pPr>
        <w:rPr>
          <w:rFonts w:cs="Arial"/>
        </w:rPr>
      </w:pPr>
      <w:r w:rsidRPr="00B025BD">
        <w:rPr>
          <w:rFonts w:cs="Arial"/>
        </w:rPr>
        <w:t>implantable pellets)</w:t>
      </w:r>
    </w:p>
    <w:p w14:paraId="08AA21D0" w14:textId="77777777" w:rsidR="0068749F" w:rsidRPr="00B025BD" w:rsidRDefault="0068749F" w:rsidP="0068749F">
      <w:pPr>
        <w:rPr>
          <w:rFonts w:cs="Arial"/>
        </w:rPr>
      </w:pPr>
      <w:r w:rsidRPr="00B025BD">
        <w:rPr>
          <w:rFonts w:cs="Arial"/>
        </w:rPr>
        <w:t>2. Bioidentical hormones</w:t>
      </w:r>
    </w:p>
    <w:p w14:paraId="4A24B2A1" w14:textId="01DFED5A" w:rsidR="0029303A" w:rsidRDefault="0068749F" w:rsidP="0068749F">
      <w:pPr>
        <w:rPr>
          <w:rFonts w:cs="Arial"/>
        </w:rPr>
      </w:pPr>
      <w:r w:rsidRPr="00B025BD">
        <w:rPr>
          <w:rFonts w:cs="Arial"/>
        </w:rPr>
        <w:t>3. Topical compounds containing baclofen, gabapentin, and ketamine</w:t>
      </w:r>
    </w:p>
    <w:p w14:paraId="60810B93" w14:textId="77777777" w:rsidR="003903D7" w:rsidRDefault="003903D7" w:rsidP="0068749F">
      <w:pPr>
        <w:rPr>
          <w:rFonts w:cs="Arial"/>
        </w:rPr>
      </w:pPr>
    </w:p>
    <w:p w14:paraId="7CE5963D" w14:textId="128B669A" w:rsidR="0029303A" w:rsidRPr="00637F1E" w:rsidRDefault="000E7574" w:rsidP="0031526E">
      <w:pPr>
        <w:pStyle w:val="Heading1"/>
      </w:pPr>
      <w:bookmarkStart w:id="5" w:name="_Toc137653483"/>
      <w:r w:rsidRPr="00637F1E">
        <w:t>Prior Authorization Form</w:t>
      </w:r>
      <w:bookmarkEnd w:id="5"/>
    </w:p>
    <w:p w14:paraId="0EC19481" w14:textId="7D6382CA" w:rsidR="0029303A" w:rsidRDefault="00AA67B7" w:rsidP="0029303A">
      <w:pPr>
        <w:rPr>
          <w:rFonts w:cs="Arial"/>
        </w:rPr>
      </w:pPr>
      <w:r w:rsidRPr="00B025BD">
        <w:rPr>
          <w:rFonts w:cs="Arial"/>
        </w:rPr>
        <w:t>The following PA Form must be submitte</w:t>
      </w:r>
      <w:r w:rsidR="00217708" w:rsidRPr="00B025BD">
        <w:rPr>
          <w:rFonts w:cs="Arial"/>
        </w:rPr>
        <w:t>d when requesting a compoun</w:t>
      </w:r>
      <w:r w:rsidR="00D8254E" w:rsidRPr="00B025BD">
        <w:rPr>
          <w:rFonts w:cs="Arial"/>
        </w:rPr>
        <w:t>d.</w:t>
      </w:r>
    </w:p>
    <w:p w14:paraId="6C9F310A" w14:textId="7ED32EF9" w:rsidR="001E52A7" w:rsidRPr="00B025BD" w:rsidRDefault="001E52A7" w:rsidP="0029303A">
      <w:pPr>
        <w:rPr>
          <w:rFonts w:cs="Arial"/>
        </w:rPr>
      </w:pPr>
      <w:r>
        <w:rPr>
          <w:rFonts w:cs="Arial"/>
        </w:rPr>
        <w:tab/>
      </w:r>
      <w:hyperlink r:id="rId19" w:history="1">
        <w:r>
          <w:rPr>
            <w:rStyle w:val="Hyperlink"/>
          </w:rPr>
          <w:t>ODM10184 Prior Authorization Compounds.pdf (ohio.gov)</w:t>
        </w:r>
      </w:hyperlink>
    </w:p>
    <w:p w14:paraId="5D9F0F28" w14:textId="5E3DDA20" w:rsidR="00753FAE" w:rsidRDefault="00753FAE" w:rsidP="0029303A">
      <w:pPr>
        <w:rPr>
          <w:rFonts w:cs="Arial"/>
        </w:rPr>
      </w:pPr>
      <w:r w:rsidRPr="00B025BD">
        <w:rPr>
          <w:rFonts w:cs="Arial"/>
          <w:noProof/>
        </w:rPr>
        <w:drawing>
          <wp:inline distT="0" distB="0" distL="0" distR="0" wp14:anchorId="05E5EEFF" wp14:editId="5E5241DD">
            <wp:extent cx="5943600" cy="642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23025"/>
                    </a:xfrm>
                    <a:prstGeom prst="rect">
                      <a:avLst/>
                    </a:prstGeom>
                  </pic:spPr>
                </pic:pic>
              </a:graphicData>
            </a:graphic>
          </wp:inline>
        </w:drawing>
      </w:r>
    </w:p>
    <w:p w14:paraId="1C903F4C" w14:textId="77777777" w:rsidR="0031526E" w:rsidRPr="00B025BD" w:rsidRDefault="0031526E" w:rsidP="0029303A">
      <w:pPr>
        <w:rPr>
          <w:rFonts w:cs="Arial"/>
        </w:rPr>
      </w:pPr>
    </w:p>
    <w:p w14:paraId="0FDBEDB0" w14:textId="5B8AFEB5" w:rsidR="0029303A" w:rsidRDefault="000534BE" w:rsidP="00744A50">
      <w:pPr>
        <w:pStyle w:val="Heading1"/>
      </w:pPr>
      <w:bookmarkStart w:id="6" w:name="_Toc137653484"/>
      <w:r w:rsidRPr="00B025BD">
        <w:t>Process</w:t>
      </w:r>
      <w:bookmarkEnd w:id="6"/>
    </w:p>
    <w:p w14:paraId="6E16C52A" w14:textId="77777777" w:rsidR="0031526E" w:rsidRPr="00B025BD" w:rsidRDefault="0031526E" w:rsidP="0031526E">
      <w:pPr>
        <w:pStyle w:val="Heading5"/>
        <w:rPr>
          <w:rFonts w:cs="Arial"/>
          <w:sz w:val="22"/>
        </w:rPr>
      </w:pPr>
      <w:r w:rsidRPr="00B025BD">
        <w:rPr>
          <w:rFonts w:cs="Arial"/>
          <w:sz w:val="22"/>
        </w:rPr>
        <w:t>Utilize the OHUPDL-Covered Active Pharmaceutical Ingredients and Excipients for Compounding when reviewing each ingredient for approval or denial</w:t>
      </w:r>
    </w:p>
    <w:p w14:paraId="7A96C873" w14:textId="77777777" w:rsidR="0031526E" w:rsidRDefault="006F462F" w:rsidP="0031526E">
      <w:pPr>
        <w:rPr>
          <w:rFonts w:cs="Arial"/>
        </w:rPr>
      </w:pPr>
      <w:hyperlink r:id="rId21" w:anchor="overlay-context=drug-coverage" w:history="1">
        <w:r w:rsidR="0031526E" w:rsidRPr="00B025BD">
          <w:rPr>
            <w:rStyle w:val="Hyperlink"/>
            <w:rFonts w:cs="Arial"/>
          </w:rPr>
          <w:t>20221209_Payable_Active_Pharmaceutical_Ingredients_and_Excipients_for_Compounding.pdf (ohio.gov)</w:t>
        </w:r>
      </w:hyperlink>
    </w:p>
    <w:p w14:paraId="6E1673BD" w14:textId="6730DDB9" w:rsidR="00B705EB" w:rsidRPr="0089266B" w:rsidRDefault="007C5197" w:rsidP="0089266B">
      <w:pPr>
        <w:pStyle w:val="ListParagraph"/>
        <w:numPr>
          <w:ilvl w:val="0"/>
          <w:numId w:val="36"/>
        </w:numPr>
        <w:rPr>
          <w:rFonts w:cs="Arial"/>
        </w:rPr>
      </w:pPr>
      <w:r w:rsidRPr="0089266B">
        <w:rPr>
          <w:rFonts w:cs="Arial"/>
        </w:rPr>
        <w:t xml:space="preserve">Review Ingredients/Excipients on NDC </w:t>
      </w:r>
      <w:r w:rsidR="0089266B" w:rsidRPr="0089266B">
        <w:rPr>
          <w:rFonts w:cs="Arial"/>
        </w:rPr>
        <w:t>Maintenance</w:t>
      </w:r>
      <w:r w:rsidRPr="0089266B">
        <w:rPr>
          <w:rFonts w:cs="Arial"/>
        </w:rPr>
        <w:t xml:space="preserve"> Tile in </w:t>
      </w:r>
      <w:r w:rsidR="0089266B" w:rsidRPr="0089266B">
        <w:rPr>
          <w:rFonts w:cs="Arial"/>
        </w:rPr>
        <w:t>Vue360RX</w:t>
      </w:r>
      <w:r w:rsidR="0089266B">
        <w:rPr>
          <w:rFonts w:cs="Arial"/>
        </w:rPr>
        <w:t xml:space="preserve"> for</w:t>
      </w:r>
      <w:r w:rsidR="00900A2C">
        <w:rPr>
          <w:rFonts w:cs="Arial"/>
        </w:rPr>
        <w:t xml:space="preserve"> preferred/nonpreferred/payable status</w:t>
      </w:r>
    </w:p>
    <w:p w14:paraId="4DCEC60C" w14:textId="195B95AE" w:rsidR="00623BD4" w:rsidRPr="00B025BD" w:rsidRDefault="00B705EB" w:rsidP="0029303A">
      <w:pPr>
        <w:rPr>
          <w:rFonts w:cs="Arial"/>
        </w:rPr>
      </w:pPr>
      <w:r>
        <w:rPr>
          <w:rFonts w:cs="Arial"/>
        </w:rPr>
        <w:tab/>
      </w:r>
      <w:r>
        <w:rPr>
          <w:rFonts w:cs="Arial"/>
        </w:rPr>
        <w:tab/>
      </w:r>
    </w:p>
    <w:p w14:paraId="57564C0E" w14:textId="77777777" w:rsidR="00D14602" w:rsidRDefault="00E85A16" w:rsidP="00E85A16">
      <w:pPr>
        <w:pStyle w:val="NumberedList1"/>
      </w:pPr>
      <w:r w:rsidRPr="00B025BD">
        <w:t xml:space="preserve">Compounds that are less than $100 do not require a PA for cost, </w:t>
      </w:r>
    </w:p>
    <w:p w14:paraId="78B3D2F5" w14:textId="14B179B7" w:rsidR="00E85A16" w:rsidRPr="00B025BD" w:rsidRDefault="00CC0946" w:rsidP="00D14602">
      <w:pPr>
        <w:pStyle w:val="NumberedList2"/>
      </w:pPr>
      <w:r>
        <w:t xml:space="preserve">The compound may contain </w:t>
      </w:r>
      <w:r w:rsidR="00306FFF" w:rsidRPr="00B025BD">
        <w:t xml:space="preserve">non-preferred </w:t>
      </w:r>
      <w:r w:rsidR="00E85A16" w:rsidRPr="00B025BD">
        <w:t>products, each claim, PA request must be reviewed and decisioned appropriately. Utilize references available: Lexi, Medical Necessity Policy, OHUPDL</w:t>
      </w:r>
      <w:r w:rsidR="00263E43">
        <w:t xml:space="preserve"> and </w:t>
      </w:r>
      <w:r w:rsidR="00EA033A">
        <w:t>NDC Maintenance Tile in Vue360RX.</w:t>
      </w:r>
    </w:p>
    <w:p w14:paraId="05C61C92" w14:textId="6AD7D35E" w:rsidR="0029303A" w:rsidRPr="00B025BD" w:rsidRDefault="00E85A16" w:rsidP="0029303A">
      <w:pPr>
        <w:pStyle w:val="NumberedList1"/>
      </w:pPr>
      <w:r w:rsidRPr="00B025BD">
        <w:t xml:space="preserve">All compounds that require a PA </w:t>
      </w:r>
      <w:r w:rsidR="007034F5" w:rsidRPr="00B025BD">
        <w:t>must be submitted on</w:t>
      </w:r>
      <w:r w:rsidR="00B968B4" w:rsidRPr="00B025BD">
        <w:t xml:space="preserve"> the Prior Authorization form for Compound</w:t>
      </w:r>
      <w:r w:rsidR="00B931A0" w:rsidRPr="00B025BD">
        <w:t>s with all ingredients accounted</w:t>
      </w:r>
      <w:r w:rsidR="00306FFF" w:rsidRPr="00B025BD">
        <w:t xml:space="preserve"> for in the claim to be covered.</w:t>
      </w:r>
    </w:p>
    <w:p w14:paraId="1B9FCF00" w14:textId="3A9DBE5F" w:rsidR="00306FFF" w:rsidRPr="00B025BD" w:rsidRDefault="00C8236D" w:rsidP="0029303A">
      <w:pPr>
        <w:pStyle w:val="NumberedList1"/>
      </w:pPr>
      <w:r w:rsidRPr="00B025BD">
        <w:t>Technicians will process compound PAs</w:t>
      </w:r>
      <w:r w:rsidR="00933C71" w:rsidRPr="00B025BD">
        <w:t xml:space="preserve"> with the active ingredient as </w:t>
      </w:r>
      <w:r w:rsidR="00093D24" w:rsidRPr="00B025BD">
        <w:t>one</w:t>
      </w:r>
      <w:r w:rsidR="00933C71" w:rsidRPr="00B025BD">
        <w:t xml:space="preserve"> prior authorization to be processed</w:t>
      </w:r>
      <w:r w:rsidR="00104416">
        <w:t>.</w:t>
      </w:r>
    </w:p>
    <w:p w14:paraId="31CBA9DF" w14:textId="31D5AB90" w:rsidR="00A60F35" w:rsidRPr="00B025BD" w:rsidRDefault="00A60F35" w:rsidP="0029303A">
      <w:pPr>
        <w:pStyle w:val="NumberedList1"/>
      </w:pPr>
      <w:r w:rsidRPr="00B025BD">
        <w:t>All steps prior to researching the Compound PA</w:t>
      </w:r>
      <w:r w:rsidR="00507C13" w:rsidRPr="00B025BD">
        <w:t xml:space="preserve"> must be completed (information verification).</w:t>
      </w:r>
    </w:p>
    <w:p w14:paraId="03CBF24E" w14:textId="221A9C53" w:rsidR="00507C13" w:rsidRPr="00B025BD" w:rsidRDefault="00507C13" w:rsidP="0029303A">
      <w:pPr>
        <w:pStyle w:val="NumberedList1"/>
      </w:pPr>
      <w:r w:rsidRPr="00B025BD">
        <w:t xml:space="preserve">Additional </w:t>
      </w:r>
      <w:r w:rsidR="00581F59" w:rsidRPr="00B025BD">
        <w:t>information to be considered (</w:t>
      </w:r>
      <w:r w:rsidR="00272450">
        <w:t xml:space="preserve">Refer to </w:t>
      </w:r>
      <w:r w:rsidR="00581F59" w:rsidRPr="00B025BD">
        <w:t>Medical Necessity Policy)</w:t>
      </w:r>
    </w:p>
    <w:p w14:paraId="29206D49" w14:textId="15F6AB39" w:rsidR="00BE7487" w:rsidRPr="00B025BD" w:rsidRDefault="00BE7487" w:rsidP="003A697D">
      <w:pPr>
        <w:pStyle w:val="NumberedList2"/>
        <w:numPr>
          <w:ilvl w:val="0"/>
          <w:numId w:val="29"/>
        </w:numPr>
        <w:rPr>
          <w:b/>
          <w:bCs/>
        </w:rPr>
      </w:pPr>
      <w:r w:rsidRPr="00B025BD">
        <w:rPr>
          <w:b/>
          <w:bCs/>
        </w:rPr>
        <w:t>Multi-Ingredient Compounds</w:t>
      </w:r>
      <w:r w:rsidR="006C384D" w:rsidRPr="00B025BD">
        <w:rPr>
          <w:b/>
          <w:bCs/>
        </w:rPr>
        <w:tab/>
      </w:r>
    </w:p>
    <w:p w14:paraId="5C0D5EDD" w14:textId="77777777" w:rsidR="00BE7487" w:rsidRPr="00B025BD" w:rsidRDefault="00BE7487" w:rsidP="00F06555">
      <w:pPr>
        <w:pStyle w:val="NumberedList2"/>
        <w:numPr>
          <w:ilvl w:val="0"/>
          <w:numId w:val="0"/>
        </w:numPr>
        <w:ind w:left="720"/>
      </w:pPr>
      <w:r w:rsidRPr="00B025BD">
        <w:t>Multi-ingredient compounds will be considered medically necessary when all the following criteria are met:</w:t>
      </w:r>
    </w:p>
    <w:p w14:paraId="13D5AAAC" w14:textId="7ACD5FB3" w:rsidR="00BE7487" w:rsidRPr="00B025BD" w:rsidRDefault="00B15954" w:rsidP="00104416">
      <w:pPr>
        <w:pStyle w:val="NumberedList3"/>
        <w:numPr>
          <w:ilvl w:val="0"/>
          <w:numId w:val="0"/>
        </w:numPr>
        <w:ind w:left="720"/>
      </w:pPr>
      <w:r w:rsidRPr="00B025BD">
        <w:t>1.</w:t>
      </w:r>
      <w:r w:rsidR="00BE7487" w:rsidRPr="00B025BD">
        <w:t>The active ingredients are prescribed in therapeutic amounts based on FDA approved indications and</w:t>
      </w:r>
    </w:p>
    <w:p w14:paraId="1FCB72F7" w14:textId="1895384B" w:rsidR="00BE7487" w:rsidRPr="00B025BD" w:rsidRDefault="00BE7487" w:rsidP="00104416">
      <w:pPr>
        <w:pStyle w:val="NumberedList2"/>
        <w:numPr>
          <w:ilvl w:val="0"/>
          <w:numId w:val="0"/>
        </w:numPr>
        <w:ind w:left="720"/>
      </w:pPr>
      <w:r w:rsidRPr="00B025BD">
        <w:t xml:space="preserve">2. If a compound is </w:t>
      </w:r>
      <w:proofErr w:type="gramStart"/>
      <w:r w:rsidRPr="00B025BD">
        <w:t>similar to</w:t>
      </w:r>
      <w:proofErr w:type="gramEnd"/>
      <w:r w:rsidRPr="00B025BD">
        <w:t xml:space="preserve"> a commercially available product but differs in dosage, dosage form, or inert ingredient, chart notes are required from the prescriber supporting the need for the compound (i.e., documented difficulty or inability to swallow oral dosage forms, </w:t>
      </w:r>
      <w:r w:rsidR="0049787E" w:rsidRPr="00B025BD">
        <w:t>d</w:t>
      </w:r>
      <w:r w:rsidRPr="00B025BD">
        <w:t>ocumented allergies to inactive ingredients) and</w:t>
      </w:r>
    </w:p>
    <w:p w14:paraId="1782056B" w14:textId="39AC78FC" w:rsidR="00BE7487" w:rsidRPr="00B025BD" w:rsidRDefault="00BE7487" w:rsidP="00104416">
      <w:pPr>
        <w:pStyle w:val="NumberedList2"/>
        <w:numPr>
          <w:ilvl w:val="0"/>
          <w:numId w:val="0"/>
        </w:numPr>
        <w:ind w:left="720"/>
      </w:pPr>
      <w:r w:rsidRPr="00B025BD">
        <w:t xml:space="preserve">3. If any ingredient in the compound, active or inactive, otherwise requires prior </w:t>
      </w:r>
      <w:r w:rsidR="0049787E" w:rsidRPr="00B025BD">
        <w:t>a</w:t>
      </w:r>
      <w:r w:rsidRPr="00B025BD">
        <w:t>uthorization, the member must meet criteria established for medical necessity for that ingredient and</w:t>
      </w:r>
    </w:p>
    <w:p w14:paraId="66088333" w14:textId="7AD4C57C" w:rsidR="00BE7487" w:rsidRPr="00B025BD" w:rsidRDefault="00BE7487" w:rsidP="00104416">
      <w:pPr>
        <w:pStyle w:val="NumberedList2"/>
        <w:numPr>
          <w:ilvl w:val="0"/>
          <w:numId w:val="0"/>
        </w:numPr>
        <w:ind w:left="720"/>
      </w:pPr>
      <w:r w:rsidRPr="00B025BD">
        <w:t xml:space="preserve">4. The member has tried and failed a 30-day trial with all preferred medications </w:t>
      </w:r>
      <w:r w:rsidR="005C569F" w:rsidRPr="00B025BD">
        <w:t>t</w:t>
      </w:r>
      <w:r w:rsidRPr="00B025BD">
        <w:t>hat can be used to treat the member’s condition.</w:t>
      </w:r>
    </w:p>
    <w:p w14:paraId="6F9E34AF" w14:textId="77777777" w:rsidR="00BE7487" w:rsidRPr="00104416" w:rsidRDefault="00BE7487" w:rsidP="00A6257F">
      <w:pPr>
        <w:pStyle w:val="NumberedList2"/>
        <w:numPr>
          <w:ilvl w:val="0"/>
          <w:numId w:val="31"/>
        </w:numPr>
        <w:ind w:left="1800"/>
        <w:rPr>
          <w:b/>
          <w:bCs/>
        </w:rPr>
      </w:pPr>
      <w:r w:rsidRPr="00104416">
        <w:rPr>
          <w:b/>
          <w:bCs/>
        </w:rPr>
        <w:t>Compounds will not be covered under the following circumstances or as referenced in OAC 5160-9-03:</w:t>
      </w:r>
    </w:p>
    <w:p w14:paraId="04D49FFB" w14:textId="59554712" w:rsidR="00BE7487" w:rsidRPr="00B025BD" w:rsidRDefault="00BE7487" w:rsidP="00A6257F">
      <w:pPr>
        <w:pStyle w:val="NumberedList2"/>
        <w:numPr>
          <w:ilvl w:val="0"/>
          <w:numId w:val="0"/>
        </w:numPr>
        <w:ind w:left="720"/>
      </w:pPr>
      <w:r w:rsidRPr="00B025BD">
        <w:t xml:space="preserve">1. The compound is being used for obesity, sexual dysfunction, infertility, investigational or experimental use or </w:t>
      </w:r>
    </w:p>
    <w:p w14:paraId="6C0A0B31" w14:textId="77777777" w:rsidR="00BE7487" w:rsidRPr="00B025BD" w:rsidRDefault="00BE7487" w:rsidP="00A6257F">
      <w:pPr>
        <w:pStyle w:val="NumberedList2"/>
        <w:numPr>
          <w:ilvl w:val="0"/>
          <w:numId w:val="0"/>
        </w:numPr>
        <w:ind w:left="720"/>
      </w:pPr>
      <w:r w:rsidRPr="00B025BD">
        <w:t xml:space="preserve">2. The compound is for a product that is commercially available or </w:t>
      </w:r>
    </w:p>
    <w:p w14:paraId="585C3AAE" w14:textId="77777777" w:rsidR="00BE7487" w:rsidRPr="00B025BD" w:rsidRDefault="00BE7487" w:rsidP="00A6257F">
      <w:pPr>
        <w:pStyle w:val="NumberedList2"/>
        <w:numPr>
          <w:ilvl w:val="0"/>
          <w:numId w:val="0"/>
        </w:numPr>
        <w:ind w:left="720"/>
      </w:pPr>
      <w:r w:rsidRPr="00B025BD">
        <w:t>3. The compound is for convenience purposes only</w:t>
      </w:r>
    </w:p>
    <w:p w14:paraId="7D5A1EDB" w14:textId="478A50F1" w:rsidR="00BE7487" w:rsidRPr="00A6257F" w:rsidRDefault="00BE7487" w:rsidP="00A6257F">
      <w:pPr>
        <w:pStyle w:val="NumberedList2"/>
        <w:numPr>
          <w:ilvl w:val="0"/>
          <w:numId w:val="32"/>
        </w:numPr>
        <w:rPr>
          <w:b/>
          <w:bCs/>
        </w:rPr>
      </w:pPr>
      <w:r w:rsidRPr="00A6257F">
        <w:rPr>
          <w:b/>
          <w:bCs/>
        </w:rPr>
        <w:t>The following compounded preparations are not considered medically necessary as they have not been proven to be more effective than commercially available products:</w:t>
      </w:r>
    </w:p>
    <w:p w14:paraId="1D270C50" w14:textId="6CEDD0AF" w:rsidR="00BE7487" w:rsidRPr="00B025BD" w:rsidRDefault="00BE7487" w:rsidP="00A6257F">
      <w:pPr>
        <w:pStyle w:val="NumberedList2"/>
        <w:numPr>
          <w:ilvl w:val="0"/>
          <w:numId w:val="0"/>
        </w:numPr>
        <w:ind w:left="720"/>
      </w:pPr>
      <w:r w:rsidRPr="00B025BD">
        <w:t>1. Compounded implantable hormone replacement pellets or granules (i.e., estrogen-based implantable pellets)</w:t>
      </w:r>
    </w:p>
    <w:p w14:paraId="7E102988" w14:textId="77777777" w:rsidR="00BE7487" w:rsidRPr="00B025BD" w:rsidRDefault="00BE7487" w:rsidP="00A6257F">
      <w:pPr>
        <w:pStyle w:val="NumberedList2"/>
        <w:numPr>
          <w:ilvl w:val="0"/>
          <w:numId w:val="0"/>
        </w:numPr>
        <w:ind w:left="720"/>
      </w:pPr>
      <w:r w:rsidRPr="00B025BD">
        <w:t>2. Bioidentical hormones</w:t>
      </w:r>
    </w:p>
    <w:p w14:paraId="193B4396" w14:textId="4D1649C1" w:rsidR="00BE7487" w:rsidRPr="00B025BD" w:rsidRDefault="00BE7487" w:rsidP="00A6257F">
      <w:pPr>
        <w:pStyle w:val="NumberedList2"/>
        <w:numPr>
          <w:ilvl w:val="0"/>
          <w:numId w:val="0"/>
        </w:numPr>
        <w:ind w:left="720"/>
      </w:pPr>
      <w:r w:rsidRPr="00B025BD">
        <w:t>3. Topical compounds containing baclofen, gabapentin, and ketamine</w:t>
      </w:r>
    </w:p>
    <w:p w14:paraId="2006934A" w14:textId="77777777" w:rsidR="007F1D78" w:rsidRPr="00B025BD" w:rsidRDefault="007F1D78" w:rsidP="00E375FE">
      <w:pPr>
        <w:pStyle w:val="NumberedList2"/>
        <w:numPr>
          <w:ilvl w:val="0"/>
          <w:numId w:val="0"/>
        </w:numPr>
      </w:pPr>
    </w:p>
    <w:p w14:paraId="57182C5F" w14:textId="7EA834EB" w:rsidR="00C61AAD" w:rsidRPr="00B025BD" w:rsidRDefault="002E70A6" w:rsidP="007F1D78">
      <w:pPr>
        <w:pStyle w:val="NumberedList1"/>
      </w:pPr>
      <w:r w:rsidRPr="00B025BD">
        <w:t>Cost consideration</w:t>
      </w:r>
      <w:r w:rsidR="00340FCC" w:rsidRPr="00B025BD">
        <w:t>: Review</w:t>
      </w:r>
      <w:r w:rsidR="00B078D1">
        <w:t xml:space="preserve"> </w:t>
      </w:r>
      <w:r w:rsidR="00B078D1" w:rsidRPr="00B2352B">
        <w:rPr>
          <w:b/>
          <w:bCs/>
          <w:i/>
          <w:iCs/>
        </w:rPr>
        <w:t xml:space="preserve">Actual </w:t>
      </w:r>
      <w:r w:rsidR="00FF5D8D" w:rsidRPr="00B2352B">
        <w:rPr>
          <w:b/>
          <w:bCs/>
          <w:i/>
          <w:iCs/>
        </w:rPr>
        <w:t>Ingredient Cost</w:t>
      </w:r>
      <w:r w:rsidR="00340FCC" w:rsidRPr="00B2352B">
        <w:rPr>
          <w:b/>
          <w:bCs/>
          <w:i/>
          <w:iCs/>
        </w:rPr>
        <w:t xml:space="preserve"> </w:t>
      </w:r>
      <w:r w:rsidR="00340FCC" w:rsidRPr="00B2352B">
        <w:t>in</w:t>
      </w:r>
      <w:r w:rsidR="00340FCC" w:rsidRPr="00B025BD">
        <w:t xml:space="preserve"> the claim window: </w:t>
      </w:r>
    </w:p>
    <w:p w14:paraId="22CC2013" w14:textId="18998AA1" w:rsidR="00C61AAD" w:rsidRPr="00B025BD" w:rsidRDefault="00C61AAD" w:rsidP="00C61AAD">
      <w:pPr>
        <w:pStyle w:val="NumberedList1"/>
        <w:numPr>
          <w:ilvl w:val="0"/>
          <w:numId w:val="0"/>
        </w:numPr>
        <w:ind w:left="720"/>
      </w:pPr>
      <w:r w:rsidRPr="00B025BD">
        <w:rPr>
          <w:noProof/>
        </w:rPr>
        <w:drawing>
          <wp:inline distT="0" distB="0" distL="0" distR="0" wp14:anchorId="22D6945A" wp14:editId="028B23F8">
            <wp:extent cx="5943600" cy="1425575"/>
            <wp:effectExtent l="0" t="0" r="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ical user interface, text, application, email&#10;&#10;Description automatically generated"/>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943600" cy="1425575"/>
                    </a:xfrm>
                    <a:prstGeom prst="rect">
                      <a:avLst/>
                    </a:prstGeom>
                    <a:noFill/>
                    <a:ln>
                      <a:noFill/>
                    </a:ln>
                  </pic:spPr>
                </pic:pic>
              </a:graphicData>
            </a:graphic>
          </wp:inline>
        </w:drawing>
      </w:r>
    </w:p>
    <w:p w14:paraId="132B15B0" w14:textId="03982585" w:rsidR="00595F1A" w:rsidRPr="00B025BD" w:rsidRDefault="0076677C" w:rsidP="00C61AAD">
      <w:pPr>
        <w:pStyle w:val="NumberedList1"/>
        <w:numPr>
          <w:ilvl w:val="0"/>
          <w:numId w:val="0"/>
        </w:numPr>
        <w:ind w:left="720"/>
      </w:pPr>
      <w:r w:rsidRPr="00B025BD">
        <w:t>The following rejection</w:t>
      </w:r>
      <w:r w:rsidR="00BC35B7" w:rsidRPr="00B025BD">
        <w:t xml:space="preserve"> appears if cost is over $100:</w:t>
      </w:r>
      <w:r w:rsidR="00B2352B">
        <w:t xml:space="preserve">  </w:t>
      </w:r>
    </w:p>
    <w:p w14:paraId="5D2B08FE" w14:textId="2B6DCBC8" w:rsidR="00BC35B7" w:rsidRPr="00B025BD" w:rsidRDefault="00BC35B7" w:rsidP="00C61AAD">
      <w:pPr>
        <w:pStyle w:val="NumberedList1"/>
        <w:numPr>
          <w:ilvl w:val="0"/>
          <w:numId w:val="0"/>
        </w:numPr>
        <w:ind w:left="720"/>
      </w:pPr>
      <w:r w:rsidRPr="00B025BD">
        <w:rPr>
          <w:noProof/>
        </w:rPr>
        <w:drawing>
          <wp:inline distT="0" distB="0" distL="0" distR="0" wp14:anchorId="5AC2517F" wp14:editId="789FF458">
            <wp:extent cx="4610100" cy="18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610100" cy="180975"/>
                    </a:xfrm>
                    <a:prstGeom prst="rect">
                      <a:avLst/>
                    </a:prstGeom>
                    <a:noFill/>
                    <a:ln>
                      <a:noFill/>
                    </a:ln>
                  </pic:spPr>
                </pic:pic>
              </a:graphicData>
            </a:graphic>
          </wp:inline>
        </w:drawing>
      </w:r>
    </w:p>
    <w:p w14:paraId="6EBD2B89" w14:textId="6D4B2115" w:rsidR="00BC35B7" w:rsidRDefault="00BC35B7" w:rsidP="00C61AAD">
      <w:pPr>
        <w:pStyle w:val="NumberedList1"/>
        <w:numPr>
          <w:ilvl w:val="0"/>
          <w:numId w:val="0"/>
        </w:numPr>
        <w:ind w:left="720"/>
      </w:pPr>
      <w:r w:rsidRPr="00B025BD">
        <w:t>This</w:t>
      </w:r>
      <w:r w:rsidR="001A2D00" w:rsidRPr="00B025BD">
        <w:t xml:space="preserve"> EO would need to be entered when approved.</w:t>
      </w:r>
    </w:p>
    <w:p w14:paraId="660D4AD4" w14:textId="77777777" w:rsidR="007A6D16" w:rsidRPr="00B025BD" w:rsidRDefault="007A6D16" w:rsidP="00C61AAD">
      <w:pPr>
        <w:pStyle w:val="NumberedList1"/>
        <w:numPr>
          <w:ilvl w:val="0"/>
          <w:numId w:val="0"/>
        </w:numPr>
        <w:ind w:left="720"/>
      </w:pPr>
    </w:p>
    <w:p w14:paraId="424987D0" w14:textId="619688D4" w:rsidR="007A6D16" w:rsidRPr="00B025BD" w:rsidRDefault="0072533B" w:rsidP="007A6D16">
      <w:pPr>
        <w:pStyle w:val="NumberedList1"/>
      </w:pPr>
      <w:r w:rsidRPr="00B025BD">
        <w:t>When approving each PA or EO</w:t>
      </w:r>
      <w:r w:rsidR="00D773F2" w:rsidRPr="00B025BD">
        <w:t>, each</w:t>
      </w:r>
      <w:r w:rsidRPr="00B025BD">
        <w:t xml:space="preserve"> must have </w:t>
      </w:r>
      <w:r w:rsidR="00D773F2" w:rsidRPr="00B025BD">
        <w:t xml:space="preserve">a </w:t>
      </w:r>
      <w:r w:rsidR="00CB084A" w:rsidRPr="00B025BD">
        <w:t>daily dose unit</w:t>
      </w:r>
      <w:r w:rsidR="00D773F2" w:rsidRPr="00B025BD">
        <w:t xml:space="preserve"> </w:t>
      </w:r>
      <w:r w:rsidR="00705FB5" w:rsidRPr="00B025BD">
        <w:t>for the entire compound being processed to get a successful claim, not the individual ingredients themselves.</w:t>
      </w:r>
    </w:p>
    <w:p w14:paraId="418A14CF" w14:textId="79110250" w:rsidR="008B1C55" w:rsidRPr="00B025BD" w:rsidRDefault="008B1C55" w:rsidP="008B1C55">
      <w:pPr>
        <w:pStyle w:val="NumberedList1"/>
        <w:numPr>
          <w:ilvl w:val="0"/>
          <w:numId w:val="0"/>
        </w:numPr>
        <w:ind w:left="720"/>
      </w:pPr>
      <w:r w:rsidRPr="00B025BD">
        <w:t>For an example</w:t>
      </w:r>
      <w:r w:rsidR="00506E74">
        <w:t xml:space="preserve"> </w:t>
      </w:r>
      <w:r w:rsidR="00C73B9C">
        <w:t>omeprazole capsules</w:t>
      </w:r>
      <w:r w:rsidRPr="00B025BD">
        <w:t xml:space="preserve">: </w:t>
      </w:r>
      <w:r w:rsidR="00184AEF" w:rsidRPr="00B025BD">
        <w:t>Even though</w:t>
      </w:r>
      <w:r w:rsidR="003554F1" w:rsidRPr="00B025BD">
        <w:t xml:space="preserve"> only using 60 capsules to make the compound, the daily dose units</w:t>
      </w:r>
      <w:r w:rsidR="002413DF" w:rsidRPr="00B025BD">
        <w:t xml:space="preserve"> of the omeprazole capsules in this case would need to be 600/30</w:t>
      </w:r>
      <w:r w:rsidR="0018148A" w:rsidRPr="00B025BD">
        <w:t xml:space="preserve"> to get 20 for the daily dosage units.</w:t>
      </w:r>
    </w:p>
    <w:p w14:paraId="030F4669" w14:textId="7C8D5914" w:rsidR="00184AEF" w:rsidRPr="00B025BD" w:rsidRDefault="00184AEF" w:rsidP="0018148A">
      <w:pPr>
        <w:pStyle w:val="NumberedList1"/>
        <w:numPr>
          <w:ilvl w:val="0"/>
          <w:numId w:val="0"/>
        </w:numPr>
      </w:pPr>
      <w:r w:rsidRPr="00B025BD">
        <w:rPr>
          <w:noProof/>
        </w:rPr>
        <w:drawing>
          <wp:inline distT="0" distB="0" distL="0" distR="0" wp14:anchorId="11945EF0" wp14:editId="7812993B">
            <wp:extent cx="4305300" cy="1990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305300" cy="1990725"/>
                    </a:xfrm>
                    <a:prstGeom prst="rect">
                      <a:avLst/>
                    </a:prstGeom>
                    <a:noFill/>
                    <a:ln>
                      <a:noFill/>
                    </a:ln>
                  </pic:spPr>
                </pic:pic>
              </a:graphicData>
            </a:graphic>
          </wp:inline>
        </w:drawing>
      </w:r>
    </w:p>
    <w:p w14:paraId="69A536EE" w14:textId="788A07EF" w:rsidR="0018148A" w:rsidRPr="00B025BD" w:rsidRDefault="00A654D4" w:rsidP="0018148A">
      <w:pPr>
        <w:pStyle w:val="NumberedList1"/>
      </w:pPr>
      <w:r w:rsidRPr="00B025BD">
        <w:t xml:space="preserve">All </w:t>
      </w:r>
      <w:r w:rsidR="003F1337" w:rsidRPr="00B025BD">
        <w:t xml:space="preserve">edit overrides will need to be reviewed and addressed per claim rejections: </w:t>
      </w:r>
      <w:r w:rsidR="00093D24" w:rsidRPr="00B025BD">
        <w:t xml:space="preserve">such as: </w:t>
      </w:r>
      <w:r w:rsidR="003F1337" w:rsidRPr="00B025BD">
        <w:t xml:space="preserve">quantity, </w:t>
      </w:r>
      <w:r w:rsidR="005B3BA2" w:rsidRPr="00B025BD">
        <w:t xml:space="preserve">age, </w:t>
      </w:r>
      <w:r w:rsidR="00CB084A" w:rsidRPr="00B025BD">
        <w:t>days’</w:t>
      </w:r>
      <w:r w:rsidR="005B3BA2" w:rsidRPr="00B025BD">
        <w:t xml:space="preserve"> supply</w:t>
      </w:r>
    </w:p>
    <w:p w14:paraId="3298582D" w14:textId="46F99344" w:rsidR="005B3BA2" w:rsidRPr="00B025BD" w:rsidRDefault="005B3BA2" w:rsidP="0018148A">
      <w:pPr>
        <w:pStyle w:val="NumberedList1"/>
      </w:pPr>
      <w:r w:rsidRPr="00B025BD">
        <w:t>If a compound</w:t>
      </w:r>
      <w:r w:rsidR="004453E3" w:rsidRPr="00B025BD">
        <w:t xml:space="preserve"> would use a non-payable product (such as: bulk, </w:t>
      </w:r>
      <w:r w:rsidR="00093D24" w:rsidRPr="00B025BD">
        <w:t>base,</w:t>
      </w:r>
      <w:r w:rsidR="004453E3" w:rsidRPr="00B025BD">
        <w:t xml:space="preserve"> </w:t>
      </w:r>
      <w:r w:rsidR="00D344E9">
        <w:t>dye,</w:t>
      </w:r>
      <w:r w:rsidR="00D344E9" w:rsidRPr="00B025BD">
        <w:t xml:space="preserve"> </w:t>
      </w:r>
      <w:r w:rsidR="00323AD6" w:rsidRPr="00B025BD">
        <w:t>flavoring,</w:t>
      </w:r>
      <w:r w:rsidR="00D344E9">
        <w:t xml:space="preserve"> or preservatives</w:t>
      </w:r>
      <w:r w:rsidR="004453E3" w:rsidRPr="00B025BD">
        <w:t xml:space="preserve">), a PA and EO should NOT </w:t>
      </w:r>
      <w:r w:rsidR="008879BB" w:rsidRPr="00B025BD">
        <w:t xml:space="preserve">be approved for this but a clarification code of “08” in </w:t>
      </w:r>
      <w:r w:rsidR="00B10170">
        <w:t>d</w:t>
      </w:r>
      <w:r w:rsidR="008879BB" w:rsidRPr="00B025BD">
        <w:t xml:space="preserve">rug information section to opt </w:t>
      </w:r>
      <w:r w:rsidR="007B48CD" w:rsidRPr="00B025BD">
        <w:t>out of requesting a payment for a non-payable drug. This will allow the claim to process but not pay for the non-payable ingredients</w:t>
      </w:r>
      <w:r w:rsidR="00D7713F" w:rsidRPr="00B025BD">
        <w:t>.</w:t>
      </w:r>
    </w:p>
    <w:p w14:paraId="117A42DE" w14:textId="26E78FB3" w:rsidR="007A6D16" w:rsidRDefault="00D7713F" w:rsidP="00C61AAD">
      <w:pPr>
        <w:pStyle w:val="NumberedList1"/>
        <w:numPr>
          <w:ilvl w:val="0"/>
          <w:numId w:val="0"/>
        </w:numPr>
        <w:ind w:left="720"/>
      </w:pPr>
      <w:r w:rsidRPr="00B025BD">
        <w:t xml:space="preserve">For questions on a compounding formula, </w:t>
      </w:r>
      <w:r w:rsidR="00502AFF" w:rsidRPr="00B025BD">
        <w:t>please use Compounding Formulas (nationwidechildrens.org),</w:t>
      </w:r>
      <w:r w:rsidR="00B352E4" w:rsidRPr="00B025BD">
        <w:t xml:space="preserve"> </w:t>
      </w:r>
      <w:r w:rsidR="00502AFF" w:rsidRPr="00B025BD">
        <w:t>it has a list of common basic formula</w:t>
      </w:r>
      <w:r w:rsidR="00B352E4" w:rsidRPr="00B025BD">
        <w:t>s</w:t>
      </w:r>
      <w:r w:rsidR="00502AFF" w:rsidRPr="00B025BD">
        <w:t xml:space="preserve"> that are frequently requested, as well as Medication Routes of Administration - StatPearls - NCBI Bookshelf (nih.gov)</w:t>
      </w:r>
      <w:r w:rsidR="00B352E4" w:rsidRPr="00B025BD">
        <w:t xml:space="preserve">. </w:t>
      </w:r>
      <w:r w:rsidR="00502AFF" w:rsidRPr="00B025BD">
        <w:t xml:space="preserve">It is the burden of the prescriber to provide sufficient evidence that a medication fits all the guidance and criteria for compounded medications and </w:t>
      </w:r>
      <w:r w:rsidR="005B6F0D" w:rsidRPr="00B025BD">
        <w:t>ingredients</w:t>
      </w:r>
      <w:r w:rsidR="00502AFF" w:rsidRPr="00B025BD">
        <w:t>.</w:t>
      </w:r>
    </w:p>
    <w:p w14:paraId="1FA42BA1" w14:textId="30221760" w:rsidR="00052FFD" w:rsidRDefault="000A712F" w:rsidP="000E27EA">
      <w:pPr>
        <w:pStyle w:val="Heading1"/>
      </w:pPr>
      <w:bookmarkStart w:id="7" w:name="_Toc137653485"/>
      <w:r>
        <w:t>Approval/Denial</w:t>
      </w:r>
      <w:bookmarkEnd w:id="7"/>
      <w:r>
        <w:t xml:space="preserve"> </w:t>
      </w:r>
    </w:p>
    <w:p w14:paraId="63D8482F" w14:textId="502B4DCC" w:rsidR="00500917" w:rsidRPr="002F3705" w:rsidRDefault="00500917" w:rsidP="003E1F87">
      <w:pPr>
        <w:pStyle w:val="ListParagraph"/>
        <w:numPr>
          <w:ilvl w:val="0"/>
          <w:numId w:val="30"/>
        </w:numPr>
        <w:rPr>
          <w:highlight w:val="yellow"/>
        </w:rPr>
      </w:pPr>
      <w:r w:rsidRPr="002F3705">
        <w:rPr>
          <w:highlight w:val="yellow"/>
        </w:rPr>
        <w:t xml:space="preserve">PA requests for a compound of an otherwise </w:t>
      </w:r>
      <w:r w:rsidR="008F735A" w:rsidRPr="002F3705">
        <w:rPr>
          <w:highlight w:val="yellow"/>
        </w:rPr>
        <w:t>commercially available product should not be approved</w:t>
      </w:r>
    </w:p>
    <w:p w14:paraId="2B3A1BC4" w14:textId="6C5D28DA" w:rsidR="004E72B8" w:rsidRPr="002F3705" w:rsidRDefault="00F13F2D" w:rsidP="004E72B8">
      <w:pPr>
        <w:pStyle w:val="ListParagraph"/>
        <w:numPr>
          <w:ilvl w:val="1"/>
          <w:numId w:val="30"/>
        </w:numPr>
        <w:rPr>
          <w:highlight w:val="yellow"/>
        </w:rPr>
      </w:pPr>
      <w:r w:rsidRPr="002F3705">
        <w:rPr>
          <w:highlight w:val="yellow"/>
        </w:rPr>
        <w:t>Commercially Available: a marketed drug product and neither has been discontinued no</w:t>
      </w:r>
      <w:r w:rsidR="001E406A" w:rsidRPr="002F3705">
        <w:rPr>
          <w:highlight w:val="yellow"/>
        </w:rPr>
        <w:t>r</w:t>
      </w:r>
      <w:r w:rsidRPr="002F3705">
        <w:rPr>
          <w:highlight w:val="yellow"/>
        </w:rPr>
        <w:t xml:space="preserve"> appears on the FDA drug shortage list under the</w:t>
      </w:r>
      <w:r w:rsidR="001E1993" w:rsidRPr="002F3705">
        <w:rPr>
          <w:highlight w:val="yellow"/>
        </w:rPr>
        <w:t xml:space="preserve"> Section 506E of the Federal Food, Drug, and Cosmetic Act.</w:t>
      </w:r>
    </w:p>
    <w:p w14:paraId="2E3B2AD8" w14:textId="7C56A86A" w:rsidR="0011745F" w:rsidRPr="002F3705" w:rsidRDefault="00552AD7" w:rsidP="004E72B8">
      <w:pPr>
        <w:pStyle w:val="ListParagraph"/>
        <w:numPr>
          <w:ilvl w:val="1"/>
          <w:numId w:val="30"/>
        </w:numPr>
        <w:rPr>
          <w:highlight w:val="yellow"/>
        </w:rPr>
      </w:pPr>
      <w:r w:rsidRPr="002F3705">
        <w:rPr>
          <w:highlight w:val="yellow"/>
        </w:rPr>
        <w:t>Commercially available product</w:t>
      </w:r>
      <w:r w:rsidR="009C629B" w:rsidRPr="002F3705">
        <w:rPr>
          <w:highlight w:val="yellow"/>
        </w:rPr>
        <w:t>s (commonly requested as compounds):</w:t>
      </w:r>
      <w:r w:rsidRPr="002F3705">
        <w:rPr>
          <w:highlight w:val="yellow"/>
        </w:rPr>
        <w:tab/>
      </w:r>
    </w:p>
    <w:p w14:paraId="6D73D734" w14:textId="7EFA36FB" w:rsidR="00552AD7" w:rsidRPr="002F3705" w:rsidRDefault="00552AD7" w:rsidP="00552AD7">
      <w:pPr>
        <w:pStyle w:val="ListParagraph"/>
        <w:numPr>
          <w:ilvl w:val="2"/>
          <w:numId w:val="30"/>
        </w:numPr>
        <w:rPr>
          <w:highlight w:val="yellow"/>
        </w:rPr>
      </w:pPr>
      <w:r w:rsidRPr="002F3705">
        <w:rPr>
          <w:highlight w:val="yellow"/>
        </w:rPr>
        <w:t>Baclofen Suspension: Fleqsuvy</w:t>
      </w:r>
      <w:r w:rsidR="003D1EC4" w:rsidRPr="002F3705">
        <w:rPr>
          <w:highlight w:val="yellow"/>
        </w:rPr>
        <w:t xml:space="preserve"> and Baclofen 25</w:t>
      </w:r>
      <w:r w:rsidR="00E07928" w:rsidRPr="002F3705">
        <w:rPr>
          <w:highlight w:val="yellow"/>
        </w:rPr>
        <w:t>mg/5ml</w:t>
      </w:r>
    </w:p>
    <w:p w14:paraId="4EA96CEC" w14:textId="07E5F007" w:rsidR="00800889" w:rsidRPr="002F3705" w:rsidRDefault="00800889" w:rsidP="00552AD7">
      <w:pPr>
        <w:pStyle w:val="ListParagraph"/>
        <w:numPr>
          <w:ilvl w:val="2"/>
          <w:numId w:val="30"/>
        </w:numPr>
        <w:rPr>
          <w:highlight w:val="yellow"/>
        </w:rPr>
      </w:pPr>
      <w:r w:rsidRPr="002F3705">
        <w:rPr>
          <w:highlight w:val="yellow"/>
        </w:rPr>
        <w:t>Baclofen Solution: Ozobax</w:t>
      </w:r>
      <w:r w:rsidR="00F7497D" w:rsidRPr="002F3705">
        <w:rPr>
          <w:highlight w:val="yellow"/>
        </w:rPr>
        <w:t xml:space="preserve"> and</w:t>
      </w:r>
      <w:r w:rsidR="008A621E" w:rsidRPr="002F3705">
        <w:rPr>
          <w:highlight w:val="yellow"/>
        </w:rPr>
        <w:t xml:space="preserve"> Baclofen 5mg/5ml</w:t>
      </w:r>
    </w:p>
    <w:p w14:paraId="5DA4006A" w14:textId="3DAA8477" w:rsidR="00800889" w:rsidRPr="002F3705" w:rsidRDefault="00800889" w:rsidP="00552AD7">
      <w:pPr>
        <w:pStyle w:val="ListParagraph"/>
        <w:numPr>
          <w:ilvl w:val="2"/>
          <w:numId w:val="30"/>
        </w:numPr>
        <w:rPr>
          <w:highlight w:val="yellow"/>
        </w:rPr>
      </w:pPr>
      <w:r w:rsidRPr="002F3705">
        <w:rPr>
          <w:highlight w:val="yellow"/>
        </w:rPr>
        <w:t>Vancomycin</w:t>
      </w:r>
      <w:r w:rsidR="00CB6B81" w:rsidRPr="002F3705">
        <w:rPr>
          <w:highlight w:val="yellow"/>
        </w:rPr>
        <w:t xml:space="preserve"> Solution Reconstituted: </w:t>
      </w:r>
      <w:r w:rsidR="00C1511E" w:rsidRPr="002F3705">
        <w:rPr>
          <w:highlight w:val="yellow"/>
        </w:rPr>
        <w:t>Firvanq</w:t>
      </w:r>
      <w:r w:rsidR="00A20F38" w:rsidRPr="002F3705">
        <w:rPr>
          <w:highlight w:val="yellow"/>
        </w:rPr>
        <w:t xml:space="preserve"> and </w:t>
      </w:r>
      <w:r w:rsidR="001F6A05" w:rsidRPr="002F3705">
        <w:rPr>
          <w:highlight w:val="yellow"/>
        </w:rPr>
        <w:t>Vancomycin Solution</w:t>
      </w:r>
    </w:p>
    <w:p w14:paraId="4407FA55" w14:textId="1572683A" w:rsidR="00552AD7" w:rsidRPr="002F3705" w:rsidRDefault="0097530E" w:rsidP="00552AD7">
      <w:pPr>
        <w:pStyle w:val="ListParagraph"/>
        <w:numPr>
          <w:ilvl w:val="2"/>
          <w:numId w:val="30"/>
        </w:numPr>
        <w:rPr>
          <w:highlight w:val="yellow"/>
        </w:rPr>
      </w:pPr>
      <w:r w:rsidRPr="002F3705">
        <w:rPr>
          <w:highlight w:val="yellow"/>
        </w:rPr>
        <w:t>Zonis</w:t>
      </w:r>
      <w:r w:rsidR="00B20920" w:rsidRPr="002F3705">
        <w:rPr>
          <w:highlight w:val="yellow"/>
        </w:rPr>
        <w:t>ade Suspension: Zonisade 100</w:t>
      </w:r>
      <w:r w:rsidR="00795B7B" w:rsidRPr="002F3705">
        <w:rPr>
          <w:highlight w:val="yellow"/>
        </w:rPr>
        <w:t>mg/5ml oral susp</w:t>
      </w:r>
      <w:r w:rsidR="00B20920" w:rsidRPr="002F3705">
        <w:rPr>
          <w:highlight w:val="yellow"/>
        </w:rPr>
        <w:t xml:space="preserve"> </w:t>
      </w:r>
    </w:p>
    <w:p w14:paraId="00B4F9D8" w14:textId="77777777" w:rsidR="00ED51FA" w:rsidRPr="002F3705" w:rsidRDefault="00ED51FA" w:rsidP="00ED51FA">
      <w:pPr>
        <w:pStyle w:val="ListParagraph"/>
        <w:rPr>
          <w:highlight w:val="yellow"/>
        </w:rPr>
      </w:pPr>
    </w:p>
    <w:p w14:paraId="50B35325" w14:textId="4101E380" w:rsidR="00E94C93" w:rsidRPr="002F3705" w:rsidRDefault="00335FFD" w:rsidP="00ED51FA">
      <w:pPr>
        <w:pStyle w:val="ListParagraph"/>
        <w:numPr>
          <w:ilvl w:val="0"/>
          <w:numId w:val="30"/>
        </w:numPr>
        <w:rPr>
          <w:b/>
          <w:bCs/>
          <w:highlight w:val="yellow"/>
        </w:rPr>
      </w:pPr>
      <w:r w:rsidRPr="002F3705">
        <w:rPr>
          <w:b/>
          <w:bCs/>
          <w:highlight w:val="yellow"/>
        </w:rPr>
        <w:t>Medical Necessity considerations</w:t>
      </w:r>
      <w:r w:rsidR="00F24BBE" w:rsidRPr="002F3705">
        <w:rPr>
          <w:b/>
          <w:bCs/>
          <w:highlight w:val="yellow"/>
        </w:rPr>
        <w:t xml:space="preserve"> for approval</w:t>
      </w:r>
      <w:r w:rsidR="00ED51FA" w:rsidRPr="002F3705">
        <w:rPr>
          <w:b/>
          <w:bCs/>
          <w:highlight w:val="yellow"/>
        </w:rPr>
        <w:t>s:</w:t>
      </w:r>
    </w:p>
    <w:p w14:paraId="1500AA89" w14:textId="6CEF478B" w:rsidR="00335FFD" w:rsidRPr="002F3705" w:rsidRDefault="00335FFD" w:rsidP="00ED51FA">
      <w:pPr>
        <w:pStyle w:val="ListParagraph"/>
        <w:numPr>
          <w:ilvl w:val="1"/>
          <w:numId w:val="30"/>
        </w:numPr>
        <w:rPr>
          <w:rFonts w:cs="Arial"/>
          <w:highlight w:val="yellow"/>
        </w:rPr>
      </w:pPr>
      <w:r w:rsidRPr="002F3705">
        <w:rPr>
          <w:highlight w:val="yellow"/>
        </w:rPr>
        <w:t>Patients with</w:t>
      </w:r>
      <w:r w:rsidR="00B452DB" w:rsidRPr="002F3705">
        <w:rPr>
          <w:highlight w:val="yellow"/>
        </w:rPr>
        <w:t xml:space="preserve"> feeding tubes:</w:t>
      </w:r>
      <w:r w:rsidR="0059716B" w:rsidRPr="002F3705">
        <w:rPr>
          <w:highlight w:val="yellow"/>
        </w:rPr>
        <w:t xml:space="preserve"> 3 types: </w:t>
      </w:r>
      <w:r w:rsidR="00C52D4A" w:rsidRPr="002F3705">
        <w:rPr>
          <w:rFonts w:cs="Arial"/>
          <w:color w:val="040C28"/>
          <w:highlight w:val="yellow"/>
        </w:rPr>
        <w:t>gastrostomy (G), gastrojejunal (GJ), and jejunostomy (J) tubes</w:t>
      </w:r>
      <w:r w:rsidR="00C52D4A" w:rsidRPr="002F3705">
        <w:rPr>
          <w:rFonts w:cs="Arial"/>
          <w:color w:val="4D5156"/>
          <w:highlight w:val="yellow"/>
          <w:shd w:val="clear" w:color="auto" w:fill="FFFFFF"/>
        </w:rPr>
        <w:t>. </w:t>
      </w:r>
    </w:p>
    <w:p w14:paraId="42B0CFDB" w14:textId="5E266DF4" w:rsidR="00335FFD" w:rsidRPr="002F3705" w:rsidRDefault="00335FFD" w:rsidP="00ED51FA">
      <w:pPr>
        <w:pStyle w:val="ListParagraph"/>
        <w:numPr>
          <w:ilvl w:val="1"/>
          <w:numId w:val="30"/>
        </w:numPr>
        <w:rPr>
          <w:highlight w:val="yellow"/>
        </w:rPr>
      </w:pPr>
      <w:r w:rsidRPr="002F3705">
        <w:rPr>
          <w:highlight w:val="yellow"/>
        </w:rPr>
        <w:t>Oral aversions</w:t>
      </w:r>
    </w:p>
    <w:p w14:paraId="5DAF87A1" w14:textId="67B8886A" w:rsidR="00860927" w:rsidRPr="002F3705" w:rsidRDefault="00860927" w:rsidP="00ED51FA">
      <w:pPr>
        <w:pStyle w:val="ListParagraph"/>
        <w:numPr>
          <w:ilvl w:val="1"/>
          <w:numId w:val="30"/>
        </w:numPr>
        <w:rPr>
          <w:highlight w:val="yellow"/>
        </w:rPr>
      </w:pPr>
      <w:r w:rsidRPr="002F3705">
        <w:rPr>
          <w:highlight w:val="yellow"/>
        </w:rPr>
        <w:t>Swallowing Issues</w:t>
      </w:r>
    </w:p>
    <w:p w14:paraId="1F05BD42" w14:textId="631D52BF" w:rsidR="00B30096" w:rsidRPr="002F3705" w:rsidRDefault="00FF1F55" w:rsidP="00ED51FA">
      <w:pPr>
        <w:pStyle w:val="ListParagraph"/>
        <w:numPr>
          <w:ilvl w:val="1"/>
          <w:numId w:val="30"/>
        </w:numPr>
        <w:rPr>
          <w:highlight w:val="yellow"/>
        </w:rPr>
      </w:pPr>
      <w:r w:rsidRPr="002F3705">
        <w:rPr>
          <w:highlight w:val="yellow"/>
        </w:rPr>
        <w:t>Developmental disability: such as Autism</w:t>
      </w:r>
    </w:p>
    <w:p w14:paraId="40206897" w14:textId="23EC1F2B" w:rsidR="00335FFD" w:rsidRPr="002F3705" w:rsidRDefault="00B30096" w:rsidP="00ED51FA">
      <w:pPr>
        <w:pStyle w:val="ListParagraph"/>
        <w:numPr>
          <w:ilvl w:val="1"/>
          <w:numId w:val="30"/>
        </w:numPr>
        <w:rPr>
          <w:highlight w:val="yellow"/>
        </w:rPr>
      </w:pPr>
      <w:r w:rsidRPr="002F3705">
        <w:rPr>
          <w:highlight w:val="yellow"/>
        </w:rPr>
        <w:t>Pediatric patients</w:t>
      </w:r>
      <w:r w:rsidR="00FF1F55" w:rsidRPr="002F3705">
        <w:rPr>
          <w:highlight w:val="yellow"/>
        </w:rPr>
        <w:t xml:space="preserve"> </w:t>
      </w:r>
    </w:p>
    <w:p w14:paraId="597D435D" w14:textId="77777777" w:rsidR="00E004F1" w:rsidRPr="002F3705" w:rsidRDefault="00E004F1" w:rsidP="00E004F1">
      <w:pPr>
        <w:pStyle w:val="ListParagraph"/>
        <w:rPr>
          <w:highlight w:val="yellow"/>
        </w:rPr>
      </w:pPr>
    </w:p>
    <w:p w14:paraId="0DA4ECF0" w14:textId="4FC31EB4" w:rsidR="009F4E30" w:rsidRPr="002F3705" w:rsidRDefault="00751747" w:rsidP="00E004F1">
      <w:pPr>
        <w:pStyle w:val="ListParagraph"/>
        <w:numPr>
          <w:ilvl w:val="0"/>
          <w:numId w:val="35"/>
        </w:numPr>
        <w:rPr>
          <w:b/>
          <w:bCs/>
          <w:highlight w:val="yellow"/>
        </w:rPr>
      </w:pPr>
      <w:r w:rsidRPr="002F3705">
        <w:rPr>
          <w:b/>
          <w:bCs/>
          <w:highlight w:val="yellow"/>
        </w:rPr>
        <w:t xml:space="preserve">Initial </w:t>
      </w:r>
      <w:r w:rsidR="009F4E30" w:rsidRPr="002F3705">
        <w:rPr>
          <w:b/>
          <w:bCs/>
          <w:highlight w:val="yellow"/>
        </w:rPr>
        <w:t>Approval:</w:t>
      </w:r>
    </w:p>
    <w:p w14:paraId="0EDCF8F0" w14:textId="613B2296" w:rsidR="00F278C7" w:rsidRPr="002F3705" w:rsidRDefault="00F90FF1" w:rsidP="007B0CCD">
      <w:pPr>
        <w:pStyle w:val="ListParagraph"/>
        <w:numPr>
          <w:ilvl w:val="0"/>
          <w:numId w:val="37"/>
        </w:numPr>
        <w:rPr>
          <w:highlight w:val="yellow"/>
        </w:rPr>
      </w:pPr>
      <w:r w:rsidRPr="002F3705">
        <w:rPr>
          <w:highlight w:val="yellow"/>
        </w:rPr>
        <w:t xml:space="preserve">General guidance: </w:t>
      </w:r>
      <w:r w:rsidR="00A5570A" w:rsidRPr="002F3705">
        <w:rPr>
          <w:highlight w:val="yellow"/>
        </w:rPr>
        <w:t>Review diagnosis and OHUPDL, approve for 3 months</w:t>
      </w:r>
      <w:r w:rsidR="009F4E30" w:rsidRPr="002F3705">
        <w:rPr>
          <w:highlight w:val="yellow"/>
        </w:rPr>
        <w:t xml:space="preserve"> </w:t>
      </w:r>
      <w:r w:rsidR="001A37BF" w:rsidRPr="002F3705">
        <w:rPr>
          <w:highlight w:val="yellow"/>
        </w:rPr>
        <w:t xml:space="preserve">or request on the PA if shorter than </w:t>
      </w:r>
      <w:r w:rsidR="00751747" w:rsidRPr="002F3705">
        <w:rPr>
          <w:highlight w:val="yellow"/>
        </w:rPr>
        <w:t>3 months</w:t>
      </w:r>
    </w:p>
    <w:p w14:paraId="45288EB9" w14:textId="77777777" w:rsidR="00882D3E" w:rsidRPr="002F3705" w:rsidRDefault="00751747" w:rsidP="00882D3E">
      <w:pPr>
        <w:pStyle w:val="ListParagraph"/>
        <w:numPr>
          <w:ilvl w:val="0"/>
          <w:numId w:val="38"/>
        </w:numPr>
        <w:rPr>
          <w:highlight w:val="yellow"/>
        </w:rPr>
      </w:pPr>
      <w:r w:rsidRPr="002F3705">
        <w:rPr>
          <w:b/>
          <w:bCs/>
          <w:highlight w:val="yellow"/>
        </w:rPr>
        <w:t>Reauthorization:</w:t>
      </w:r>
      <w:r w:rsidRPr="002F3705">
        <w:rPr>
          <w:highlight w:val="yellow"/>
        </w:rPr>
        <w:t xml:space="preserve"> 365 days</w:t>
      </w:r>
      <w:r w:rsidR="00EF66DF" w:rsidRPr="002F3705">
        <w:rPr>
          <w:highlight w:val="yellow"/>
        </w:rPr>
        <w:t xml:space="preserve">: </w:t>
      </w:r>
    </w:p>
    <w:p w14:paraId="70186B09" w14:textId="23DF3608" w:rsidR="00751747" w:rsidRPr="002F3705" w:rsidRDefault="00EF66DF" w:rsidP="00882D3E">
      <w:pPr>
        <w:pStyle w:val="ListParagraph"/>
        <w:numPr>
          <w:ilvl w:val="1"/>
          <w:numId w:val="38"/>
        </w:numPr>
        <w:rPr>
          <w:highlight w:val="yellow"/>
        </w:rPr>
      </w:pPr>
      <w:r w:rsidRPr="002F3705">
        <w:rPr>
          <w:highlight w:val="yellow"/>
        </w:rPr>
        <w:t>Must provide documentation of patient’s clinical response to treatment and ongoing safety monitoring</w:t>
      </w:r>
    </w:p>
    <w:p w14:paraId="0F15C872" w14:textId="252B368E" w:rsidR="00420A78" w:rsidRPr="002F3705" w:rsidRDefault="00E24B20" w:rsidP="00882D3E">
      <w:pPr>
        <w:pStyle w:val="ListParagraph"/>
        <w:numPr>
          <w:ilvl w:val="1"/>
          <w:numId w:val="38"/>
        </w:numPr>
        <w:rPr>
          <w:highlight w:val="yellow"/>
        </w:rPr>
      </w:pPr>
      <w:r w:rsidRPr="002F3705">
        <w:rPr>
          <w:highlight w:val="yellow"/>
        </w:rPr>
        <w:t>Consideration</w:t>
      </w:r>
      <w:r w:rsidR="00AF0F50" w:rsidRPr="002F3705">
        <w:rPr>
          <w:highlight w:val="yellow"/>
        </w:rPr>
        <w:t xml:space="preserve"> of continuation of therapy</w:t>
      </w:r>
      <w:r w:rsidRPr="002F3705">
        <w:rPr>
          <w:highlight w:val="yellow"/>
        </w:rPr>
        <w:t xml:space="preserve"> should be given for member’s </w:t>
      </w:r>
      <w:r w:rsidR="00AF0F50" w:rsidRPr="002F3705">
        <w:rPr>
          <w:highlight w:val="yellow"/>
        </w:rPr>
        <w:t xml:space="preserve">who have </w:t>
      </w:r>
      <w:r w:rsidR="00B909AC" w:rsidRPr="002F3705">
        <w:rPr>
          <w:highlight w:val="yellow"/>
        </w:rPr>
        <w:t>previously been on the compounded medication</w:t>
      </w:r>
    </w:p>
    <w:p w14:paraId="3AEC59D7" w14:textId="77777777" w:rsidR="00033248" w:rsidRDefault="00033248" w:rsidP="00F90FF1">
      <w:pPr>
        <w:ind w:left="432"/>
      </w:pPr>
    </w:p>
    <w:p w14:paraId="0DB4CDC4" w14:textId="39E2BC69" w:rsidR="00F278C7" w:rsidRPr="000C3D65" w:rsidRDefault="000C3D65" w:rsidP="00F90FF1">
      <w:pPr>
        <w:ind w:left="432"/>
        <w:rPr>
          <w:b/>
          <w:bCs/>
        </w:rPr>
      </w:pPr>
      <w:r w:rsidRPr="000C3D65">
        <w:rPr>
          <w:b/>
          <w:bCs/>
        </w:rPr>
        <w:t>Denial:</w:t>
      </w:r>
    </w:p>
    <w:p w14:paraId="4FF161CB" w14:textId="77777777" w:rsidR="000C3D65" w:rsidRDefault="000C3D65" w:rsidP="00F90FF1">
      <w:pPr>
        <w:ind w:left="432"/>
      </w:pPr>
    </w:p>
    <w:p w14:paraId="527B6EFE" w14:textId="7D852ECE" w:rsidR="009F4E30" w:rsidRPr="000C3D65" w:rsidRDefault="009F4E30" w:rsidP="00B51C98">
      <w:pPr>
        <w:pStyle w:val="ListParagraph"/>
        <w:numPr>
          <w:ilvl w:val="0"/>
          <w:numId w:val="35"/>
        </w:numPr>
        <w:ind w:left="432"/>
        <w:rPr>
          <w:b/>
          <w:bCs/>
        </w:rPr>
      </w:pPr>
      <w:r w:rsidRPr="000C3D65">
        <w:rPr>
          <w:b/>
          <w:bCs/>
        </w:rPr>
        <w:t>Denial</w:t>
      </w:r>
      <w:r w:rsidR="00DE6DF0" w:rsidRPr="000C3D65">
        <w:rPr>
          <w:b/>
          <w:bCs/>
        </w:rPr>
        <w:t xml:space="preserve"> Language:</w:t>
      </w:r>
      <w:r w:rsidR="000C3D65" w:rsidRPr="000C3D65">
        <w:rPr>
          <w:b/>
          <w:bCs/>
        </w:rPr>
        <w:t xml:space="preserve"> </w:t>
      </w:r>
      <w:r w:rsidR="00751A85" w:rsidRPr="000C3D65">
        <w:rPr>
          <w:b/>
          <w:bCs/>
        </w:rPr>
        <w:t>Medical Necessity Policy - Multi-Ingredient Compounds</w:t>
      </w:r>
    </w:p>
    <w:p w14:paraId="4C5EAB03" w14:textId="77777777" w:rsidR="002D6C49" w:rsidRDefault="006E7C88" w:rsidP="006E7C88">
      <w:pPr>
        <w:ind w:left="432"/>
      </w:pPr>
      <w:r>
        <w:t xml:space="preserve">Your request for MULTI-INGREDIENT COMPOUND cannot be approved and is denied because the information provided (including chart notes to support need for therapy) does not meet the following medical necessity coverage requirements: </w:t>
      </w:r>
    </w:p>
    <w:p w14:paraId="57286369" w14:textId="77777777" w:rsidR="002D6C49" w:rsidRDefault="006E7C88" w:rsidP="006E7C88">
      <w:pPr>
        <w:ind w:left="432"/>
      </w:pPr>
      <w:r>
        <w:t>The active ingredients must be prescribed in therapeutic amounts based on</w:t>
      </w:r>
      <w:r w:rsidR="00BB12C2">
        <w:t xml:space="preserve"> </w:t>
      </w:r>
      <w:r>
        <w:t xml:space="preserve">Food and Drug Administration approved indications; </w:t>
      </w:r>
    </w:p>
    <w:p w14:paraId="4EB63A45" w14:textId="77777777" w:rsidR="002D6C49" w:rsidRDefault="006E7C88" w:rsidP="006E7C88">
      <w:pPr>
        <w:ind w:left="432"/>
      </w:pPr>
      <w:r>
        <w:t xml:space="preserve">If a compound is similar to a commercially available product but differs in dosage, dosage form, or inert ingredient (such as flavoring, dye, or preservative), clinical documentation is required from the prescriber supporting the need for the compound; </w:t>
      </w:r>
    </w:p>
    <w:p w14:paraId="28810D76" w14:textId="77777777" w:rsidR="005D7ACF" w:rsidRDefault="006E7C88" w:rsidP="006E7C88">
      <w:pPr>
        <w:ind w:left="432"/>
      </w:pPr>
      <w:r>
        <w:t xml:space="preserve">If any ingredient in the compound, active or inactive, otherwise requires prior authorization, you must meet criteria established for medical necessity for that ingredient. </w:t>
      </w:r>
    </w:p>
    <w:p w14:paraId="7EFD647B" w14:textId="27A6A520" w:rsidR="00751A85" w:rsidRDefault="00751A85" w:rsidP="006E7C88">
      <w:pPr>
        <w:ind w:left="432"/>
      </w:pPr>
      <w:r w:rsidRPr="00751A85">
        <w:t>The Gainwell Policy for Medical Necessity was reviewed and per Ohio Administrative Code Rule 5160-1-01 (C) and 5160-26-03 (B), a medically necessary service must include: generally accepted standards of medical practice, be clinically appropriate in administration, treatment &amp; outcome and be the lowest cost alternative to effectively treat the condition. Please contact your provider to assist you with other treatment options that might be covered under your benefit package, or other services that might be available through the community.</w:t>
      </w:r>
    </w:p>
    <w:p w14:paraId="6336096A" w14:textId="165AD053" w:rsidR="00751A85" w:rsidRPr="0037376C" w:rsidRDefault="00751A85" w:rsidP="006E7C88">
      <w:pPr>
        <w:ind w:left="432"/>
        <w:rPr>
          <w:b/>
          <w:bCs/>
        </w:rPr>
      </w:pPr>
      <w:r w:rsidRPr="0037376C">
        <w:rPr>
          <w:b/>
          <w:bCs/>
        </w:rPr>
        <w:t>Denial</w:t>
      </w:r>
      <w:r w:rsidR="00DE6DF0">
        <w:rPr>
          <w:b/>
          <w:bCs/>
        </w:rPr>
        <w:t xml:space="preserve"> Language:</w:t>
      </w:r>
      <w:r w:rsidR="001E3075">
        <w:rPr>
          <w:b/>
          <w:bCs/>
        </w:rPr>
        <w:t xml:space="preserve"> </w:t>
      </w:r>
      <w:r w:rsidR="0037376C" w:rsidRPr="0037376C">
        <w:rPr>
          <w:b/>
          <w:bCs/>
        </w:rPr>
        <w:t>Excluded Coverage for Compounded Preparations:</w:t>
      </w:r>
    </w:p>
    <w:p w14:paraId="0C94428C" w14:textId="77777777" w:rsidR="0037376C" w:rsidRDefault="0037376C" w:rsidP="006E7C88">
      <w:pPr>
        <w:ind w:left="432"/>
        <w:rPr>
          <w:color w:val="000000"/>
        </w:rPr>
      </w:pPr>
      <w:r w:rsidRPr="0037376C">
        <w:rPr>
          <w:color w:val="000000"/>
        </w:rPr>
        <w:t xml:space="preserve">The coverage request cannot be approved and is denied due to the following: </w:t>
      </w:r>
    </w:p>
    <w:p w14:paraId="08A7E44A" w14:textId="77777777" w:rsidR="0037376C" w:rsidRDefault="0037376C" w:rsidP="006E7C88">
      <w:pPr>
        <w:ind w:left="432"/>
        <w:rPr>
          <w:color w:val="000000"/>
        </w:rPr>
      </w:pPr>
      <w:r w:rsidRPr="0037376C">
        <w:rPr>
          <w:color w:val="000000"/>
        </w:rPr>
        <w:t xml:space="preserve">1. The compound does not contain a federal legend drug covered by the plan </w:t>
      </w:r>
    </w:p>
    <w:p w14:paraId="5684D9B9" w14:textId="7F1AB39D" w:rsidR="0037376C" w:rsidRDefault="0037376C" w:rsidP="006E7C88">
      <w:pPr>
        <w:ind w:left="432"/>
        <w:rPr>
          <w:color w:val="000000"/>
        </w:rPr>
      </w:pPr>
      <w:r w:rsidRPr="0037376C">
        <w:rPr>
          <w:color w:val="000000"/>
        </w:rPr>
        <w:t xml:space="preserve">2. The compound is being used for obesity, sexual dysfunction, infertility, investigational or experimental use </w:t>
      </w:r>
    </w:p>
    <w:p w14:paraId="675B0EF4" w14:textId="6FCDD689" w:rsidR="0037376C" w:rsidRDefault="0037376C" w:rsidP="006E7C88">
      <w:pPr>
        <w:ind w:left="432"/>
        <w:rPr>
          <w:color w:val="000000"/>
        </w:rPr>
      </w:pPr>
      <w:r w:rsidRPr="0037376C">
        <w:rPr>
          <w:color w:val="000000"/>
        </w:rPr>
        <w:t xml:space="preserve">3. The compound is for a product that is commercially available </w:t>
      </w:r>
    </w:p>
    <w:p w14:paraId="25F005D8" w14:textId="77777777" w:rsidR="0037376C" w:rsidRDefault="0037376C" w:rsidP="006E7C88">
      <w:pPr>
        <w:ind w:left="432"/>
        <w:rPr>
          <w:color w:val="000000"/>
        </w:rPr>
      </w:pPr>
      <w:r w:rsidRPr="0037376C">
        <w:rPr>
          <w:color w:val="000000"/>
        </w:rPr>
        <w:t xml:space="preserve">4. The compound is for convenience purposes only </w:t>
      </w:r>
    </w:p>
    <w:p w14:paraId="68CA0F91" w14:textId="60880B15" w:rsidR="0037376C" w:rsidRDefault="0037376C" w:rsidP="006E7C88">
      <w:pPr>
        <w:ind w:left="432"/>
        <w:rPr>
          <w:color w:val="000000"/>
        </w:rPr>
      </w:pPr>
      <w:r w:rsidRPr="0037376C">
        <w:rPr>
          <w:color w:val="000000"/>
        </w:rPr>
        <w:t>5. The compound is for implantable hormone replacement pellets or granules (</w:t>
      </w:r>
      <w:r w:rsidR="00E90702">
        <w:rPr>
          <w:color w:val="000000"/>
        </w:rPr>
        <w:t xml:space="preserve">such as: </w:t>
      </w:r>
      <w:r w:rsidRPr="0037376C">
        <w:rPr>
          <w:color w:val="000000"/>
        </w:rPr>
        <w:t xml:space="preserve">estrogen-based implantable pellets) </w:t>
      </w:r>
    </w:p>
    <w:p w14:paraId="7E541DFB" w14:textId="041D080A" w:rsidR="0037376C" w:rsidRDefault="0037376C" w:rsidP="006E7C88">
      <w:pPr>
        <w:ind w:left="432"/>
        <w:rPr>
          <w:color w:val="000000"/>
        </w:rPr>
      </w:pPr>
      <w:r w:rsidRPr="0037376C">
        <w:rPr>
          <w:color w:val="000000"/>
        </w:rPr>
        <w:t>6. The compound contains one or more of the following ingredients: baclofen, gabapentin, and ketamine</w:t>
      </w:r>
    </w:p>
    <w:p w14:paraId="41B1FC81" w14:textId="2B230654" w:rsidR="00E90702" w:rsidRDefault="00E90702" w:rsidP="006E7C88">
      <w:pPr>
        <w:ind w:left="432"/>
        <w:rPr>
          <w:color w:val="000000"/>
        </w:rPr>
      </w:pPr>
      <w:r>
        <w:rPr>
          <w:color w:val="000000"/>
        </w:rPr>
        <w:t>7. The</w:t>
      </w:r>
      <w:r w:rsidR="00D14093">
        <w:rPr>
          <w:color w:val="000000"/>
        </w:rPr>
        <w:t xml:space="preserve"> compound is for a bioidentical hormone</w:t>
      </w:r>
    </w:p>
    <w:p w14:paraId="03F692F1" w14:textId="40332383" w:rsidR="00017120" w:rsidRPr="0037376C" w:rsidRDefault="00017120" w:rsidP="006E7C88">
      <w:pPr>
        <w:ind w:left="432"/>
      </w:pPr>
      <w:r w:rsidRPr="00017120">
        <w:t>The Gainwell Policy for Medical Necessity was reviewed and per Ohio Administrative Code Rule 5160-1-01 (C), 5160-9-03 (E) and 5160-26-03 (B), a medically necessary service must include: generally accepted standards of medical practice, be clinically appropriate in administration, treatment &amp; outcome and be the lowest cost alternative to effectively treat the condition. Please contact your provider to assist you with other treatment options that might be covered under your benefit package, or other services that might be available through the community.</w:t>
      </w:r>
    </w:p>
    <w:sectPr w:rsidR="00017120" w:rsidRPr="0037376C" w:rsidSect="006112C2">
      <w:headerReference w:type="first" r:id="rId28"/>
      <w:footerReference w:type="first" r:id="rId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E1F2" w14:textId="77777777" w:rsidR="00C355AF" w:rsidRDefault="00C355AF" w:rsidP="00813CA7">
      <w:pPr>
        <w:spacing w:before="0" w:after="0"/>
      </w:pPr>
      <w:r>
        <w:separator/>
      </w:r>
    </w:p>
  </w:endnote>
  <w:endnote w:type="continuationSeparator" w:id="0">
    <w:p w14:paraId="52927FE1" w14:textId="77777777" w:rsidR="00C355AF" w:rsidRDefault="00C355AF" w:rsidP="00813CA7">
      <w:pPr>
        <w:spacing w:before="0" w:after="0"/>
      </w:pPr>
      <w:r>
        <w:continuationSeparator/>
      </w:r>
    </w:p>
  </w:endnote>
  <w:endnote w:type="continuationNotice" w:id="1">
    <w:p w14:paraId="2111D250" w14:textId="77777777" w:rsidR="00C355AF" w:rsidRDefault="00C355A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42979" w14:textId="77777777" w:rsidR="006232DE" w:rsidRPr="00450813" w:rsidRDefault="002F6B35" w:rsidP="009E6E31">
    <w:pPr>
      <w:pStyle w:val="Footer"/>
      <w:pBdr>
        <w:top w:val="single" w:sz="4" w:space="1" w:color="auto"/>
      </w:pBdr>
      <w:tabs>
        <w:tab w:val="clear" w:pos="9360"/>
        <w:tab w:val="right" w:pos="10080"/>
      </w:tabs>
    </w:pPr>
    <w:r>
      <w:rPr>
        <w:rFonts w:cs="Arial"/>
      </w:rPr>
      <w:t>©</w:t>
    </w:r>
    <w:r w:rsidR="009E6E31">
      <w:t xml:space="preserve"> 202</w:t>
    </w:r>
    <w:r w:rsidR="00893A07">
      <w:t>1</w:t>
    </w:r>
    <w:r w:rsidR="009E6E31">
      <w:t xml:space="preserve"> Gainwell Technologies. All rights reserved.</w:t>
    </w:r>
    <w:r w:rsidR="006232DE" w:rsidRPr="00450813">
      <w:tab/>
    </w:r>
    <w:r w:rsidR="006232DE">
      <w:tab/>
    </w:r>
    <w:r w:rsidR="006232DE" w:rsidRPr="00450813">
      <w:fldChar w:fldCharType="begin"/>
    </w:r>
    <w:r w:rsidR="006232DE" w:rsidRPr="00450813">
      <w:instrText xml:space="preserve"> PAGE   \* MERGEFORMAT </w:instrText>
    </w:r>
    <w:r w:rsidR="006232DE" w:rsidRPr="00450813">
      <w:fldChar w:fldCharType="separate"/>
    </w:r>
    <w:r w:rsidR="006232DE">
      <w:t>i</w:t>
    </w:r>
    <w:r w:rsidR="006232DE" w:rsidRPr="00450813">
      <w:rPr>
        <w:noProof/>
      </w:rPr>
      <w:fldChar w:fldCharType="end"/>
    </w:r>
  </w:p>
  <w:p w14:paraId="20C80464" w14:textId="77777777" w:rsidR="00C51674" w:rsidRDefault="009E6E31" w:rsidP="009E6E31">
    <w:pPr>
      <w:pStyle w:val="Footer"/>
    </w:pPr>
    <w:r>
      <w:t>Proprietary and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63ED" w14:textId="77777777" w:rsidR="00024193" w:rsidRPr="00450813" w:rsidRDefault="00024193" w:rsidP="00024193">
    <w:pPr>
      <w:pStyle w:val="Footer"/>
      <w:pBdr>
        <w:top w:val="single" w:sz="4" w:space="1" w:color="auto"/>
      </w:pBdr>
      <w:tabs>
        <w:tab w:val="clear" w:pos="9360"/>
        <w:tab w:val="right" w:pos="10080"/>
      </w:tabs>
    </w:pPr>
    <w:r>
      <w:rPr>
        <w:rFonts w:cs="Arial"/>
      </w:rPr>
      <w:t>©</w:t>
    </w:r>
    <w:r>
      <w:t xml:space="preserve"> 202</w:t>
    </w:r>
    <w:r w:rsidR="00893A07">
      <w:t>1</w:t>
    </w:r>
    <w:r>
      <w:t xml:space="preserve"> Gainwell Technologies. All rights reserved.</w:t>
    </w:r>
    <w:r w:rsidRPr="00450813">
      <w:tab/>
    </w:r>
    <w:r>
      <w:tab/>
    </w:r>
    <w:r w:rsidRPr="00450813">
      <w:fldChar w:fldCharType="begin"/>
    </w:r>
    <w:r w:rsidRPr="00450813">
      <w:instrText xml:space="preserve"> PAGE   \* MERGEFORMAT </w:instrText>
    </w:r>
    <w:r w:rsidRPr="00450813">
      <w:fldChar w:fldCharType="separate"/>
    </w:r>
    <w:r>
      <w:t>vi</w:t>
    </w:r>
    <w:r w:rsidRPr="00450813">
      <w:rPr>
        <w:noProof/>
      </w:rPr>
      <w:fldChar w:fldCharType="end"/>
    </w:r>
  </w:p>
  <w:p w14:paraId="0BE22E34" w14:textId="77777777" w:rsidR="00024193" w:rsidRDefault="00024193" w:rsidP="00024193">
    <w:pPr>
      <w:pStyle w:val="Footer"/>
    </w:pPr>
    <w:r>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6222" w14:textId="77777777" w:rsidR="00C355AF" w:rsidRDefault="00C355AF" w:rsidP="00813CA7">
      <w:pPr>
        <w:spacing w:before="0" w:after="0"/>
      </w:pPr>
      <w:r>
        <w:separator/>
      </w:r>
    </w:p>
  </w:footnote>
  <w:footnote w:type="continuationSeparator" w:id="0">
    <w:p w14:paraId="6BFBF943" w14:textId="77777777" w:rsidR="00C355AF" w:rsidRDefault="00C355AF" w:rsidP="00813CA7">
      <w:pPr>
        <w:spacing w:before="0" w:after="0"/>
      </w:pPr>
      <w:r>
        <w:continuationSeparator/>
      </w:r>
    </w:p>
  </w:footnote>
  <w:footnote w:type="continuationNotice" w:id="1">
    <w:p w14:paraId="71D08A09" w14:textId="77777777" w:rsidR="00C355AF" w:rsidRDefault="00C355AF">
      <w:pPr>
        <w:spacing w:before="0" w:after="0"/>
      </w:pPr>
    </w:p>
  </w:footnote>
  <w:footnote w:id="2">
    <w:p w14:paraId="599BCFA1" w14:textId="77777777" w:rsidR="00772AD6" w:rsidRPr="00E43EB0" w:rsidRDefault="00772AD6">
      <w:pPr>
        <w:pStyle w:val="FootnoteText"/>
        <w:rPr>
          <w:sz w:val="18"/>
          <w:szCs w:val="18"/>
        </w:rPr>
      </w:pPr>
      <w:r w:rsidRPr="00E43EB0">
        <w:rPr>
          <w:rStyle w:val="FootnoteReference"/>
          <w:sz w:val="18"/>
          <w:szCs w:val="18"/>
        </w:rPr>
        <w:footnoteRef/>
      </w:r>
      <w:r w:rsidRPr="00E43EB0">
        <w:rPr>
          <w:sz w:val="18"/>
          <w:szCs w:val="18"/>
        </w:rPr>
        <w:t xml:space="preserve"> </w:t>
      </w:r>
      <w:r w:rsidR="00E17876" w:rsidRPr="00E43EB0">
        <w:rPr>
          <w:sz w:val="18"/>
          <w:szCs w:val="18"/>
        </w:rPr>
        <w:t>45 CFR Parts 160 and 164, Standards for Privacy of Individually Identifiable Health Information; Final Rule</w:t>
      </w:r>
    </w:p>
    <w:p w14:paraId="49793A4A" w14:textId="77777777" w:rsidR="00E43EB0" w:rsidRDefault="00E43EB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61EA" w14:textId="0F95838C" w:rsidR="001C65E5" w:rsidRDefault="00823B17" w:rsidP="0076549E">
    <w:pPr>
      <w:pStyle w:val="Header"/>
      <w:tabs>
        <w:tab w:val="clear" w:pos="4680"/>
        <w:tab w:val="clear" w:pos="9360"/>
        <w:tab w:val="right" w:pos="10080"/>
      </w:tabs>
    </w:pPr>
    <w:r w:rsidRPr="00D43B25">
      <w:rPr>
        <w:noProof/>
      </w:rPr>
      <w:drawing>
        <wp:anchor distT="0" distB="0" distL="114300" distR="114300" simplePos="0" relativeHeight="251656192" behindDoc="0" locked="0" layoutInCell="1" allowOverlap="1" wp14:anchorId="7CA66B74" wp14:editId="177544DE">
          <wp:simplePos x="0" y="0"/>
          <wp:positionH relativeFrom="margin">
            <wp:align>left</wp:align>
          </wp:positionH>
          <wp:positionV relativeFrom="paragraph">
            <wp:posOffset>-83820</wp:posOffset>
          </wp:positionV>
          <wp:extent cx="1487189" cy="36576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inwell Logo Suite_061720_logosuite_png_gainwell_logo_150_rgb_pos .png"/>
                  <pic:cNvPicPr/>
                </pic:nvPicPr>
                <pic:blipFill>
                  <a:blip r:embed="rId1">
                    <a:extLst>
                      <a:ext uri="{28A0092B-C50C-407E-A947-70E740481C1C}">
                        <a14:useLocalDpi xmlns:a14="http://schemas.microsoft.com/office/drawing/2010/main" val="0"/>
                      </a:ext>
                    </a:extLst>
                  </a:blip>
                  <a:stretch>
                    <a:fillRect/>
                  </a:stretch>
                </pic:blipFill>
                <pic:spPr>
                  <a:xfrm>
                    <a:off x="0" y="0"/>
                    <a:ext cx="1487189" cy="365760"/>
                  </a:xfrm>
                  <a:prstGeom prst="rect">
                    <a:avLst/>
                  </a:prstGeom>
                </pic:spPr>
              </pic:pic>
            </a:graphicData>
          </a:graphic>
          <wp14:sizeRelH relativeFrom="margin">
            <wp14:pctWidth>0</wp14:pctWidth>
          </wp14:sizeRelH>
          <wp14:sizeRelV relativeFrom="margin">
            <wp14:pctHeight>0</wp14:pctHeight>
          </wp14:sizeRelV>
        </wp:anchor>
      </w:drawing>
    </w:r>
    <w:r w:rsidR="00AB5EF5">
      <w:tab/>
    </w:r>
    <w:sdt>
      <w:sdtPr>
        <w:alias w:val="Title"/>
        <w:tag w:val=""/>
        <w:id w:val="-2130159233"/>
        <w:placeholder>
          <w:docPart w:val="45F4E0EFF5C14ED19EB2A0541680E40F"/>
        </w:placeholder>
        <w:dataBinding w:prefixMappings="xmlns:ns0='http://purl.org/dc/elements/1.1/' xmlns:ns1='http://schemas.openxmlformats.org/package/2006/metadata/core-properties' " w:xpath="/ns1:coreProperties[1]/ns0:title[1]" w:storeItemID="{6C3C8BC8-F283-45AE-878A-BAB7291924A1}"/>
        <w:text/>
      </w:sdtPr>
      <w:sdtEndPr/>
      <w:sdtContent>
        <w:r w:rsidR="00A53C20">
          <w:t>Compound Processing (DLP)</w:t>
        </w:r>
      </w:sdtContent>
    </w:sdt>
  </w:p>
  <w:p w14:paraId="2B36314A" w14:textId="77777777" w:rsidR="00AB5EF5" w:rsidRDefault="00435FFD" w:rsidP="001C65E5">
    <w:pPr>
      <w:pStyle w:val="Header"/>
      <w:tabs>
        <w:tab w:val="clear" w:pos="4680"/>
        <w:tab w:val="clear" w:pos="9360"/>
        <w:tab w:val="right" w:pos="10080"/>
      </w:tabs>
      <w:jc w:val="right"/>
    </w:pPr>
    <w:r>
      <w:t>Release</w:t>
    </w:r>
    <w:r w:rsidR="00AB5EF5">
      <w:t xml:space="preserve"> </w:t>
    </w:r>
    <w:sdt>
      <w:sdtPr>
        <w:alias w:val="Version"/>
        <w:tag w:val=""/>
        <w:id w:val="1292943526"/>
        <w:placeholder>
          <w:docPart w:val="8F5E88FA40294578AFBA4C38C144FFAB"/>
        </w:placeholder>
        <w:dataBinding w:prefixMappings="xmlns:ns0='http://schemas.microsoft.com/office/2006/coverPageProps' " w:xpath="/ns0:CoverPageProperties[1]/ns0:Abstract[1]" w:storeItemID="{55AF091B-3C7A-41E3-B477-F2FDAA23CFDA}"/>
        <w:text/>
      </w:sdtPr>
      <w:sdtEndPr/>
      <w:sdtContent>
        <w:r w:rsidR="00EC424B">
          <w:t>1.0</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E2D9" w14:textId="77777777" w:rsidR="000F73F0" w:rsidRDefault="000A6076" w:rsidP="000F73F0">
    <w:pPr>
      <w:pStyle w:val="Header"/>
      <w:tabs>
        <w:tab w:val="clear" w:pos="4680"/>
        <w:tab w:val="clear" w:pos="9360"/>
        <w:tab w:val="right" w:pos="9450"/>
      </w:tabs>
    </w:pPr>
    <w:r>
      <w:tab/>
    </w:r>
  </w:p>
  <w:p w14:paraId="74FDA3AD" w14:textId="77777777" w:rsidR="00447114" w:rsidRPr="000A6076" w:rsidRDefault="00447114" w:rsidP="000A60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951B" w14:textId="093583E3" w:rsidR="00071EC6" w:rsidRDefault="00823B17" w:rsidP="00024193">
    <w:pPr>
      <w:pStyle w:val="Header"/>
      <w:tabs>
        <w:tab w:val="clear" w:pos="4680"/>
        <w:tab w:val="clear" w:pos="9360"/>
        <w:tab w:val="right" w:pos="10080"/>
      </w:tabs>
    </w:pPr>
    <w:r w:rsidRPr="00D43B25">
      <w:rPr>
        <w:noProof/>
      </w:rPr>
      <w:drawing>
        <wp:anchor distT="0" distB="0" distL="114300" distR="114300" simplePos="0" relativeHeight="251658240" behindDoc="0" locked="0" layoutInCell="1" allowOverlap="1" wp14:anchorId="08DFB8B7" wp14:editId="09BE0393">
          <wp:simplePos x="0" y="0"/>
          <wp:positionH relativeFrom="margin">
            <wp:align>left</wp:align>
          </wp:positionH>
          <wp:positionV relativeFrom="paragraph">
            <wp:posOffset>-99060</wp:posOffset>
          </wp:positionV>
          <wp:extent cx="1487189" cy="36576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inwell Logo Suite_061720_logosuite_png_gainwell_logo_150_rgb_pos .png"/>
                  <pic:cNvPicPr/>
                </pic:nvPicPr>
                <pic:blipFill>
                  <a:blip r:embed="rId1">
                    <a:extLst>
                      <a:ext uri="{28A0092B-C50C-407E-A947-70E740481C1C}">
                        <a14:useLocalDpi xmlns:a14="http://schemas.microsoft.com/office/drawing/2010/main" val="0"/>
                      </a:ext>
                    </a:extLst>
                  </a:blip>
                  <a:stretch>
                    <a:fillRect/>
                  </a:stretch>
                </pic:blipFill>
                <pic:spPr>
                  <a:xfrm>
                    <a:off x="0" y="0"/>
                    <a:ext cx="1487189" cy="365760"/>
                  </a:xfrm>
                  <a:prstGeom prst="rect">
                    <a:avLst/>
                  </a:prstGeom>
                </pic:spPr>
              </pic:pic>
            </a:graphicData>
          </a:graphic>
          <wp14:sizeRelH relativeFrom="margin">
            <wp14:pctWidth>0</wp14:pctWidth>
          </wp14:sizeRelH>
          <wp14:sizeRelV relativeFrom="margin">
            <wp14:pctHeight>0</wp14:pctHeight>
          </wp14:sizeRelV>
        </wp:anchor>
      </w:drawing>
    </w:r>
    <w:r w:rsidR="00024193">
      <w:tab/>
    </w:r>
    <w:sdt>
      <w:sdtPr>
        <w:alias w:val="Title"/>
        <w:tag w:val=""/>
        <w:id w:val="-2054065191"/>
        <w:placeholder>
          <w:docPart w:val="2D73D94E40814E63A5B26BF80B28E894"/>
        </w:placeholder>
        <w:dataBinding w:prefixMappings="xmlns:ns0='http://purl.org/dc/elements/1.1/' xmlns:ns1='http://schemas.openxmlformats.org/package/2006/metadata/core-properties' " w:xpath="/ns1:coreProperties[1]/ns0:title[1]" w:storeItemID="{6C3C8BC8-F283-45AE-878A-BAB7291924A1}"/>
        <w:text/>
      </w:sdtPr>
      <w:sdtEndPr/>
      <w:sdtContent>
        <w:r w:rsidR="00A53C20">
          <w:t>Compound Processing (DLP)</w:t>
        </w:r>
      </w:sdtContent>
    </w:sdt>
  </w:p>
  <w:p w14:paraId="7E90151B" w14:textId="77777777" w:rsidR="00024193" w:rsidRDefault="00024193" w:rsidP="00071EC6">
    <w:pPr>
      <w:pStyle w:val="Header"/>
      <w:tabs>
        <w:tab w:val="clear" w:pos="4680"/>
        <w:tab w:val="clear" w:pos="9360"/>
        <w:tab w:val="right" w:pos="10080"/>
      </w:tabs>
      <w:jc w:val="right"/>
    </w:pPr>
    <w:r>
      <w:t xml:space="preserve">Release </w:t>
    </w:r>
    <w:sdt>
      <w:sdtPr>
        <w:alias w:val="Version"/>
        <w:tag w:val=""/>
        <w:id w:val="-1185592455"/>
        <w:placeholder>
          <w:docPart w:val="899755975F684B51AD9DFFB9BDD7A321"/>
        </w:placeholder>
        <w:dataBinding w:prefixMappings="xmlns:ns0='http://schemas.microsoft.com/office/2006/coverPageProps' " w:xpath="/ns0:CoverPageProperties[1]/ns0:Abstract[1]" w:storeItemID="{55AF091B-3C7A-41E3-B477-F2FDAA23CFDA}"/>
        <w:text/>
      </w:sdtPr>
      <w:sdtEndPr/>
      <w:sdtContent>
        <w:r w:rsidR="00EC424B">
          <w:t>1.0</w:t>
        </w:r>
      </w:sdtContent>
    </w:sdt>
  </w:p>
  <w:p w14:paraId="7886A703" w14:textId="77777777" w:rsidR="000F73F0" w:rsidRPr="00024193" w:rsidRDefault="000F73F0" w:rsidP="000241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F8E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28F1F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EB2C7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3887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02CDD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6AD3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1689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56DC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D497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77841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9337B6"/>
    <w:multiLevelType w:val="hybridMultilevel"/>
    <w:tmpl w:val="17E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A0CBC"/>
    <w:multiLevelType w:val="hybridMultilevel"/>
    <w:tmpl w:val="75A84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5A6868"/>
    <w:multiLevelType w:val="hybridMultilevel"/>
    <w:tmpl w:val="8E50034C"/>
    <w:lvl w:ilvl="0" w:tplc="FFFFFFF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C24ACA"/>
    <w:multiLevelType w:val="multilevel"/>
    <w:tmpl w:val="09D802D4"/>
    <w:lvl w:ilvl="0">
      <w:start w:val="1"/>
      <w:numFmt w:val="decimal"/>
      <w:lvlText w:val="Figure %1 – "/>
      <w:lvlJc w:val="left"/>
      <w:pPr>
        <w:tabs>
          <w:tab w:val="num" w:pos="1800"/>
        </w:tabs>
        <w:ind w:left="1080" w:hanging="360"/>
      </w:pPr>
      <w:rPr>
        <w:rFonts w:ascii="Arial Bold" w:hAnsi="Arial Bold" w:hint="default"/>
        <w:b/>
        <w:i w:val="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3436A28"/>
    <w:multiLevelType w:val="hybridMultilevel"/>
    <w:tmpl w:val="40F68B94"/>
    <w:lvl w:ilvl="0" w:tplc="19A8AD1C">
      <w:start w:val="1"/>
      <w:numFmt w:val="decimal"/>
      <w:pStyle w:val="NumberedList1"/>
      <w:lvlText w:val="%1."/>
      <w:lvlJc w:val="left"/>
      <w:pPr>
        <w:ind w:left="720" w:hanging="360"/>
      </w:pPr>
    </w:lvl>
    <w:lvl w:ilvl="1" w:tplc="F5E845A4">
      <w:start w:val="1"/>
      <w:numFmt w:val="lowerLetter"/>
      <w:pStyle w:val="NumberedList2"/>
      <w:lvlText w:val="%2."/>
      <w:lvlJc w:val="left"/>
      <w:pPr>
        <w:ind w:left="1440" w:hanging="360"/>
      </w:pPr>
    </w:lvl>
    <w:lvl w:ilvl="2" w:tplc="2140DC76">
      <w:start w:val="1"/>
      <w:numFmt w:val="lowerRoman"/>
      <w:pStyle w:val="NumberedList3"/>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90220"/>
    <w:multiLevelType w:val="hybridMultilevel"/>
    <w:tmpl w:val="000C26CC"/>
    <w:lvl w:ilvl="0" w:tplc="977841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E3211"/>
    <w:multiLevelType w:val="hybridMultilevel"/>
    <w:tmpl w:val="433017AE"/>
    <w:lvl w:ilvl="0" w:tplc="614C3DB8">
      <w:start w:val="1"/>
      <w:numFmt w:val="decimal"/>
      <w:pStyle w:val="Table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8695E"/>
    <w:multiLevelType w:val="hybridMultilevel"/>
    <w:tmpl w:val="E598B452"/>
    <w:lvl w:ilvl="0" w:tplc="C73E0E6C">
      <w:start w:val="1"/>
      <w:numFmt w:val="bullet"/>
      <w:pStyle w:val="TableBullet1"/>
      <w:lvlText w:val=""/>
      <w:lvlJc w:val="left"/>
      <w:pPr>
        <w:tabs>
          <w:tab w:val="num" w:pos="360"/>
        </w:tabs>
        <w:ind w:left="360" w:hanging="360"/>
      </w:pPr>
      <w:rPr>
        <w:rFonts w:ascii="Symbol" w:hAnsi="Symbol" w:hint="default"/>
      </w:rPr>
    </w:lvl>
    <w:lvl w:ilvl="1" w:tplc="2722AF6C">
      <w:start w:val="1"/>
      <w:numFmt w:val="bullet"/>
      <w:pStyle w:val="TableBulle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9C4BC9"/>
    <w:multiLevelType w:val="hybridMultilevel"/>
    <w:tmpl w:val="B5B20FCA"/>
    <w:lvl w:ilvl="0" w:tplc="977841B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2B1719A"/>
    <w:multiLevelType w:val="hybridMultilevel"/>
    <w:tmpl w:val="C20CDC68"/>
    <w:lvl w:ilvl="0" w:tplc="977841B8">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0" w15:restartNumberingAfterBreak="0">
    <w:nsid w:val="33755792"/>
    <w:multiLevelType w:val="hybridMultilevel"/>
    <w:tmpl w:val="97A89D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B55FD7"/>
    <w:multiLevelType w:val="hybridMultilevel"/>
    <w:tmpl w:val="00D2F916"/>
    <w:lvl w:ilvl="0" w:tplc="977841B8">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54C5C37"/>
    <w:multiLevelType w:val="hybridMultilevel"/>
    <w:tmpl w:val="3FC01D1E"/>
    <w:lvl w:ilvl="0" w:tplc="04090001">
      <w:start w:val="1"/>
      <w:numFmt w:val="bullet"/>
      <w:lvlText w:val=""/>
      <w:lvlJc w:val="left"/>
      <w:pPr>
        <w:ind w:left="792" w:hanging="360"/>
      </w:pPr>
      <w:rPr>
        <w:rFonts w:ascii="Symbol" w:hAnsi="Symbol" w:hint="default"/>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3" w15:restartNumberingAfterBreak="0">
    <w:nsid w:val="3B6F60E4"/>
    <w:multiLevelType w:val="hybridMultilevel"/>
    <w:tmpl w:val="C8A87E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C74F11"/>
    <w:multiLevelType w:val="hybridMultilevel"/>
    <w:tmpl w:val="22BC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4D722F"/>
    <w:multiLevelType w:val="hybridMultilevel"/>
    <w:tmpl w:val="BA2E1F88"/>
    <w:lvl w:ilvl="0" w:tplc="EC4A5B44">
      <w:start w:val="1"/>
      <w:numFmt w:val="decimal"/>
      <w:pStyle w:val="AppendixLevel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E6473B"/>
    <w:multiLevelType w:val="hybridMultilevel"/>
    <w:tmpl w:val="8632A278"/>
    <w:lvl w:ilvl="0" w:tplc="4096506E">
      <w:start w:val="1"/>
      <w:numFmt w:val="decimal"/>
      <w:lvlText w:val="%1."/>
      <w:lvlJc w:val="left"/>
      <w:pPr>
        <w:ind w:left="360" w:hanging="360"/>
      </w:pPr>
    </w:lvl>
    <w:lvl w:ilvl="1" w:tplc="6C86C676">
      <w:start w:val="1"/>
      <w:numFmt w:val="lowerLetter"/>
      <w:pStyle w:val="TableNumberList2"/>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52820047"/>
    <w:multiLevelType w:val="hybridMultilevel"/>
    <w:tmpl w:val="498CED8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52F2562E"/>
    <w:multiLevelType w:val="hybridMultilevel"/>
    <w:tmpl w:val="B5503A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C96BD6"/>
    <w:multiLevelType w:val="hybridMultilevel"/>
    <w:tmpl w:val="61E4D21A"/>
    <w:lvl w:ilvl="0" w:tplc="A81E1D5C">
      <w:start w:val="1"/>
      <w:numFmt w:val="decimal"/>
      <w:pStyle w:val="TableNumber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560A94"/>
    <w:multiLevelType w:val="hybridMultilevel"/>
    <w:tmpl w:val="1652C652"/>
    <w:lvl w:ilvl="0" w:tplc="7AF8EF4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7721CE"/>
    <w:multiLevelType w:val="hybridMultilevel"/>
    <w:tmpl w:val="058A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554F37"/>
    <w:multiLevelType w:val="multilevel"/>
    <w:tmpl w:val="3E20AF28"/>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3A25C63"/>
    <w:multiLevelType w:val="hybridMultilevel"/>
    <w:tmpl w:val="5B60E43C"/>
    <w:lvl w:ilvl="0" w:tplc="DDD825BE">
      <w:start w:val="1"/>
      <w:numFmt w:val="bullet"/>
      <w:pStyle w:val="ListBullet"/>
      <w:lvlText w:val=""/>
      <w:lvlJc w:val="left"/>
      <w:pPr>
        <w:ind w:left="720" w:hanging="360"/>
      </w:pPr>
      <w:rPr>
        <w:rFonts w:ascii="Symbol" w:hAnsi="Symbol" w:hint="default"/>
      </w:rPr>
    </w:lvl>
    <w:lvl w:ilvl="1" w:tplc="499E87C0">
      <w:start w:val="1"/>
      <w:numFmt w:val="bullet"/>
      <w:pStyle w:val="ListBullet2"/>
      <w:lvlText w:val="o"/>
      <w:lvlJc w:val="left"/>
      <w:pPr>
        <w:ind w:left="1440" w:hanging="360"/>
      </w:pPr>
      <w:rPr>
        <w:rFonts w:ascii="Courier New" w:hAnsi="Courier New" w:cs="Courier New" w:hint="default"/>
      </w:rPr>
    </w:lvl>
    <w:lvl w:ilvl="2" w:tplc="45C8674E">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C40A2"/>
    <w:multiLevelType w:val="multilevel"/>
    <w:tmpl w:val="D0420892"/>
    <w:lvl w:ilvl="0">
      <w:start w:val="1"/>
      <w:numFmt w:val="upperLetter"/>
      <w:pStyle w:val="AppendixLevel1"/>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DDD68E0"/>
    <w:multiLevelType w:val="hybridMultilevel"/>
    <w:tmpl w:val="53429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014661">
    <w:abstractNumId w:val="9"/>
  </w:num>
  <w:num w:numId="2" w16cid:durableId="1623608615">
    <w:abstractNumId w:val="7"/>
  </w:num>
  <w:num w:numId="3" w16cid:durableId="1317295178">
    <w:abstractNumId w:val="6"/>
  </w:num>
  <w:num w:numId="4" w16cid:durableId="31348384">
    <w:abstractNumId w:val="5"/>
  </w:num>
  <w:num w:numId="5" w16cid:durableId="730927866">
    <w:abstractNumId w:val="4"/>
  </w:num>
  <w:num w:numId="6" w16cid:durableId="2122409857">
    <w:abstractNumId w:val="8"/>
  </w:num>
  <w:num w:numId="7" w16cid:durableId="2014799162">
    <w:abstractNumId w:val="3"/>
  </w:num>
  <w:num w:numId="8" w16cid:durableId="2010327838">
    <w:abstractNumId w:val="2"/>
  </w:num>
  <w:num w:numId="9" w16cid:durableId="128594765">
    <w:abstractNumId w:val="1"/>
  </w:num>
  <w:num w:numId="10" w16cid:durableId="1374501342">
    <w:abstractNumId w:val="0"/>
  </w:num>
  <w:num w:numId="11" w16cid:durableId="1982687748">
    <w:abstractNumId w:val="32"/>
  </w:num>
  <w:num w:numId="12" w16cid:durableId="567763838">
    <w:abstractNumId w:val="34"/>
  </w:num>
  <w:num w:numId="13" w16cid:durableId="254167064">
    <w:abstractNumId w:val="11"/>
  </w:num>
  <w:num w:numId="14" w16cid:durableId="2135099851">
    <w:abstractNumId w:val="10"/>
  </w:num>
  <w:num w:numId="15" w16cid:durableId="810485199">
    <w:abstractNumId w:val="31"/>
  </w:num>
  <w:num w:numId="16" w16cid:durableId="1500192571">
    <w:abstractNumId w:val="33"/>
  </w:num>
  <w:num w:numId="17" w16cid:durableId="362678145">
    <w:abstractNumId w:val="14"/>
  </w:num>
  <w:num w:numId="18" w16cid:durableId="1870290067">
    <w:abstractNumId w:val="13"/>
  </w:num>
  <w:num w:numId="19" w16cid:durableId="281152406">
    <w:abstractNumId w:val="17"/>
  </w:num>
  <w:num w:numId="20" w16cid:durableId="8984435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13081416">
    <w:abstractNumId w:val="24"/>
  </w:num>
  <w:num w:numId="22" w16cid:durableId="438527179">
    <w:abstractNumId w:val="16"/>
  </w:num>
  <w:num w:numId="23" w16cid:durableId="1015379931">
    <w:abstractNumId w:val="16"/>
    <w:lvlOverride w:ilvl="0">
      <w:startOverride w:val="1"/>
    </w:lvlOverride>
  </w:num>
  <w:num w:numId="24" w16cid:durableId="144588185">
    <w:abstractNumId w:val="16"/>
    <w:lvlOverride w:ilvl="0">
      <w:startOverride w:val="1"/>
    </w:lvlOverride>
  </w:num>
  <w:num w:numId="25" w16cid:durableId="1415784642">
    <w:abstractNumId w:val="29"/>
  </w:num>
  <w:num w:numId="26" w16cid:durableId="882136842">
    <w:abstractNumId w:val="25"/>
  </w:num>
  <w:num w:numId="27" w16cid:durableId="619650731">
    <w:abstractNumId w:val="12"/>
  </w:num>
  <w:num w:numId="28" w16cid:durableId="1113599462">
    <w:abstractNumId w:val="35"/>
  </w:num>
  <w:num w:numId="29" w16cid:durableId="964388766">
    <w:abstractNumId w:val="28"/>
  </w:num>
  <w:num w:numId="30" w16cid:durableId="1906842542">
    <w:abstractNumId w:val="15"/>
  </w:num>
  <w:num w:numId="31" w16cid:durableId="481117089">
    <w:abstractNumId w:val="20"/>
  </w:num>
  <w:num w:numId="32" w16cid:durableId="828211049">
    <w:abstractNumId w:val="23"/>
  </w:num>
  <w:num w:numId="33" w16cid:durableId="628632177">
    <w:abstractNumId w:val="18"/>
  </w:num>
  <w:num w:numId="34" w16cid:durableId="598879016">
    <w:abstractNumId w:val="30"/>
  </w:num>
  <w:num w:numId="35" w16cid:durableId="928343377">
    <w:abstractNumId w:val="21"/>
  </w:num>
  <w:num w:numId="36" w16cid:durableId="913197542">
    <w:abstractNumId w:val="19"/>
  </w:num>
  <w:num w:numId="37" w16cid:durableId="1342048513">
    <w:abstractNumId w:val="27"/>
  </w:num>
  <w:num w:numId="38" w16cid:durableId="202181606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73"/>
    <w:rsid w:val="00002B44"/>
    <w:rsid w:val="00007A6E"/>
    <w:rsid w:val="00007F1D"/>
    <w:rsid w:val="000109F2"/>
    <w:rsid w:val="00017120"/>
    <w:rsid w:val="00020963"/>
    <w:rsid w:val="00020F4D"/>
    <w:rsid w:val="00021F14"/>
    <w:rsid w:val="00022173"/>
    <w:rsid w:val="00023DBB"/>
    <w:rsid w:val="00024193"/>
    <w:rsid w:val="00025C31"/>
    <w:rsid w:val="00025D41"/>
    <w:rsid w:val="0003119D"/>
    <w:rsid w:val="00031E6B"/>
    <w:rsid w:val="00033248"/>
    <w:rsid w:val="00035EBC"/>
    <w:rsid w:val="00037DE4"/>
    <w:rsid w:val="0004210D"/>
    <w:rsid w:val="00050D08"/>
    <w:rsid w:val="0005173D"/>
    <w:rsid w:val="00052FFD"/>
    <w:rsid w:val="000534BE"/>
    <w:rsid w:val="00057EB5"/>
    <w:rsid w:val="000617EC"/>
    <w:rsid w:val="00071783"/>
    <w:rsid w:val="00071EC6"/>
    <w:rsid w:val="00075C5B"/>
    <w:rsid w:val="00093D24"/>
    <w:rsid w:val="00096228"/>
    <w:rsid w:val="000A6076"/>
    <w:rsid w:val="000A712F"/>
    <w:rsid w:val="000B2BFC"/>
    <w:rsid w:val="000B6F6E"/>
    <w:rsid w:val="000C1395"/>
    <w:rsid w:val="000C189F"/>
    <w:rsid w:val="000C3D65"/>
    <w:rsid w:val="000C548F"/>
    <w:rsid w:val="000C62C3"/>
    <w:rsid w:val="000D0F9D"/>
    <w:rsid w:val="000D21A1"/>
    <w:rsid w:val="000D7065"/>
    <w:rsid w:val="000E27EA"/>
    <w:rsid w:val="000E7574"/>
    <w:rsid w:val="000F031A"/>
    <w:rsid w:val="000F0A9C"/>
    <w:rsid w:val="000F17F5"/>
    <w:rsid w:val="000F22C2"/>
    <w:rsid w:val="000F4C09"/>
    <w:rsid w:val="000F5B8F"/>
    <w:rsid w:val="000F73F0"/>
    <w:rsid w:val="00100A5A"/>
    <w:rsid w:val="00100C89"/>
    <w:rsid w:val="001015A4"/>
    <w:rsid w:val="00103050"/>
    <w:rsid w:val="00104416"/>
    <w:rsid w:val="001070DF"/>
    <w:rsid w:val="0011745F"/>
    <w:rsid w:val="00117716"/>
    <w:rsid w:val="00120AC0"/>
    <w:rsid w:val="0012398E"/>
    <w:rsid w:val="00124525"/>
    <w:rsid w:val="00124E04"/>
    <w:rsid w:val="00125FD2"/>
    <w:rsid w:val="001262B9"/>
    <w:rsid w:val="00132BDA"/>
    <w:rsid w:val="0013423E"/>
    <w:rsid w:val="0013666C"/>
    <w:rsid w:val="00136C61"/>
    <w:rsid w:val="00145EC3"/>
    <w:rsid w:val="00146E74"/>
    <w:rsid w:val="00147872"/>
    <w:rsid w:val="0015228A"/>
    <w:rsid w:val="001529D5"/>
    <w:rsid w:val="00154592"/>
    <w:rsid w:val="00167563"/>
    <w:rsid w:val="001701F7"/>
    <w:rsid w:val="00170F04"/>
    <w:rsid w:val="001803AE"/>
    <w:rsid w:val="00180841"/>
    <w:rsid w:val="0018148A"/>
    <w:rsid w:val="00183680"/>
    <w:rsid w:val="00184AEF"/>
    <w:rsid w:val="00187E73"/>
    <w:rsid w:val="00192D49"/>
    <w:rsid w:val="00193F55"/>
    <w:rsid w:val="00197D69"/>
    <w:rsid w:val="001A1634"/>
    <w:rsid w:val="001A2D00"/>
    <w:rsid w:val="001A37BF"/>
    <w:rsid w:val="001A47B2"/>
    <w:rsid w:val="001A69A1"/>
    <w:rsid w:val="001A6EE7"/>
    <w:rsid w:val="001B4710"/>
    <w:rsid w:val="001C0340"/>
    <w:rsid w:val="001C42B7"/>
    <w:rsid w:val="001C65E5"/>
    <w:rsid w:val="001D2A06"/>
    <w:rsid w:val="001D7195"/>
    <w:rsid w:val="001E0453"/>
    <w:rsid w:val="001E1993"/>
    <w:rsid w:val="001E3075"/>
    <w:rsid w:val="001E406A"/>
    <w:rsid w:val="001E52A7"/>
    <w:rsid w:val="001F6A05"/>
    <w:rsid w:val="00213900"/>
    <w:rsid w:val="00215956"/>
    <w:rsid w:val="00216005"/>
    <w:rsid w:val="00216074"/>
    <w:rsid w:val="00216D21"/>
    <w:rsid w:val="00217708"/>
    <w:rsid w:val="00233C0F"/>
    <w:rsid w:val="002413DF"/>
    <w:rsid w:val="00241742"/>
    <w:rsid w:val="002423FC"/>
    <w:rsid w:val="002455DD"/>
    <w:rsid w:val="002467E8"/>
    <w:rsid w:val="00256F18"/>
    <w:rsid w:val="0026151A"/>
    <w:rsid w:val="002630EF"/>
    <w:rsid w:val="00263E43"/>
    <w:rsid w:val="00272450"/>
    <w:rsid w:val="002726A2"/>
    <w:rsid w:val="00274910"/>
    <w:rsid w:val="00275EBA"/>
    <w:rsid w:val="002779B6"/>
    <w:rsid w:val="00280997"/>
    <w:rsid w:val="002830B4"/>
    <w:rsid w:val="0029303A"/>
    <w:rsid w:val="00294AAE"/>
    <w:rsid w:val="002A40C8"/>
    <w:rsid w:val="002A64F1"/>
    <w:rsid w:val="002A7CE2"/>
    <w:rsid w:val="002B01FC"/>
    <w:rsid w:val="002B2CD2"/>
    <w:rsid w:val="002C1363"/>
    <w:rsid w:val="002D64D6"/>
    <w:rsid w:val="002D6C49"/>
    <w:rsid w:val="002E06DF"/>
    <w:rsid w:val="002E4517"/>
    <w:rsid w:val="002E6BA2"/>
    <w:rsid w:val="002E70A6"/>
    <w:rsid w:val="002F3705"/>
    <w:rsid w:val="002F478F"/>
    <w:rsid w:val="002F6B35"/>
    <w:rsid w:val="00306FFF"/>
    <w:rsid w:val="00307B05"/>
    <w:rsid w:val="003127F1"/>
    <w:rsid w:val="00314C08"/>
    <w:rsid w:val="0031526E"/>
    <w:rsid w:val="003174B4"/>
    <w:rsid w:val="00317CA3"/>
    <w:rsid w:val="00323AD6"/>
    <w:rsid w:val="003245A7"/>
    <w:rsid w:val="00335FFD"/>
    <w:rsid w:val="00340FCC"/>
    <w:rsid w:val="0034370A"/>
    <w:rsid w:val="00351812"/>
    <w:rsid w:val="003554F1"/>
    <w:rsid w:val="00356AAD"/>
    <w:rsid w:val="00357751"/>
    <w:rsid w:val="00364017"/>
    <w:rsid w:val="003640AC"/>
    <w:rsid w:val="003720F9"/>
    <w:rsid w:val="0037376C"/>
    <w:rsid w:val="00374737"/>
    <w:rsid w:val="00386C10"/>
    <w:rsid w:val="003903D7"/>
    <w:rsid w:val="00391490"/>
    <w:rsid w:val="003A1E8A"/>
    <w:rsid w:val="003A697D"/>
    <w:rsid w:val="003A786C"/>
    <w:rsid w:val="003C2DF2"/>
    <w:rsid w:val="003D1EC4"/>
    <w:rsid w:val="003D4411"/>
    <w:rsid w:val="003D44C0"/>
    <w:rsid w:val="003E1F87"/>
    <w:rsid w:val="003E382E"/>
    <w:rsid w:val="003E6696"/>
    <w:rsid w:val="003F1337"/>
    <w:rsid w:val="003F2430"/>
    <w:rsid w:val="003F716B"/>
    <w:rsid w:val="00401C13"/>
    <w:rsid w:val="004058CD"/>
    <w:rsid w:val="004165F8"/>
    <w:rsid w:val="00420A78"/>
    <w:rsid w:val="0042687C"/>
    <w:rsid w:val="00426B54"/>
    <w:rsid w:val="0042779F"/>
    <w:rsid w:val="004305DD"/>
    <w:rsid w:val="00435FFD"/>
    <w:rsid w:val="00440FE7"/>
    <w:rsid w:val="00441F68"/>
    <w:rsid w:val="004453E3"/>
    <w:rsid w:val="00446623"/>
    <w:rsid w:val="00446854"/>
    <w:rsid w:val="00447114"/>
    <w:rsid w:val="004510C7"/>
    <w:rsid w:val="004514D0"/>
    <w:rsid w:val="00455C8A"/>
    <w:rsid w:val="00460F49"/>
    <w:rsid w:val="00463415"/>
    <w:rsid w:val="00464C11"/>
    <w:rsid w:val="00465373"/>
    <w:rsid w:val="00466120"/>
    <w:rsid w:val="004706B3"/>
    <w:rsid w:val="00470F24"/>
    <w:rsid w:val="00471044"/>
    <w:rsid w:val="0047270D"/>
    <w:rsid w:val="00476FE7"/>
    <w:rsid w:val="004816FA"/>
    <w:rsid w:val="004857FF"/>
    <w:rsid w:val="004859F5"/>
    <w:rsid w:val="004907D2"/>
    <w:rsid w:val="0049122F"/>
    <w:rsid w:val="0049787E"/>
    <w:rsid w:val="004A682F"/>
    <w:rsid w:val="004B47B7"/>
    <w:rsid w:val="004C0F3E"/>
    <w:rsid w:val="004C1613"/>
    <w:rsid w:val="004D0DE4"/>
    <w:rsid w:val="004D2AC9"/>
    <w:rsid w:val="004D583C"/>
    <w:rsid w:val="004E0DA7"/>
    <w:rsid w:val="004E72B8"/>
    <w:rsid w:val="004F5567"/>
    <w:rsid w:val="004F6446"/>
    <w:rsid w:val="004F7DFE"/>
    <w:rsid w:val="00500917"/>
    <w:rsid w:val="00502AFF"/>
    <w:rsid w:val="00506E74"/>
    <w:rsid w:val="00507C13"/>
    <w:rsid w:val="005159A6"/>
    <w:rsid w:val="00517898"/>
    <w:rsid w:val="00520555"/>
    <w:rsid w:val="005206EC"/>
    <w:rsid w:val="00531914"/>
    <w:rsid w:val="005325EC"/>
    <w:rsid w:val="005413AE"/>
    <w:rsid w:val="00542EC5"/>
    <w:rsid w:val="0054445A"/>
    <w:rsid w:val="005475BD"/>
    <w:rsid w:val="00552AD7"/>
    <w:rsid w:val="00553885"/>
    <w:rsid w:val="005542A8"/>
    <w:rsid w:val="00564B80"/>
    <w:rsid w:val="0057127D"/>
    <w:rsid w:val="00572176"/>
    <w:rsid w:val="00581DB3"/>
    <w:rsid w:val="00581F59"/>
    <w:rsid w:val="0058275B"/>
    <w:rsid w:val="00583441"/>
    <w:rsid w:val="005870DB"/>
    <w:rsid w:val="00590E40"/>
    <w:rsid w:val="00591309"/>
    <w:rsid w:val="00595F1A"/>
    <w:rsid w:val="0059716B"/>
    <w:rsid w:val="005B13E8"/>
    <w:rsid w:val="005B2ED2"/>
    <w:rsid w:val="005B3BA2"/>
    <w:rsid w:val="005B6F0D"/>
    <w:rsid w:val="005C4E5B"/>
    <w:rsid w:val="005C5351"/>
    <w:rsid w:val="005C569F"/>
    <w:rsid w:val="005C6FE1"/>
    <w:rsid w:val="005D3773"/>
    <w:rsid w:val="005D4B6C"/>
    <w:rsid w:val="005D7ACF"/>
    <w:rsid w:val="005E2DFF"/>
    <w:rsid w:val="005E3122"/>
    <w:rsid w:val="005E63B7"/>
    <w:rsid w:val="005F3754"/>
    <w:rsid w:val="005F518E"/>
    <w:rsid w:val="005F7A8F"/>
    <w:rsid w:val="00600328"/>
    <w:rsid w:val="00602F86"/>
    <w:rsid w:val="006112C2"/>
    <w:rsid w:val="0061323E"/>
    <w:rsid w:val="006226C1"/>
    <w:rsid w:val="00622FA0"/>
    <w:rsid w:val="006232DE"/>
    <w:rsid w:val="00623BD4"/>
    <w:rsid w:val="006246D2"/>
    <w:rsid w:val="0063152E"/>
    <w:rsid w:val="00633AEB"/>
    <w:rsid w:val="00637F1E"/>
    <w:rsid w:val="00657FBA"/>
    <w:rsid w:val="0066089F"/>
    <w:rsid w:val="006701C3"/>
    <w:rsid w:val="00677DEC"/>
    <w:rsid w:val="0068749F"/>
    <w:rsid w:val="00690E1A"/>
    <w:rsid w:val="00693A53"/>
    <w:rsid w:val="00695E10"/>
    <w:rsid w:val="006973B5"/>
    <w:rsid w:val="00697761"/>
    <w:rsid w:val="006A1880"/>
    <w:rsid w:val="006B18EA"/>
    <w:rsid w:val="006B4AB9"/>
    <w:rsid w:val="006C28F5"/>
    <w:rsid w:val="006C384D"/>
    <w:rsid w:val="006C4C1A"/>
    <w:rsid w:val="006C660F"/>
    <w:rsid w:val="006D608E"/>
    <w:rsid w:val="006E148B"/>
    <w:rsid w:val="006E7C88"/>
    <w:rsid w:val="006F462F"/>
    <w:rsid w:val="006F4EDA"/>
    <w:rsid w:val="006F5B43"/>
    <w:rsid w:val="006F689F"/>
    <w:rsid w:val="00700B10"/>
    <w:rsid w:val="00700D2A"/>
    <w:rsid w:val="00701E07"/>
    <w:rsid w:val="007034F5"/>
    <w:rsid w:val="00705FB5"/>
    <w:rsid w:val="0071229B"/>
    <w:rsid w:val="00714C52"/>
    <w:rsid w:val="00714ED3"/>
    <w:rsid w:val="0072533B"/>
    <w:rsid w:val="007263F4"/>
    <w:rsid w:val="007265D1"/>
    <w:rsid w:val="00726CBF"/>
    <w:rsid w:val="007323CD"/>
    <w:rsid w:val="0073759E"/>
    <w:rsid w:val="00741485"/>
    <w:rsid w:val="00744A50"/>
    <w:rsid w:val="00745832"/>
    <w:rsid w:val="007477D1"/>
    <w:rsid w:val="00750120"/>
    <w:rsid w:val="00751747"/>
    <w:rsid w:val="00751A85"/>
    <w:rsid w:val="00753FAE"/>
    <w:rsid w:val="00757631"/>
    <w:rsid w:val="00761516"/>
    <w:rsid w:val="0076549E"/>
    <w:rsid w:val="0076677C"/>
    <w:rsid w:val="00770031"/>
    <w:rsid w:val="00772AD6"/>
    <w:rsid w:val="007731F6"/>
    <w:rsid w:val="0077557D"/>
    <w:rsid w:val="00776890"/>
    <w:rsid w:val="00777A5B"/>
    <w:rsid w:val="00780C23"/>
    <w:rsid w:val="00785817"/>
    <w:rsid w:val="007866F4"/>
    <w:rsid w:val="00795945"/>
    <w:rsid w:val="00795B7B"/>
    <w:rsid w:val="007A5D69"/>
    <w:rsid w:val="007A6D16"/>
    <w:rsid w:val="007B02BD"/>
    <w:rsid w:val="007B0CCD"/>
    <w:rsid w:val="007B0DD8"/>
    <w:rsid w:val="007B35D4"/>
    <w:rsid w:val="007B48CD"/>
    <w:rsid w:val="007C21F8"/>
    <w:rsid w:val="007C5197"/>
    <w:rsid w:val="007C7346"/>
    <w:rsid w:val="007D1A74"/>
    <w:rsid w:val="007D2246"/>
    <w:rsid w:val="007D2BA9"/>
    <w:rsid w:val="007D3735"/>
    <w:rsid w:val="007D590C"/>
    <w:rsid w:val="007E492F"/>
    <w:rsid w:val="007E5863"/>
    <w:rsid w:val="007F1D78"/>
    <w:rsid w:val="007F4BDE"/>
    <w:rsid w:val="007F6EFE"/>
    <w:rsid w:val="00800889"/>
    <w:rsid w:val="00801990"/>
    <w:rsid w:val="0081305D"/>
    <w:rsid w:val="00813CA7"/>
    <w:rsid w:val="00822051"/>
    <w:rsid w:val="00822B01"/>
    <w:rsid w:val="00823B17"/>
    <w:rsid w:val="00826D86"/>
    <w:rsid w:val="00826FE9"/>
    <w:rsid w:val="00827253"/>
    <w:rsid w:val="00827D79"/>
    <w:rsid w:val="00830216"/>
    <w:rsid w:val="0083572F"/>
    <w:rsid w:val="00835D68"/>
    <w:rsid w:val="008377DF"/>
    <w:rsid w:val="00841690"/>
    <w:rsid w:val="00852E73"/>
    <w:rsid w:val="00855D93"/>
    <w:rsid w:val="00856C18"/>
    <w:rsid w:val="00860927"/>
    <w:rsid w:val="00861074"/>
    <w:rsid w:val="0086541B"/>
    <w:rsid w:val="008754F4"/>
    <w:rsid w:val="008756BF"/>
    <w:rsid w:val="00880C33"/>
    <w:rsid w:val="00881350"/>
    <w:rsid w:val="00882D3E"/>
    <w:rsid w:val="008879BB"/>
    <w:rsid w:val="0089266B"/>
    <w:rsid w:val="00893A07"/>
    <w:rsid w:val="00894186"/>
    <w:rsid w:val="008963FA"/>
    <w:rsid w:val="008A2C55"/>
    <w:rsid w:val="008A5BB9"/>
    <w:rsid w:val="008A621E"/>
    <w:rsid w:val="008B1C55"/>
    <w:rsid w:val="008B7F97"/>
    <w:rsid w:val="008C0912"/>
    <w:rsid w:val="008C15C6"/>
    <w:rsid w:val="008C646F"/>
    <w:rsid w:val="008C67B8"/>
    <w:rsid w:val="008E2068"/>
    <w:rsid w:val="008F2387"/>
    <w:rsid w:val="008F2FD1"/>
    <w:rsid w:val="008F36B8"/>
    <w:rsid w:val="008F4E03"/>
    <w:rsid w:val="008F735A"/>
    <w:rsid w:val="00900A2C"/>
    <w:rsid w:val="00901CB5"/>
    <w:rsid w:val="00903B4D"/>
    <w:rsid w:val="00924D9C"/>
    <w:rsid w:val="00930EE5"/>
    <w:rsid w:val="00933C71"/>
    <w:rsid w:val="00937172"/>
    <w:rsid w:val="00937DC3"/>
    <w:rsid w:val="00940423"/>
    <w:rsid w:val="0095230A"/>
    <w:rsid w:val="00957E7D"/>
    <w:rsid w:val="0096014C"/>
    <w:rsid w:val="00960A15"/>
    <w:rsid w:val="00962884"/>
    <w:rsid w:val="009640CB"/>
    <w:rsid w:val="00971E45"/>
    <w:rsid w:val="009723A1"/>
    <w:rsid w:val="0097530E"/>
    <w:rsid w:val="00981223"/>
    <w:rsid w:val="009817E0"/>
    <w:rsid w:val="0098457E"/>
    <w:rsid w:val="0098795E"/>
    <w:rsid w:val="00987DE6"/>
    <w:rsid w:val="00991694"/>
    <w:rsid w:val="0099438C"/>
    <w:rsid w:val="00996310"/>
    <w:rsid w:val="009A36CA"/>
    <w:rsid w:val="009B0F57"/>
    <w:rsid w:val="009C629B"/>
    <w:rsid w:val="009C769B"/>
    <w:rsid w:val="009D2DD7"/>
    <w:rsid w:val="009E5366"/>
    <w:rsid w:val="009E64AC"/>
    <w:rsid w:val="009E6E31"/>
    <w:rsid w:val="009F1AA1"/>
    <w:rsid w:val="009F4E30"/>
    <w:rsid w:val="009F6FCC"/>
    <w:rsid w:val="009F734E"/>
    <w:rsid w:val="00A017C6"/>
    <w:rsid w:val="00A01D25"/>
    <w:rsid w:val="00A04524"/>
    <w:rsid w:val="00A057D5"/>
    <w:rsid w:val="00A0588D"/>
    <w:rsid w:val="00A15857"/>
    <w:rsid w:val="00A176EE"/>
    <w:rsid w:val="00A20F38"/>
    <w:rsid w:val="00A24146"/>
    <w:rsid w:val="00A25FDE"/>
    <w:rsid w:val="00A27C65"/>
    <w:rsid w:val="00A31827"/>
    <w:rsid w:val="00A344E2"/>
    <w:rsid w:val="00A53C20"/>
    <w:rsid w:val="00A5460C"/>
    <w:rsid w:val="00A5570A"/>
    <w:rsid w:val="00A60F35"/>
    <w:rsid w:val="00A6127F"/>
    <w:rsid w:val="00A6257F"/>
    <w:rsid w:val="00A654D4"/>
    <w:rsid w:val="00A65612"/>
    <w:rsid w:val="00A67E18"/>
    <w:rsid w:val="00A74A38"/>
    <w:rsid w:val="00A754CE"/>
    <w:rsid w:val="00A80CC1"/>
    <w:rsid w:val="00A81315"/>
    <w:rsid w:val="00A81C86"/>
    <w:rsid w:val="00A830FB"/>
    <w:rsid w:val="00A83D09"/>
    <w:rsid w:val="00A9085C"/>
    <w:rsid w:val="00A91E96"/>
    <w:rsid w:val="00AA2228"/>
    <w:rsid w:val="00AA2E65"/>
    <w:rsid w:val="00AA5EA8"/>
    <w:rsid w:val="00AA67B7"/>
    <w:rsid w:val="00AB008D"/>
    <w:rsid w:val="00AB5AFD"/>
    <w:rsid w:val="00AB5EF5"/>
    <w:rsid w:val="00AC6328"/>
    <w:rsid w:val="00AC7C53"/>
    <w:rsid w:val="00AD55C9"/>
    <w:rsid w:val="00AE0FC6"/>
    <w:rsid w:val="00AE3897"/>
    <w:rsid w:val="00AF0F50"/>
    <w:rsid w:val="00AF17EE"/>
    <w:rsid w:val="00AF69DA"/>
    <w:rsid w:val="00B00F4D"/>
    <w:rsid w:val="00B025BD"/>
    <w:rsid w:val="00B03BDE"/>
    <w:rsid w:val="00B05206"/>
    <w:rsid w:val="00B053B4"/>
    <w:rsid w:val="00B078D1"/>
    <w:rsid w:val="00B10170"/>
    <w:rsid w:val="00B12500"/>
    <w:rsid w:val="00B15954"/>
    <w:rsid w:val="00B16104"/>
    <w:rsid w:val="00B20920"/>
    <w:rsid w:val="00B2352B"/>
    <w:rsid w:val="00B30096"/>
    <w:rsid w:val="00B30ED1"/>
    <w:rsid w:val="00B3422F"/>
    <w:rsid w:val="00B34626"/>
    <w:rsid w:val="00B352E4"/>
    <w:rsid w:val="00B35F53"/>
    <w:rsid w:val="00B452DB"/>
    <w:rsid w:val="00B46F64"/>
    <w:rsid w:val="00B51BFD"/>
    <w:rsid w:val="00B64786"/>
    <w:rsid w:val="00B679B7"/>
    <w:rsid w:val="00B705EB"/>
    <w:rsid w:val="00B902A4"/>
    <w:rsid w:val="00B909AC"/>
    <w:rsid w:val="00B931A0"/>
    <w:rsid w:val="00B968B4"/>
    <w:rsid w:val="00BA3AB2"/>
    <w:rsid w:val="00BA5840"/>
    <w:rsid w:val="00BB12C2"/>
    <w:rsid w:val="00BB2FD6"/>
    <w:rsid w:val="00BB3206"/>
    <w:rsid w:val="00BC113E"/>
    <w:rsid w:val="00BC35B7"/>
    <w:rsid w:val="00BC53AF"/>
    <w:rsid w:val="00BC5931"/>
    <w:rsid w:val="00BC6344"/>
    <w:rsid w:val="00BC68EA"/>
    <w:rsid w:val="00BD4121"/>
    <w:rsid w:val="00BD45D9"/>
    <w:rsid w:val="00BD47FB"/>
    <w:rsid w:val="00BD6CC4"/>
    <w:rsid w:val="00BD7B9D"/>
    <w:rsid w:val="00BE7487"/>
    <w:rsid w:val="00BF069C"/>
    <w:rsid w:val="00BF0766"/>
    <w:rsid w:val="00C104AF"/>
    <w:rsid w:val="00C13B36"/>
    <w:rsid w:val="00C14272"/>
    <w:rsid w:val="00C1511E"/>
    <w:rsid w:val="00C205A3"/>
    <w:rsid w:val="00C237E5"/>
    <w:rsid w:val="00C32C26"/>
    <w:rsid w:val="00C355AF"/>
    <w:rsid w:val="00C50604"/>
    <w:rsid w:val="00C51674"/>
    <w:rsid w:val="00C52D4A"/>
    <w:rsid w:val="00C55652"/>
    <w:rsid w:val="00C61AAD"/>
    <w:rsid w:val="00C61B27"/>
    <w:rsid w:val="00C64F1F"/>
    <w:rsid w:val="00C65679"/>
    <w:rsid w:val="00C70007"/>
    <w:rsid w:val="00C72F06"/>
    <w:rsid w:val="00C73B9C"/>
    <w:rsid w:val="00C76B78"/>
    <w:rsid w:val="00C8175A"/>
    <w:rsid w:val="00C8236D"/>
    <w:rsid w:val="00C8480D"/>
    <w:rsid w:val="00C909DC"/>
    <w:rsid w:val="00C94B99"/>
    <w:rsid w:val="00C97808"/>
    <w:rsid w:val="00CA1474"/>
    <w:rsid w:val="00CA6A84"/>
    <w:rsid w:val="00CA76A5"/>
    <w:rsid w:val="00CB084A"/>
    <w:rsid w:val="00CB6B81"/>
    <w:rsid w:val="00CC0946"/>
    <w:rsid w:val="00CC27CC"/>
    <w:rsid w:val="00CC62C4"/>
    <w:rsid w:val="00CC6FB0"/>
    <w:rsid w:val="00CD22E1"/>
    <w:rsid w:val="00CD6101"/>
    <w:rsid w:val="00CF5C70"/>
    <w:rsid w:val="00CF6109"/>
    <w:rsid w:val="00D00BA7"/>
    <w:rsid w:val="00D03FCB"/>
    <w:rsid w:val="00D074FB"/>
    <w:rsid w:val="00D14093"/>
    <w:rsid w:val="00D14602"/>
    <w:rsid w:val="00D16F2F"/>
    <w:rsid w:val="00D344E9"/>
    <w:rsid w:val="00D44E8D"/>
    <w:rsid w:val="00D57EBF"/>
    <w:rsid w:val="00D61921"/>
    <w:rsid w:val="00D62CA0"/>
    <w:rsid w:val="00D6609A"/>
    <w:rsid w:val="00D73B68"/>
    <w:rsid w:val="00D74459"/>
    <w:rsid w:val="00D75F91"/>
    <w:rsid w:val="00D7713F"/>
    <w:rsid w:val="00D773F2"/>
    <w:rsid w:val="00D77CB5"/>
    <w:rsid w:val="00D81814"/>
    <w:rsid w:val="00D8254E"/>
    <w:rsid w:val="00D86274"/>
    <w:rsid w:val="00D90F3E"/>
    <w:rsid w:val="00D939E1"/>
    <w:rsid w:val="00DB61A6"/>
    <w:rsid w:val="00DB6B81"/>
    <w:rsid w:val="00DC2B28"/>
    <w:rsid w:val="00DE122E"/>
    <w:rsid w:val="00DE6584"/>
    <w:rsid w:val="00DE6DF0"/>
    <w:rsid w:val="00DF1071"/>
    <w:rsid w:val="00DF5266"/>
    <w:rsid w:val="00DF7E0E"/>
    <w:rsid w:val="00E004F1"/>
    <w:rsid w:val="00E0367D"/>
    <w:rsid w:val="00E03C29"/>
    <w:rsid w:val="00E07928"/>
    <w:rsid w:val="00E17876"/>
    <w:rsid w:val="00E210A1"/>
    <w:rsid w:val="00E23E18"/>
    <w:rsid w:val="00E24B20"/>
    <w:rsid w:val="00E3529F"/>
    <w:rsid w:val="00E375FE"/>
    <w:rsid w:val="00E43EB0"/>
    <w:rsid w:val="00E4480B"/>
    <w:rsid w:val="00E4668D"/>
    <w:rsid w:val="00E51A8C"/>
    <w:rsid w:val="00E53228"/>
    <w:rsid w:val="00E60EBD"/>
    <w:rsid w:val="00E62040"/>
    <w:rsid w:val="00E66086"/>
    <w:rsid w:val="00E85A16"/>
    <w:rsid w:val="00E90702"/>
    <w:rsid w:val="00E94C93"/>
    <w:rsid w:val="00E96886"/>
    <w:rsid w:val="00EA033A"/>
    <w:rsid w:val="00EA0718"/>
    <w:rsid w:val="00EB1E3B"/>
    <w:rsid w:val="00EB261F"/>
    <w:rsid w:val="00EB2B3C"/>
    <w:rsid w:val="00EB5B53"/>
    <w:rsid w:val="00EC2196"/>
    <w:rsid w:val="00EC424B"/>
    <w:rsid w:val="00EC4648"/>
    <w:rsid w:val="00ED1CF4"/>
    <w:rsid w:val="00ED2F73"/>
    <w:rsid w:val="00ED51FA"/>
    <w:rsid w:val="00EE2430"/>
    <w:rsid w:val="00EF11E9"/>
    <w:rsid w:val="00EF11EF"/>
    <w:rsid w:val="00EF4386"/>
    <w:rsid w:val="00EF66DF"/>
    <w:rsid w:val="00F06555"/>
    <w:rsid w:val="00F07299"/>
    <w:rsid w:val="00F10B3E"/>
    <w:rsid w:val="00F10E02"/>
    <w:rsid w:val="00F13982"/>
    <w:rsid w:val="00F13F2D"/>
    <w:rsid w:val="00F2237F"/>
    <w:rsid w:val="00F23B7B"/>
    <w:rsid w:val="00F24BBE"/>
    <w:rsid w:val="00F269B8"/>
    <w:rsid w:val="00F278C7"/>
    <w:rsid w:val="00F36295"/>
    <w:rsid w:val="00F42325"/>
    <w:rsid w:val="00F5523D"/>
    <w:rsid w:val="00F5790F"/>
    <w:rsid w:val="00F7497D"/>
    <w:rsid w:val="00F7645D"/>
    <w:rsid w:val="00F77C18"/>
    <w:rsid w:val="00F901D8"/>
    <w:rsid w:val="00F90FF1"/>
    <w:rsid w:val="00F93ACA"/>
    <w:rsid w:val="00F94909"/>
    <w:rsid w:val="00FA5F02"/>
    <w:rsid w:val="00FA787E"/>
    <w:rsid w:val="00FB3DF3"/>
    <w:rsid w:val="00FB7D76"/>
    <w:rsid w:val="00FC0630"/>
    <w:rsid w:val="00FC1D1C"/>
    <w:rsid w:val="00FC296B"/>
    <w:rsid w:val="00FD3D9E"/>
    <w:rsid w:val="00FD56B7"/>
    <w:rsid w:val="00FD78D5"/>
    <w:rsid w:val="00FE40E9"/>
    <w:rsid w:val="00FE614B"/>
    <w:rsid w:val="00FE6611"/>
    <w:rsid w:val="00FE7BC4"/>
    <w:rsid w:val="00FF1F55"/>
    <w:rsid w:val="00FF37FD"/>
    <w:rsid w:val="00FF5D8D"/>
    <w:rsid w:val="00FF7DD1"/>
    <w:rsid w:val="6C27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2F151"/>
  <w15:chartTrackingRefBased/>
  <w15:docId w15:val="{70443AE0-FA39-42E8-9B06-E344EFAB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8A"/>
    <w:pPr>
      <w:spacing w:before="120" w:after="120" w:line="240" w:lineRule="auto"/>
    </w:pPr>
    <w:rPr>
      <w:rFonts w:ascii="Arial" w:hAnsi="Arial"/>
      <w:color w:val="000000" w:themeColor="text1"/>
    </w:rPr>
  </w:style>
  <w:style w:type="paragraph" w:styleId="Heading1">
    <w:name w:val="heading 1"/>
    <w:basedOn w:val="Normal"/>
    <w:next w:val="Normal"/>
    <w:link w:val="Heading1Char"/>
    <w:uiPriority w:val="9"/>
    <w:qFormat/>
    <w:rsid w:val="00EF11E9"/>
    <w:pPr>
      <w:keepNext/>
      <w:keepLines/>
      <w:pageBreakBefore/>
      <w:numPr>
        <w:numId w:val="11"/>
      </w:numPr>
      <w:ind w:left="432" w:hanging="432"/>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60F49"/>
    <w:pPr>
      <w:keepNext/>
      <w:keepLines/>
      <w:numPr>
        <w:ilvl w:val="1"/>
        <w:numId w:val="11"/>
      </w:numP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61B27"/>
    <w:pPr>
      <w:keepNext/>
      <w:keepLines/>
      <w:numPr>
        <w:ilvl w:val="2"/>
        <w:numId w:val="11"/>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C296B"/>
    <w:pPr>
      <w:keepNext/>
      <w:keepLines/>
      <w:numPr>
        <w:ilvl w:val="3"/>
        <w:numId w:val="11"/>
      </w:numPr>
      <w:ind w:left="936" w:hanging="936"/>
      <w:outlineLvl w:val="3"/>
    </w:pPr>
    <w:rPr>
      <w:rFonts w:eastAsiaTheme="majorEastAsia" w:cstheme="majorBidi"/>
      <w:b/>
      <w:i/>
      <w:iCs/>
      <w:sz w:val="28"/>
    </w:rPr>
  </w:style>
  <w:style w:type="paragraph" w:styleId="Heading5">
    <w:name w:val="heading 5"/>
    <w:basedOn w:val="Normal"/>
    <w:next w:val="Normal"/>
    <w:link w:val="Heading5Char"/>
    <w:uiPriority w:val="9"/>
    <w:unhideWhenUsed/>
    <w:qFormat/>
    <w:rsid w:val="002E6BA2"/>
    <w:pPr>
      <w:keepNext/>
      <w:keepLines/>
      <w:numPr>
        <w:ilvl w:val="4"/>
        <w:numId w:val="11"/>
      </w:numPr>
      <w:outlineLvl w:val="4"/>
    </w:pPr>
    <w:rPr>
      <w:rFonts w:eastAsiaTheme="majorEastAsia" w:cstheme="majorBidi"/>
      <w:b/>
      <w:sz w:val="24"/>
    </w:rPr>
  </w:style>
  <w:style w:type="paragraph" w:styleId="Heading6">
    <w:name w:val="heading 6"/>
    <w:basedOn w:val="Normal"/>
    <w:next w:val="Normal"/>
    <w:link w:val="Heading6Char"/>
    <w:uiPriority w:val="9"/>
    <w:unhideWhenUsed/>
    <w:qFormat/>
    <w:rsid w:val="00750120"/>
    <w:pPr>
      <w:keepNext/>
      <w:keepLines/>
      <w:numPr>
        <w:ilvl w:val="5"/>
        <w:numId w:val="11"/>
      </w:numPr>
      <w:ind w:left="1224" w:hanging="1224"/>
      <w:outlineLvl w:val="5"/>
    </w:pPr>
    <w:rPr>
      <w:rFonts w:eastAsiaTheme="majorEastAsia" w:cstheme="majorBidi"/>
      <w:b/>
      <w:i/>
      <w:sz w:val="24"/>
    </w:rPr>
  </w:style>
  <w:style w:type="paragraph" w:styleId="Heading7">
    <w:name w:val="heading 7"/>
    <w:basedOn w:val="Normal"/>
    <w:next w:val="Normal"/>
    <w:link w:val="Heading7Char"/>
    <w:uiPriority w:val="9"/>
    <w:semiHidden/>
    <w:unhideWhenUsed/>
    <w:rsid w:val="003A1E8A"/>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1E8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1E8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XCTable1">
    <w:name w:val="DXC Table 1"/>
    <w:basedOn w:val="ListTable4"/>
    <w:uiPriority w:val="99"/>
    <w:rsid w:val="003E6696"/>
    <w:pPr>
      <w:spacing w:before="120" w:after="120"/>
    </w:pPr>
    <w:rPr>
      <w:rFonts w:ascii="Arial" w:hAnsi="Arial"/>
      <w:sz w:val="20"/>
      <w:szCs w:val="20"/>
    </w:rPr>
    <w:tblPr>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Pr>
    <w:trPr>
      <w:tblHeader/>
    </w:trPr>
    <w:tblStylePr w:type="firstRow">
      <w:pPr>
        <w:jc w:val="center"/>
      </w:pPr>
      <w:rPr>
        <w:rFonts w:ascii="Arial Bold" w:hAnsi="Arial Bold"/>
        <w:b/>
        <w:bCs/>
        <w:color w:val="FFFFFF" w:themeColor="background1"/>
        <w:sz w:val="20"/>
      </w:rPr>
      <w:tblPr/>
      <w:tcPr>
        <w:tcBorders>
          <w:top w:val="nil"/>
          <w:left w:val="nil"/>
          <w:bottom w:val="nil"/>
          <w:right w:val="nil"/>
          <w:insideH w:val="nil"/>
          <w:insideV w:val="single" w:sz="4" w:space="0" w:color="FFFFFF" w:themeColor="background1"/>
        </w:tcBorders>
        <w:shd w:val="clear" w:color="auto" w:fill="000000" w:themeFill="text1"/>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styleId="ListTable4">
    <w:name w:val="List Table 4"/>
    <w:basedOn w:val="TableNormal"/>
    <w:uiPriority w:val="49"/>
    <w:rsid w:val="003E66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0B2BFC"/>
    <w:pPr>
      <w:spacing w:before="3000"/>
    </w:pPr>
    <w:rPr>
      <w:rFonts w:eastAsiaTheme="majorEastAsia" w:cstheme="majorBidi"/>
      <w:b/>
      <w:color w:val="2B3A44"/>
      <w:spacing w:val="-10"/>
      <w:kern w:val="28"/>
      <w:sz w:val="72"/>
      <w:szCs w:val="56"/>
    </w:rPr>
  </w:style>
  <w:style w:type="character" w:customStyle="1" w:styleId="TitleChar">
    <w:name w:val="Title Char"/>
    <w:basedOn w:val="DefaultParagraphFont"/>
    <w:link w:val="Title"/>
    <w:uiPriority w:val="10"/>
    <w:rsid w:val="000B2BFC"/>
    <w:rPr>
      <w:rFonts w:ascii="Arial" w:eastAsiaTheme="majorEastAsia" w:hAnsi="Arial" w:cstheme="majorBidi"/>
      <w:b/>
      <w:color w:val="2B3A44"/>
      <w:spacing w:val="-10"/>
      <w:kern w:val="28"/>
      <w:sz w:val="72"/>
      <w:szCs w:val="56"/>
    </w:rPr>
  </w:style>
  <w:style w:type="character" w:customStyle="1" w:styleId="Heading1Char">
    <w:name w:val="Heading 1 Char"/>
    <w:basedOn w:val="DefaultParagraphFont"/>
    <w:link w:val="Heading1"/>
    <w:uiPriority w:val="9"/>
    <w:rsid w:val="00EF11E9"/>
    <w:rPr>
      <w:rFonts w:ascii="Arial" w:eastAsiaTheme="majorEastAsia" w:hAnsi="Arial" w:cstheme="majorBidi"/>
      <w:b/>
      <w:color w:val="000000" w:themeColor="text1"/>
      <w:sz w:val="40"/>
      <w:szCs w:val="32"/>
    </w:rPr>
  </w:style>
  <w:style w:type="character" w:customStyle="1" w:styleId="Heading2Char">
    <w:name w:val="Heading 2 Char"/>
    <w:basedOn w:val="DefaultParagraphFont"/>
    <w:link w:val="Heading2"/>
    <w:uiPriority w:val="9"/>
    <w:rsid w:val="00460F49"/>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C61B27"/>
    <w:rPr>
      <w:rFonts w:ascii="Arial" w:eastAsiaTheme="majorEastAsia" w:hAnsi="Arial" w:cstheme="majorBidi"/>
      <w:b/>
      <w:color w:val="000000" w:themeColor="text1"/>
      <w:sz w:val="28"/>
      <w:szCs w:val="24"/>
    </w:rPr>
  </w:style>
  <w:style w:type="character" w:customStyle="1" w:styleId="Heading4Char">
    <w:name w:val="Heading 4 Char"/>
    <w:basedOn w:val="DefaultParagraphFont"/>
    <w:link w:val="Heading4"/>
    <w:uiPriority w:val="9"/>
    <w:rsid w:val="00FC296B"/>
    <w:rPr>
      <w:rFonts w:ascii="Arial" w:eastAsiaTheme="majorEastAsia" w:hAnsi="Arial" w:cstheme="majorBidi"/>
      <w:b/>
      <w:i/>
      <w:iCs/>
      <w:color w:val="000000" w:themeColor="text1"/>
      <w:sz w:val="28"/>
    </w:rPr>
  </w:style>
  <w:style w:type="character" w:customStyle="1" w:styleId="Heading5Char">
    <w:name w:val="Heading 5 Char"/>
    <w:basedOn w:val="DefaultParagraphFont"/>
    <w:link w:val="Heading5"/>
    <w:uiPriority w:val="9"/>
    <w:rsid w:val="002E6BA2"/>
    <w:rPr>
      <w:rFonts w:ascii="Arial" w:eastAsiaTheme="majorEastAsia" w:hAnsi="Arial" w:cstheme="majorBidi"/>
      <w:b/>
      <w:color w:val="000000" w:themeColor="text1"/>
      <w:sz w:val="24"/>
    </w:rPr>
  </w:style>
  <w:style w:type="character" w:customStyle="1" w:styleId="Heading6Char">
    <w:name w:val="Heading 6 Char"/>
    <w:basedOn w:val="DefaultParagraphFont"/>
    <w:link w:val="Heading6"/>
    <w:uiPriority w:val="9"/>
    <w:rsid w:val="00750120"/>
    <w:rPr>
      <w:rFonts w:ascii="Arial" w:eastAsiaTheme="majorEastAsia" w:hAnsi="Arial" w:cstheme="majorBidi"/>
      <w:b/>
      <w:i/>
      <w:color w:val="000000" w:themeColor="text1"/>
      <w:sz w:val="24"/>
    </w:rPr>
  </w:style>
  <w:style w:type="character" w:customStyle="1" w:styleId="Heading7Char">
    <w:name w:val="Heading 7 Char"/>
    <w:basedOn w:val="DefaultParagraphFont"/>
    <w:link w:val="Heading7"/>
    <w:uiPriority w:val="9"/>
    <w:semiHidden/>
    <w:rsid w:val="003A1E8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A1E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1E8A"/>
    <w:rPr>
      <w:rFonts w:asciiTheme="majorHAnsi" w:eastAsiaTheme="majorEastAsia" w:hAnsiTheme="majorHAnsi" w:cstheme="majorBidi"/>
      <w:i/>
      <w:iCs/>
      <w:color w:val="272727" w:themeColor="text1" w:themeTint="D8"/>
      <w:sz w:val="21"/>
      <w:szCs w:val="21"/>
    </w:rPr>
  </w:style>
  <w:style w:type="paragraph" w:customStyle="1" w:styleId="Notes">
    <w:name w:val="Notes"/>
    <w:basedOn w:val="Normal"/>
    <w:link w:val="NotesChar"/>
    <w:qFormat/>
    <w:rsid w:val="00052FFD"/>
    <w:rPr>
      <w:i/>
    </w:rPr>
  </w:style>
  <w:style w:type="paragraph" w:styleId="Header">
    <w:name w:val="header"/>
    <w:basedOn w:val="Normal"/>
    <w:link w:val="HeaderChar"/>
    <w:uiPriority w:val="99"/>
    <w:unhideWhenUsed/>
    <w:rsid w:val="00F13982"/>
    <w:pPr>
      <w:tabs>
        <w:tab w:val="center" w:pos="4680"/>
        <w:tab w:val="right" w:pos="9360"/>
      </w:tabs>
      <w:spacing w:before="0" w:after="0"/>
    </w:pPr>
    <w:rPr>
      <w:sz w:val="20"/>
    </w:rPr>
  </w:style>
  <w:style w:type="character" w:customStyle="1" w:styleId="NotesChar">
    <w:name w:val="Notes Char"/>
    <w:basedOn w:val="DefaultParagraphFont"/>
    <w:link w:val="Notes"/>
    <w:rsid w:val="00052FFD"/>
    <w:rPr>
      <w:rFonts w:ascii="Arial" w:hAnsi="Arial"/>
      <w:i/>
      <w:color w:val="000000" w:themeColor="text1"/>
    </w:rPr>
  </w:style>
  <w:style w:type="character" w:customStyle="1" w:styleId="HeaderChar">
    <w:name w:val="Header Char"/>
    <w:basedOn w:val="DefaultParagraphFont"/>
    <w:link w:val="Header"/>
    <w:uiPriority w:val="99"/>
    <w:rsid w:val="00F13982"/>
    <w:rPr>
      <w:rFonts w:ascii="Arial" w:hAnsi="Arial"/>
      <w:color w:val="000000" w:themeColor="text1"/>
      <w:sz w:val="20"/>
    </w:rPr>
  </w:style>
  <w:style w:type="paragraph" w:styleId="Footer">
    <w:name w:val="footer"/>
    <w:basedOn w:val="Normal"/>
    <w:link w:val="FooterChar"/>
    <w:uiPriority w:val="99"/>
    <w:unhideWhenUsed/>
    <w:qFormat/>
    <w:rsid w:val="00464C11"/>
    <w:pPr>
      <w:tabs>
        <w:tab w:val="center" w:pos="4680"/>
        <w:tab w:val="right" w:pos="9360"/>
      </w:tabs>
      <w:spacing w:before="40" w:after="40"/>
    </w:pPr>
    <w:rPr>
      <w:sz w:val="20"/>
    </w:rPr>
  </w:style>
  <w:style w:type="character" w:customStyle="1" w:styleId="FooterChar">
    <w:name w:val="Footer Char"/>
    <w:basedOn w:val="DefaultParagraphFont"/>
    <w:link w:val="Footer"/>
    <w:uiPriority w:val="99"/>
    <w:rsid w:val="00464C11"/>
    <w:rPr>
      <w:rFonts w:ascii="Arial" w:hAnsi="Arial"/>
      <w:color w:val="000000" w:themeColor="text1"/>
      <w:sz w:val="20"/>
    </w:rPr>
  </w:style>
  <w:style w:type="paragraph" w:styleId="Subtitle">
    <w:name w:val="Subtitle"/>
    <w:aliases w:val="DXC Subtitle"/>
    <w:basedOn w:val="Normal"/>
    <w:next w:val="Normal"/>
    <w:link w:val="SubtitleChar"/>
    <w:qFormat/>
    <w:rsid w:val="00120AC0"/>
    <w:pPr>
      <w:numPr>
        <w:ilvl w:val="1"/>
      </w:numPr>
    </w:pPr>
    <w:rPr>
      <w:rFonts w:eastAsiaTheme="minorEastAsia"/>
      <w:spacing w:val="15"/>
      <w:sz w:val="36"/>
    </w:rPr>
  </w:style>
  <w:style w:type="character" w:customStyle="1" w:styleId="SubtitleChar">
    <w:name w:val="Subtitle Char"/>
    <w:aliases w:val="DXC Subtitle Char"/>
    <w:basedOn w:val="DefaultParagraphFont"/>
    <w:link w:val="Subtitle"/>
    <w:rsid w:val="00120AC0"/>
    <w:rPr>
      <w:rFonts w:ascii="Arial" w:eastAsiaTheme="minorEastAsia" w:hAnsi="Arial"/>
      <w:color w:val="000000" w:themeColor="text1"/>
      <w:spacing w:val="15"/>
      <w:sz w:val="36"/>
    </w:rPr>
  </w:style>
  <w:style w:type="paragraph" w:customStyle="1" w:styleId="Version">
    <w:name w:val="Version"/>
    <w:basedOn w:val="Normal"/>
    <w:link w:val="VersionChar"/>
    <w:qFormat/>
    <w:rsid w:val="003D4411"/>
    <w:rPr>
      <w:color w:val="808080"/>
      <w:sz w:val="24"/>
    </w:rPr>
  </w:style>
  <w:style w:type="paragraph" w:styleId="BalloonText">
    <w:name w:val="Balloon Text"/>
    <w:basedOn w:val="Normal"/>
    <w:link w:val="BalloonTextChar"/>
    <w:uiPriority w:val="99"/>
    <w:semiHidden/>
    <w:unhideWhenUsed/>
    <w:rsid w:val="00A344E2"/>
    <w:pPr>
      <w:spacing w:before="0" w:after="0"/>
    </w:pPr>
    <w:rPr>
      <w:rFonts w:ascii="Segoe UI" w:hAnsi="Segoe UI" w:cs="Segoe UI"/>
      <w:sz w:val="18"/>
      <w:szCs w:val="18"/>
    </w:rPr>
  </w:style>
  <w:style w:type="character" w:customStyle="1" w:styleId="VersionChar">
    <w:name w:val="Version Char"/>
    <w:basedOn w:val="DefaultParagraphFont"/>
    <w:link w:val="Version"/>
    <w:rsid w:val="003D4411"/>
    <w:rPr>
      <w:rFonts w:ascii="Arial" w:hAnsi="Arial"/>
      <w:color w:val="808080"/>
      <w:sz w:val="24"/>
    </w:rPr>
  </w:style>
  <w:style w:type="character" w:customStyle="1" w:styleId="BalloonTextChar">
    <w:name w:val="Balloon Text Char"/>
    <w:basedOn w:val="DefaultParagraphFont"/>
    <w:link w:val="BalloonText"/>
    <w:uiPriority w:val="99"/>
    <w:semiHidden/>
    <w:rsid w:val="00A344E2"/>
    <w:rPr>
      <w:rFonts w:ascii="Segoe UI" w:hAnsi="Segoe UI" w:cs="Segoe UI"/>
      <w:color w:val="000000" w:themeColor="text1"/>
      <w:sz w:val="18"/>
      <w:szCs w:val="18"/>
    </w:rPr>
  </w:style>
  <w:style w:type="paragraph" w:styleId="TOCHeading">
    <w:name w:val="TOC Heading"/>
    <w:basedOn w:val="Heading1"/>
    <w:next w:val="Normal"/>
    <w:uiPriority w:val="39"/>
    <w:unhideWhenUsed/>
    <w:qFormat/>
    <w:rsid w:val="00A017C6"/>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C0630"/>
    <w:pPr>
      <w:tabs>
        <w:tab w:val="left" w:pos="440"/>
        <w:tab w:val="right" w:leader="dot" w:pos="10080"/>
      </w:tabs>
      <w:spacing w:after="100"/>
    </w:pPr>
  </w:style>
  <w:style w:type="paragraph" w:styleId="TOC2">
    <w:name w:val="toc 2"/>
    <w:basedOn w:val="Normal"/>
    <w:next w:val="Normal"/>
    <w:autoRedefine/>
    <w:uiPriority w:val="39"/>
    <w:unhideWhenUsed/>
    <w:rsid w:val="00FC0630"/>
    <w:pPr>
      <w:tabs>
        <w:tab w:val="left" w:pos="880"/>
        <w:tab w:val="right" w:leader="dot" w:pos="10080"/>
      </w:tabs>
      <w:spacing w:after="100"/>
      <w:ind w:left="220"/>
    </w:pPr>
  </w:style>
  <w:style w:type="paragraph" w:styleId="TOC3">
    <w:name w:val="toc 3"/>
    <w:basedOn w:val="Normal"/>
    <w:next w:val="Normal"/>
    <w:autoRedefine/>
    <w:uiPriority w:val="39"/>
    <w:unhideWhenUsed/>
    <w:rsid w:val="00FC0630"/>
    <w:pPr>
      <w:tabs>
        <w:tab w:val="left" w:pos="1320"/>
        <w:tab w:val="right" w:leader="dot" w:pos="10080"/>
      </w:tabs>
      <w:spacing w:after="100"/>
      <w:ind w:left="440"/>
    </w:pPr>
  </w:style>
  <w:style w:type="character" w:styleId="Hyperlink">
    <w:name w:val="Hyperlink"/>
    <w:basedOn w:val="DefaultParagraphFont"/>
    <w:uiPriority w:val="99"/>
    <w:unhideWhenUsed/>
    <w:rsid w:val="00A017C6"/>
    <w:rPr>
      <w:color w:val="0563C1" w:themeColor="hyperlink"/>
      <w:u w:val="single"/>
    </w:rPr>
  </w:style>
  <w:style w:type="paragraph" w:customStyle="1" w:styleId="Heading0">
    <w:name w:val="Heading 0"/>
    <w:basedOn w:val="Normal"/>
    <w:link w:val="Heading0Char"/>
    <w:qFormat/>
    <w:rsid w:val="009B0F57"/>
    <w:rPr>
      <w:b/>
      <w:sz w:val="36"/>
    </w:rPr>
  </w:style>
  <w:style w:type="table" w:styleId="TableGrid">
    <w:name w:val="Table Grid"/>
    <w:basedOn w:val="TableNormal"/>
    <w:uiPriority w:val="39"/>
    <w:rsid w:val="0086541B"/>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0Char">
    <w:name w:val="Heading 0 Char"/>
    <w:basedOn w:val="DefaultParagraphFont"/>
    <w:link w:val="Heading0"/>
    <w:rsid w:val="009B0F57"/>
    <w:rPr>
      <w:rFonts w:ascii="Arial" w:hAnsi="Arial"/>
      <w:b/>
      <w:color w:val="000000" w:themeColor="text1"/>
      <w:sz w:val="36"/>
    </w:rPr>
  </w:style>
  <w:style w:type="paragraph" w:customStyle="1" w:styleId="TableText">
    <w:name w:val="Table Text"/>
    <w:link w:val="TableTextChar"/>
    <w:qFormat/>
    <w:rsid w:val="0086541B"/>
    <w:pPr>
      <w:spacing w:before="40" w:after="40" w:line="240" w:lineRule="auto"/>
    </w:pPr>
    <w:rPr>
      <w:rFonts w:ascii="Arial" w:eastAsia="Times New Roman" w:hAnsi="Arial" w:cs="Arial"/>
      <w:sz w:val="20"/>
      <w:szCs w:val="18"/>
    </w:rPr>
  </w:style>
  <w:style w:type="character" w:customStyle="1" w:styleId="TableTextChar">
    <w:name w:val="Table Text Char"/>
    <w:link w:val="TableText"/>
    <w:locked/>
    <w:rsid w:val="0086541B"/>
    <w:rPr>
      <w:rFonts w:ascii="Arial" w:eastAsia="Times New Roman" w:hAnsi="Arial" w:cs="Arial"/>
      <w:sz w:val="20"/>
      <w:szCs w:val="18"/>
    </w:rPr>
  </w:style>
  <w:style w:type="paragraph" w:customStyle="1" w:styleId="TableHeading">
    <w:name w:val="Table Heading"/>
    <w:basedOn w:val="TableText"/>
    <w:link w:val="TableHeadingChar"/>
    <w:qFormat/>
    <w:rsid w:val="00ED1CF4"/>
    <w:pPr>
      <w:jc w:val="center"/>
    </w:pPr>
    <w:rPr>
      <w:b/>
      <w:bCs/>
      <w:color w:val="FFFFFF" w:themeColor="background1"/>
    </w:rPr>
  </w:style>
  <w:style w:type="character" w:customStyle="1" w:styleId="TableHeadingChar">
    <w:name w:val="Table Heading Char"/>
    <w:link w:val="TableHeading"/>
    <w:locked/>
    <w:rsid w:val="00ED1CF4"/>
    <w:rPr>
      <w:rFonts w:ascii="Arial" w:eastAsia="Times New Roman" w:hAnsi="Arial" w:cs="Arial"/>
      <w:b/>
      <w:bCs/>
      <w:color w:val="FFFFFF" w:themeColor="background1"/>
      <w:sz w:val="20"/>
      <w:szCs w:val="18"/>
    </w:rPr>
  </w:style>
  <w:style w:type="paragraph" w:styleId="Caption">
    <w:name w:val="caption"/>
    <w:basedOn w:val="Normal"/>
    <w:next w:val="Normal"/>
    <w:uiPriority w:val="35"/>
    <w:unhideWhenUsed/>
    <w:qFormat/>
    <w:rsid w:val="00471044"/>
    <w:pPr>
      <w:jc w:val="center"/>
    </w:pPr>
    <w:rPr>
      <w:b/>
      <w:iCs/>
      <w:sz w:val="20"/>
      <w:szCs w:val="18"/>
    </w:rPr>
  </w:style>
  <w:style w:type="paragraph" w:customStyle="1" w:styleId="AppendixLevel1">
    <w:name w:val="Appendix Level 1"/>
    <w:basedOn w:val="Heading1"/>
    <w:next w:val="BodyText"/>
    <w:qFormat/>
    <w:rsid w:val="00100A5A"/>
    <w:pPr>
      <w:keepLines w:val="0"/>
      <w:numPr>
        <w:numId w:val="12"/>
      </w:numPr>
      <w:ind w:left="2880" w:hanging="2880"/>
    </w:pPr>
    <w:rPr>
      <w:rFonts w:eastAsia="Calibri" w:cs="Arial"/>
      <w:color w:val="auto"/>
      <w:szCs w:val="40"/>
    </w:rPr>
  </w:style>
  <w:style w:type="paragraph" w:styleId="BodyText">
    <w:name w:val="Body Text"/>
    <w:basedOn w:val="Normal"/>
    <w:link w:val="BodyTextChar"/>
    <w:uiPriority w:val="99"/>
    <w:semiHidden/>
    <w:unhideWhenUsed/>
    <w:rsid w:val="00100A5A"/>
  </w:style>
  <w:style w:type="character" w:customStyle="1" w:styleId="BodyTextChar">
    <w:name w:val="Body Text Char"/>
    <w:basedOn w:val="DefaultParagraphFont"/>
    <w:link w:val="BodyText"/>
    <w:uiPriority w:val="99"/>
    <w:semiHidden/>
    <w:rsid w:val="00100A5A"/>
    <w:rPr>
      <w:rFonts w:ascii="Arial" w:hAnsi="Arial"/>
      <w:color w:val="000000" w:themeColor="text1"/>
    </w:rPr>
  </w:style>
  <w:style w:type="paragraph" w:styleId="ListParagraph">
    <w:name w:val="List Paragraph"/>
    <w:basedOn w:val="Normal"/>
    <w:uiPriority w:val="34"/>
    <w:rsid w:val="00A81C86"/>
    <w:pPr>
      <w:ind w:left="720"/>
      <w:contextualSpacing/>
    </w:pPr>
  </w:style>
  <w:style w:type="paragraph" w:styleId="ListBullet">
    <w:name w:val="List Bullet"/>
    <w:basedOn w:val="ListParagraph"/>
    <w:uiPriority w:val="99"/>
    <w:unhideWhenUsed/>
    <w:qFormat/>
    <w:rsid w:val="00801990"/>
    <w:pPr>
      <w:numPr>
        <w:numId w:val="16"/>
      </w:numPr>
      <w:contextualSpacing w:val="0"/>
    </w:pPr>
  </w:style>
  <w:style w:type="paragraph" w:styleId="ListBullet2">
    <w:name w:val="List Bullet 2"/>
    <w:basedOn w:val="ListBullet"/>
    <w:uiPriority w:val="99"/>
    <w:unhideWhenUsed/>
    <w:qFormat/>
    <w:rsid w:val="00801990"/>
    <w:pPr>
      <w:numPr>
        <w:ilvl w:val="1"/>
      </w:numPr>
      <w:ind w:left="1080"/>
    </w:pPr>
  </w:style>
  <w:style w:type="paragraph" w:styleId="ListBullet3">
    <w:name w:val="List Bullet 3"/>
    <w:basedOn w:val="ListBullet2"/>
    <w:uiPriority w:val="99"/>
    <w:unhideWhenUsed/>
    <w:qFormat/>
    <w:rsid w:val="00801990"/>
    <w:pPr>
      <w:numPr>
        <w:ilvl w:val="2"/>
      </w:numPr>
      <w:ind w:left="1440"/>
    </w:pPr>
  </w:style>
  <w:style w:type="paragraph" w:styleId="ListNumber">
    <w:name w:val="List Number"/>
    <w:basedOn w:val="Normal"/>
    <w:uiPriority w:val="99"/>
    <w:unhideWhenUsed/>
    <w:rsid w:val="0047270D"/>
    <w:pPr>
      <w:numPr>
        <w:numId w:val="6"/>
      </w:numPr>
      <w:contextualSpacing/>
    </w:pPr>
  </w:style>
  <w:style w:type="paragraph" w:styleId="ListNumber2">
    <w:name w:val="List Number 2"/>
    <w:basedOn w:val="Normal"/>
    <w:uiPriority w:val="99"/>
    <w:unhideWhenUsed/>
    <w:rsid w:val="0047270D"/>
    <w:pPr>
      <w:numPr>
        <w:numId w:val="7"/>
      </w:numPr>
      <w:contextualSpacing/>
    </w:pPr>
  </w:style>
  <w:style w:type="paragraph" w:styleId="ListNumber3">
    <w:name w:val="List Number 3"/>
    <w:basedOn w:val="Normal"/>
    <w:uiPriority w:val="99"/>
    <w:unhideWhenUsed/>
    <w:rsid w:val="0047270D"/>
    <w:pPr>
      <w:numPr>
        <w:numId w:val="8"/>
      </w:numPr>
      <w:contextualSpacing/>
    </w:pPr>
  </w:style>
  <w:style w:type="paragraph" w:styleId="ListNumber4">
    <w:name w:val="List Number 4"/>
    <w:basedOn w:val="Normal"/>
    <w:uiPriority w:val="99"/>
    <w:unhideWhenUsed/>
    <w:rsid w:val="0047270D"/>
    <w:pPr>
      <w:numPr>
        <w:numId w:val="9"/>
      </w:numPr>
      <w:contextualSpacing/>
    </w:pPr>
  </w:style>
  <w:style w:type="paragraph" w:customStyle="1" w:styleId="NumberedList1">
    <w:name w:val="Numbered List 1"/>
    <w:basedOn w:val="ListParagraph"/>
    <w:qFormat/>
    <w:rsid w:val="00690E1A"/>
    <w:pPr>
      <w:numPr>
        <w:numId w:val="17"/>
      </w:numPr>
      <w:contextualSpacing w:val="0"/>
    </w:pPr>
    <w:rPr>
      <w:rFonts w:eastAsia="Calibri" w:cs="Arial"/>
      <w:color w:val="auto"/>
    </w:rPr>
  </w:style>
  <w:style w:type="paragraph" w:customStyle="1" w:styleId="NumberedList2">
    <w:name w:val="Numbered List 2"/>
    <w:basedOn w:val="ListParagraph"/>
    <w:qFormat/>
    <w:rsid w:val="00690E1A"/>
    <w:pPr>
      <w:numPr>
        <w:ilvl w:val="1"/>
        <w:numId w:val="17"/>
      </w:numPr>
      <w:ind w:left="1080"/>
      <w:contextualSpacing w:val="0"/>
    </w:pPr>
    <w:rPr>
      <w:rFonts w:eastAsia="Calibri" w:cs="Arial"/>
      <w:color w:val="auto"/>
    </w:rPr>
  </w:style>
  <w:style w:type="paragraph" w:customStyle="1" w:styleId="NumberedList3">
    <w:name w:val="Numbered List 3"/>
    <w:basedOn w:val="ListParagraph"/>
    <w:qFormat/>
    <w:rsid w:val="00690E1A"/>
    <w:pPr>
      <w:numPr>
        <w:ilvl w:val="2"/>
        <w:numId w:val="17"/>
      </w:numPr>
      <w:ind w:left="1440" w:hanging="360"/>
      <w:contextualSpacing w:val="0"/>
    </w:pPr>
    <w:rPr>
      <w:rFonts w:eastAsia="Calibri" w:cs="Arial"/>
      <w:color w:val="auto"/>
    </w:rPr>
  </w:style>
  <w:style w:type="paragraph" w:customStyle="1" w:styleId="TableBullet1">
    <w:name w:val="Table Bullet 1"/>
    <w:basedOn w:val="Normal"/>
    <w:link w:val="TableBullet1Char"/>
    <w:qFormat/>
    <w:rsid w:val="00940423"/>
    <w:pPr>
      <w:numPr>
        <w:numId w:val="19"/>
      </w:numPr>
      <w:spacing w:before="40" w:after="40"/>
      <w:jc w:val="both"/>
    </w:pPr>
    <w:rPr>
      <w:rFonts w:eastAsia="Calibri" w:cs="Arial"/>
      <w:color w:val="auto"/>
      <w:sz w:val="20"/>
      <w:szCs w:val="20"/>
    </w:rPr>
  </w:style>
  <w:style w:type="paragraph" w:customStyle="1" w:styleId="CoverMedicaidTitle">
    <w:name w:val="Cover Medicaid Title"/>
    <w:basedOn w:val="Normal"/>
    <w:qFormat/>
    <w:rsid w:val="00F07299"/>
    <w:pPr>
      <w:widowControl w:val="0"/>
      <w:spacing w:before="1440" w:line="600" w:lineRule="exact"/>
    </w:pPr>
    <w:rPr>
      <w:rFonts w:eastAsia="Calibri" w:cs="Arial"/>
      <w:color w:val="auto"/>
      <w:spacing w:val="1"/>
      <w:sz w:val="64"/>
    </w:rPr>
  </w:style>
  <w:style w:type="character" w:customStyle="1" w:styleId="TableNumberList1Char">
    <w:name w:val="Table Number List 1 Char"/>
    <w:basedOn w:val="DefaultParagraphFont"/>
    <w:link w:val="TableNumberList1"/>
    <w:locked/>
    <w:rsid w:val="00D16F2F"/>
    <w:rPr>
      <w:rFonts w:ascii="Arial" w:eastAsia="Times New Roman" w:hAnsi="Arial" w:cs="Arial"/>
      <w:sz w:val="20"/>
      <w:szCs w:val="18"/>
    </w:rPr>
  </w:style>
  <w:style w:type="paragraph" w:customStyle="1" w:styleId="TableNumberList1">
    <w:name w:val="Table Number List 1"/>
    <w:basedOn w:val="TableNumber"/>
    <w:link w:val="TableNumberList1Char"/>
    <w:qFormat/>
    <w:rsid w:val="00D16F2F"/>
    <w:pPr>
      <w:numPr>
        <w:numId w:val="25"/>
      </w:numPr>
      <w:ind w:left="360"/>
    </w:pPr>
  </w:style>
  <w:style w:type="paragraph" w:customStyle="1" w:styleId="TableNumberList2">
    <w:name w:val="Table Number List 2"/>
    <w:basedOn w:val="TableNumberList1"/>
    <w:qFormat/>
    <w:rsid w:val="00BC5931"/>
    <w:pPr>
      <w:numPr>
        <w:ilvl w:val="1"/>
        <w:numId w:val="20"/>
      </w:numPr>
      <w:tabs>
        <w:tab w:val="num" w:pos="360"/>
      </w:tabs>
      <w:ind w:left="720"/>
    </w:pPr>
  </w:style>
  <w:style w:type="paragraph" w:customStyle="1" w:styleId="TableNumber">
    <w:name w:val="Table Number"/>
    <w:basedOn w:val="TableText"/>
    <w:link w:val="TableNumberChar"/>
    <w:rsid w:val="0042779F"/>
    <w:pPr>
      <w:numPr>
        <w:numId w:val="22"/>
      </w:numPr>
      <w:ind w:left="360"/>
    </w:pPr>
  </w:style>
  <w:style w:type="paragraph" w:customStyle="1" w:styleId="TableBullet2">
    <w:name w:val="Table Bullet 2"/>
    <w:basedOn w:val="TableBullet1"/>
    <w:link w:val="TableBullet2Char"/>
    <w:qFormat/>
    <w:rsid w:val="00440FE7"/>
    <w:pPr>
      <w:numPr>
        <w:ilvl w:val="1"/>
      </w:numPr>
      <w:ind w:left="720"/>
      <w:jc w:val="left"/>
    </w:pPr>
  </w:style>
  <w:style w:type="character" w:customStyle="1" w:styleId="TableNumberChar">
    <w:name w:val="Table Number Char"/>
    <w:basedOn w:val="TableTextChar"/>
    <w:link w:val="TableNumber"/>
    <w:rsid w:val="0042779F"/>
    <w:rPr>
      <w:rFonts w:ascii="Arial" w:eastAsia="Times New Roman" w:hAnsi="Arial" w:cs="Arial"/>
      <w:sz w:val="20"/>
      <w:szCs w:val="18"/>
    </w:rPr>
  </w:style>
  <w:style w:type="character" w:customStyle="1" w:styleId="TableBullet1Char">
    <w:name w:val="Table Bullet 1 Char"/>
    <w:basedOn w:val="DefaultParagraphFont"/>
    <w:link w:val="TableBullet1"/>
    <w:rsid w:val="00B34626"/>
    <w:rPr>
      <w:rFonts w:ascii="Arial" w:eastAsia="Calibri" w:hAnsi="Arial" w:cs="Arial"/>
      <w:sz w:val="20"/>
      <w:szCs w:val="20"/>
    </w:rPr>
  </w:style>
  <w:style w:type="character" w:customStyle="1" w:styleId="TableBullet2Char">
    <w:name w:val="Table Bullet 2 Char"/>
    <w:basedOn w:val="TableBullet1Char"/>
    <w:link w:val="TableBullet2"/>
    <w:rsid w:val="00440FE7"/>
    <w:rPr>
      <w:rFonts w:ascii="Arial" w:eastAsia="Calibri" w:hAnsi="Arial" w:cs="Arial"/>
      <w:sz w:val="20"/>
      <w:szCs w:val="20"/>
    </w:rPr>
  </w:style>
  <w:style w:type="paragraph" w:styleId="TableofFigures">
    <w:name w:val="table of figures"/>
    <w:basedOn w:val="Normal"/>
    <w:next w:val="Normal"/>
    <w:uiPriority w:val="99"/>
    <w:unhideWhenUsed/>
    <w:rsid w:val="0004210D"/>
    <w:pPr>
      <w:spacing w:after="0"/>
    </w:pPr>
  </w:style>
  <w:style w:type="paragraph" w:customStyle="1" w:styleId="AppendixLevel2">
    <w:name w:val="Appendix Level 2"/>
    <w:basedOn w:val="AppendixLevel1"/>
    <w:next w:val="BodyText"/>
    <w:qFormat/>
    <w:rsid w:val="002726A2"/>
    <w:pPr>
      <w:pageBreakBefore w:val="0"/>
      <w:numPr>
        <w:numId w:val="26"/>
      </w:numPr>
      <w:ind w:left="1080" w:hanging="1080"/>
      <w:outlineLvl w:val="9"/>
    </w:pPr>
    <w:rPr>
      <w:sz w:val="32"/>
      <w:szCs w:val="32"/>
    </w:rPr>
  </w:style>
  <w:style w:type="character" w:styleId="PlaceholderText">
    <w:name w:val="Placeholder Text"/>
    <w:basedOn w:val="DefaultParagraphFont"/>
    <w:uiPriority w:val="99"/>
    <w:semiHidden/>
    <w:rsid w:val="007E492F"/>
    <w:rPr>
      <w:color w:val="808080"/>
    </w:rPr>
  </w:style>
  <w:style w:type="paragraph" w:styleId="FootnoteText">
    <w:name w:val="footnote text"/>
    <w:basedOn w:val="Normal"/>
    <w:link w:val="FootnoteTextChar"/>
    <w:uiPriority w:val="99"/>
    <w:semiHidden/>
    <w:unhideWhenUsed/>
    <w:rsid w:val="00772AD6"/>
    <w:pPr>
      <w:spacing w:before="0" w:after="0"/>
    </w:pPr>
    <w:rPr>
      <w:sz w:val="20"/>
      <w:szCs w:val="20"/>
    </w:rPr>
  </w:style>
  <w:style w:type="character" w:customStyle="1" w:styleId="FootnoteTextChar">
    <w:name w:val="Footnote Text Char"/>
    <w:basedOn w:val="DefaultParagraphFont"/>
    <w:link w:val="FootnoteText"/>
    <w:uiPriority w:val="99"/>
    <w:semiHidden/>
    <w:rsid w:val="00772AD6"/>
    <w:rPr>
      <w:rFonts w:ascii="Arial" w:hAnsi="Arial"/>
      <w:color w:val="000000" w:themeColor="text1"/>
      <w:sz w:val="20"/>
      <w:szCs w:val="20"/>
    </w:rPr>
  </w:style>
  <w:style w:type="character" w:styleId="FootnoteReference">
    <w:name w:val="footnote reference"/>
    <w:basedOn w:val="DefaultParagraphFont"/>
    <w:uiPriority w:val="99"/>
    <w:semiHidden/>
    <w:unhideWhenUsed/>
    <w:rsid w:val="00772AD6"/>
    <w:rPr>
      <w:vertAlign w:val="superscript"/>
    </w:rPr>
  </w:style>
  <w:style w:type="paragraph" w:customStyle="1" w:styleId="FooterLandscape">
    <w:name w:val="Footer Landscape"/>
    <w:basedOn w:val="Footer"/>
    <w:link w:val="FooterLandscapeChar"/>
    <w:qFormat/>
    <w:rsid w:val="00476FE7"/>
    <w:pPr>
      <w:pBdr>
        <w:top w:val="single" w:sz="4" w:space="1" w:color="0070C0"/>
      </w:pBdr>
      <w:tabs>
        <w:tab w:val="clear" w:pos="4680"/>
        <w:tab w:val="clear" w:pos="9360"/>
        <w:tab w:val="center" w:pos="6480"/>
        <w:tab w:val="right" w:pos="12960"/>
      </w:tabs>
      <w:spacing w:before="0" w:after="0"/>
      <w:ind w:left="108"/>
    </w:pPr>
    <w:rPr>
      <w:rFonts w:eastAsia="Calibri" w:cs="Arial"/>
      <w:sz w:val="18"/>
      <w:szCs w:val="18"/>
    </w:rPr>
  </w:style>
  <w:style w:type="character" w:customStyle="1" w:styleId="FooterLandscapeChar">
    <w:name w:val="Footer Landscape Char"/>
    <w:basedOn w:val="FooterChar"/>
    <w:link w:val="FooterLandscape"/>
    <w:rsid w:val="00476FE7"/>
    <w:rPr>
      <w:rFonts w:ascii="Arial" w:eastAsia="Calibri" w:hAnsi="Arial" w:cs="Arial"/>
      <w:color w:val="000000" w:themeColor="text1"/>
      <w:sz w:val="18"/>
      <w:szCs w:val="18"/>
    </w:rPr>
  </w:style>
  <w:style w:type="paragraph" w:customStyle="1" w:styleId="Figures">
    <w:name w:val="Figures"/>
    <w:qFormat/>
    <w:rsid w:val="00A67E18"/>
    <w:pPr>
      <w:spacing w:before="120" w:after="120" w:line="240" w:lineRule="auto"/>
      <w:jc w:val="center"/>
    </w:pPr>
    <w:rPr>
      <w:rFonts w:ascii="Arial" w:eastAsia="Batang" w:hAnsi="Arial" w:cs="Times New Roman"/>
      <w:sz w:val="24"/>
      <w:szCs w:val="24"/>
    </w:rPr>
  </w:style>
  <w:style w:type="table" w:customStyle="1" w:styleId="GainwellTable">
    <w:name w:val="Gainwell Table"/>
    <w:basedOn w:val="TableNormal"/>
    <w:uiPriority w:val="99"/>
    <w:rsid w:val="00DE122E"/>
    <w:pPr>
      <w:spacing w:before="40" w:after="40" w:line="240" w:lineRule="auto"/>
    </w:pPr>
    <w:rPr>
      <w:rFonts w:ascii="Arial" w:hAnsi="Arial"/>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tcPr>
    <w:tblStylePr w:type="firstRow">
      <w:pPr>
        <w:wordWrap/>
        <w:spacing w:beforeLines="0" w:before="40" w:beforeAutospacing="0" w:afterLines="40" w:after="40" w:afterAutospacing="0" w:line="240" w:lineRule="auto"/>
        <w:contextualSpacing w:val="0"/>
        <w:mirrorIndents w:val="0"/>
        <w:jc w:val="center"/>
      </w:pPr>
      <w:rPr>
        <w:rFonts w:ascii="Arial" w:hAnsi="Arial"/>
        <w:color w:val="FFFFFF" w:themeColor="background1"/>
        <w:sz w:val="20"/>
      </w:rPr>
      <w:tblPr/>
      <w:tcPr>
        <w:tcBorders>
          <w:top w:val="nil"/>
          <w:left w:val="nil"/>
          <w:bottom w:val="nil"/>
          <w:right w:val="nil"/>
          <w:insideH w:val="nil"/>
          <w:insideV w:val="single" w:sz="4" w:space="0" w:color="FFFFFF" w:themeColor="background1"/>
          <w:tl2br w:val="nil"/>
          <w:tr2bl w:val="nil"/>
        </w:tcBorders>
        <w:shd w:val="clear" w:color="auto" w:fill="000000" w:themeFill="text1"/>
        <w:vAlign w:val="center"/>
      </w:tcPr>
    </w:tblStylePr>
  </w:style>
  <w:style w:type="paragraph" w:styleId="NormalWeb">
    <w:name w:val="Normal (Web)"/>
    <w:basedOn w:val="Normal"/>
    <w:uiPriority w:val="99"/>
    <w:semiHidden/>
    <w:unhideWhenUsed/>
    <w:rsid w:val="005B2ED2"/>
    <w:pPr>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A74A38"/>
    <w:rPr>
      <w:color w:val="954F72" w:themeColor="followedHyperlink"/>
      <w:u w:val="single"/>
    </w:rPr>
  </w:style>
  <w:style w:type="character" w:styleId="UnresolvedMention">
    <w:name w:val="Unresolved Mention"/>
    <w:basedOn w:val="DefaultParagraphFont"/>
    <w:uiPriority w:val="99"/>
    <w:semiHidden/>
    <w:unhideWhenUsed/>
    <w:rsid w:val="00E23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8659">
      <w:bodyDiv w:val="1"/>
      <w:marLeft w:val="0"/>
      <w:marRight w:val="0"/>
      <w:marTop w:val="0"/>
      <w:marBottom w:val="0"/>
      <w:divBdr>
        <w:top w:val="none" w:sz="0" w:space="0" w:color="auto"/>
        <w:left w:val="none" w:sz="0" w:space="0" w:color="auto"/>
        <w:bottom w:val="none" w:sz="0" w:space="0" w:color="auto"/>
        <w:right w:val="none" w:sz="0" w:space="0" w:color="auto"/>
      </w:divBdr>
    </w:div>
    <w:div w:id="378942082">
      <w:bodyDiv w:val="1"/>
      <w:marLeft w:val="0"/>
      <w:marRight w:val="0"/>
      <w:marTop w:val="0"/>
      <w:marBottom w:val="0"/>
      <w:divBdr>
        <w:top w:val="none" w:sz="0" w:space="0" w:color="auto"/>
        <w:left w:val="none" w:sz="0" w:space="0" w:color="auto"/>
        <w:bottom w:val="none" w:sz="0" w:space="0" w:color="auto"/>
        <w:right w:val="none" w:sz="0" w:space="0" w:color="auto"/>
      </w:divBdr>
    </w:div>
    <w:div w:id="833646493">
      <w:bodyDiv w:val="1"/>
      <w:marLeft w:val="0"/>
      <w:marRight w:val="0"/>
      <w:marTop w:val="0"/>
      <w:marBottom w:val="0"/>
      <w:divBdr>
        <w:top w:val="none" w:sz="0" w:space="0" w:color="auto"/>
        <w:left w:val="none" w:sz="0" w:space="0" w:color="auto"/>
        <w:bottom w:val="none" w:sz="0" w:space="0" w:color="auto"/>
        <w:right w:val="none" w:sz="0" w:space="0" w:color="auto"/>
      </w:divBdr>
    </w:div>
    <w:div w:id="1883908401">
      <w:bodyDiv w:val="1"/>
      <w:marLeft w:val="0"/>
      <w:marRight w:val="0"/>
      <w:marTop w:val="0"/>
      <w:marBottom w:val="0"/>
      <w:divBdr>
        <w:top w:val="none" w:sz="0" w:space="0" w:color="auto"/>
        <w:left w:val="none" w:sz="0" w:space="0" w:color="auto"/>
        <w:bottom w:val="none" w:sz="0" w:space="0" w:color="auto"/>
        <w:right w:val="none" w:sz="0" w:space="0" w:color="auto"/>
      </w:divBdr>
    </w:div>
    <w:div w:id="199984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spbm.medicaid.ohio.gov/SPDocumentLibrary/DocumentLibrary/User%20Guides/SPBM%20Pharmacy%20Reference%20Guide.pdf"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pharmacy.medicaid.ohio.gov/sites/default/files/20221209_Payable_Active_Pharmaceutical_Ingredients_and_Excipients_for_Compounding.pdf"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da.gov/" TargetMode="External"/><Relationship Id="rId25" Type="http://schemas.openxmlformats.org/officeDocument/2006/relationships/image" Target="cid:image002.png@01D96C85.8A1B5EC0"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cid:image001.png@01D96C85.8A1B5EC0"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spbm.medicaid.ohio.gov/SPDocumentLibrary/DocumentLibrary/Forms/Compound%20PA%20Fillable%20Form.pdf"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cid:image003.png@01D96C85.8A1B5EC0"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arpenter\Downloads\Blank%20DLP%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FFCE0AB7264B2CB18A967DFC391D90"/>
        <w:category>
          <w:name w:val="General"/>
          <w:gallery w:val="placeholder"/>
        </w:category>
        <w:types>
          <w:type w:val="bbPlcHdr"/>
        </w:types>
        <w:behaviors>
          <w:behavior w:val="content"/>
        </w:behaviors>
        <w:guid w:val="{38ED17A1-4EA5-4F5E-A3AA-CFA23934A085}"/>
      </w:docPartPr>
      <w:docPartBody>
        <w:p w:rsidR="00101F60" w:rsidRDefault="00CC2A19">
          <w:pPr>
            <w:pStyle w:val="C4FFCE0AB7264B2CB18A967DFC391D90"/>
          </w:pPr>
          <w:r w:rsidRPr="002474B5">
            <w:rPr>
              <w:rStyle w:val="PlaceholderText"/>
            </w:rPr>
            <w:t>[Title]</w:t>
          </w:r>
        </w:p>
      </w:docPartBody>
    </w:docPart>
    <w:docPart>
      <w:docPartPr>
        <w:name w:val="45F4E0EFF5C14ED19EB2A0541680E40F"/>
        <w:category>
          <w:name w:val="General"/>
          <w:gallery w:val="placeholder"/>
        </w:category>
        <w:types>
          <w:type w:val="bbPlcHdr"/>
        </w:types>
        <w:behaviors>
          <w:behavior w:val="content"/>
        </w:behaviors>
        <w:guid w:val="{148BD154-8D15-4F0F-A9CD-05ADA627BEE3}"/>
      </w:docPartPr>
      <w:docPartBody>
        <w:p w:rsidR="00101F60" w:rsidRDefault="00CC2A19">
          <w:pPr>
            <w:pStyle w:val="45F4E0EFF5C14ED19EB2A0541680E40F"/>
          </w:pPr>
          <w:r w:rsidRPr="002474B5">
            <w:rPr>
              <w:rStyle w:val="PlaceholderText"/>
            </w:rPr>
            <w:t>[Abstract]</w:t>
          </w:r>
        </w:p>
      </w:docPartBody>
    </w:docPart>
    <w:docPart>
      <w:docPartPr>
        <w:name w:val="8F5E88FA40294578AFBA4C38C144FFAB"/>
        <w:category>
          <w:name w:val="General"/>
          <w:gallery w:val="placeholder"/>
        </w:category>
        <w:types>
          <w:type w:val="bbPlcHdr"/>
        </w:types>
        <w:behaviors>
          <w:behavior w:val="content"/>
        </w:behaviors>
        <w:guid w:val="{28ABE310-6B44-4F25-AE33-835090B52682}"/>
      </w:docPartPr>
      <w:docPartBody>
        <w:p w:rsidR="00101F60" w:rsidRDefault="00CC2A19">
          <w:pPr>
            <w:pStyle w:val="8F5E88FA40294578AFBA4C38C144FFAB"/>
          </w:pPr>
          <w:r w:rsidRPr="008321A6">
            <w:rPr>
              <w:rStyle w:val="PlaceholderText"/>
            </w:rPr>
            <w:t>Click or tap to enter a date.</w:t>
          </w:r>
        </w:p>
      </w:docPartBody>
    </w:docPart>
    <w:docPart>
      <w:docPartPr>
        <w:name w:val="2D73D94E40814E63A5B26BF80B28E894"/>
        <w:category>
          <w:name w:val="General"/>
          <w:gallery w:val="placeholder"/>
        </w:category>
        <w:types>
          <w:type w:val="bbPlcHdr"/>
        </w:types>
        <w:behaviors>
          <w:behavior w:val="content"/>
        </w:behaviors>
        <w:guid w:val="{6C81A3A2-0243-45B1-8351-648B83F44763}"/>
      </w:docPartPr>
      <w:docPartBody>
        <w:p w:rsidR="00101F60" w:rsidRDefault="00CC2A19">
          <w:pPr>
            <w:pStyle w:val="2D73D94E40814E63A5B26BF80B28E894"/>
          </w:pPr>
          <w:r w:rsidRPr="004824F5">
            <w:rPr>
              <w:rStyle w:val="PlaceholderText"/>
            </w:rPr>
            <w:t>[Publish Date]</w:t>
          </w:r>
        </w:p>
      </w:docPartBody>
    </w:docPart>
    <w:docPart>
      <w:docPartPr>
        <w:name w:val="899755975F684B51AD9DFFB9BDD7A321"/>
        <w:category>
          <w:name w:val="General"/>
          <w:gallery w:val="placeholder"/>
        </w:category>
        <w:types>
          <w:type w:val="bbPlcHdr"/>
        </w:types>
        <w:behaviors>
          <w:behavior w:val="content"/>
        </w:behaviors>
        <w:guid w:val="{BA759D2D-DDEE-4595-B642-C8F916054746}"/>
      </w:docPartPr>
      <w:docPartBody>
        <w:p w:rsidR="00101F60" w:rsidRDefault="00CC2A19">
          <w:pPr>
            <w:pStyle w:val="899755975F684B51AD9DFFB9BDD7A321"/>
          </w:pPr>
          <w:r w:rsidRPr="004824F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FB"/>
    <w:rsid w:val="000655E5"/>
    <w:rsid w:val="00101F60"/>
    <w:rsid w:val="0037490D"/>
    <w:rsid w:val="005971FB"/>
    <w:rsid w:val="00C651F7"/>
    <w:rsid w:val="00CC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FFCE0AB7264B2CB18A967DFC391D90">
    <w:name w:val="C4FFCE0AB7264B2CB18A967DFC391D90"/>
  </w:style>
  <w:style w:type="paragraph" w:customStyle="1" w:styleId="45F4E0EFF5C14ED19EB2A0541680E40F">
    <w:name w:val="45F4E0EFF5C14ED19EB2A0541680E40F"/>
  </w:style>
  <w:style w:type="paragraph" w:customStyle="1" w:styleId="8F5E88FA40294578AFBA4C38C144FFAB">
    <w:name w:val="8F5E88FA40294578AFBA4C38C144FFAB"/>
  </w:style>
  <w:style w:type="paragraph" w:customStyle="1" w:styleId="2D73D94E40814E63A5B26BF80B28E894">
    <w:name w:val="2D73D94E40814E63A5B26BF80B28E894"/>
  </w:style>
  <w:style w:type="paragraph" w:customStyle="1" w:styleId="899755975F684B51AD9DFFB9BDD7A321">
    <w:name w:val="899755975F684B51AD9DFFB9BDD7A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2020-03-30T00:00:00</PublishDate>
  <Abstract>1.0</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b79ef2c-1fc9-4946-baa2-396a0779c33d">
      <UserInfo>
        <DisplayName>SharingLinks.6e225e27-e2a3-4d85-807f-4784c75d3466.Flexible.3edb9c7c-f1f0-4ac9-acd9-10dcc7c45e02</DisplayName>
        <AccountId>376</AccountId>
        <AccountType/>
      </UserInfo>
      <UserInfo>
        <DisplayName>SharingLinks.0fc4e7ee-4dff-4bb1-8aaf-6e541444a687.Flexible.31e4300d-cc4a-4cb6-bdc8-5d7095a3b97b</DisplayName>
        <AccountId>341</AccountId>
        <AccountType/>
      </UserInfo>
      <UserInfo>
        <DisplayName>Olusala, Denise</DisplayName>
        <AccountId>278</AccountId>
        <AccountType/>
      </UserInfo>
      <UserInfo>
        <DisplayName>Benenati, Sarina</DisplayName>
        <AccountId>783</AccountId>
        <AccountType/>
      </UserInfo>
    </SharedWithUsers>
    <_activity xmlns="5a7b0b6f-440a-46a6-bd1a-2daf6499b29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D41CD92F5C18A4BAA85B077525FB944" ma:contentTypeVersion="14" ma:contentTypeDescription="Create a new document." ma:contentTypeScope="" ma:versionID="8cdf1c757f0429ae3bb7bc77f88a9bae">
  <xsd:schema xmlns:xsd="http://www.w3.org/2001/XMLSchema" xmlns:xs="http://www.w3.org/2001/XMLSchema" xmlns:p="http://schemas.microsoft.com/office/2006/metadata/properties" xmlns:ns3="5a7b0b6f-440a-46a6-bd1a-2daf6499b292" xmlns:ns4="6b79ef2c-1fc9-4946-baa2-396a0779c33d" targetNamespace="http://schemas.microsoft.com/office/2006/metadata/properties" ma:root="true" ma:fieldsID="ed7dd76fd38615bbfe8e6253caeba887" ns3:_="" ns4:_="">
    <xsd:import namespace="5a7b0b6f-440a-46a6-bd1a-2daf6499b292"/>
    <xsd:import namespace="6b79ef2c-1fc9-4946-baa2-396a0779c3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7b0b6f-440a-46a6-bd1a-2daf6499b2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79ef2c-1fc9-4946-baa2-396a0779c3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0D42E-A671-46AB-8D50-3F069328ED3D}">
  <ds:schemaRefs>
    <ds:schemaRef ds:uri="http://schemas.microsoft.com/sharepoint/v3/contenttype/forms"/>
  </ds:schemaRefs>
</ds:datastoreItem>
</file>

<file path=customXml/itemProps3.xml><?xml version="1.0" encoding="utf-8"?>
<ds:datastoreItem xmlns:ds="http://schemas.openxmlformats.org/officeDocument/2006/customXml" ds:itemID="{DEE7373B-F20D-4F63-B04A-7381E5F4BEC3}">
  <ds:schemaRefs>
    <ds:schemaRef ds:uri="5a7b0b6f-440a-46a6-bd1a-2daf6499b292"/>
    <ds:schemaRef ds:uri="http://schemas.microsoft.com/office/2006/documentManagement/types"/>
    <ds:schemaRef ds:uri="http://www.w3.org/XML/1998/namespace"/>
    <ds:schemaRef ds:uri="6b79ef2c-1fc9-4946-baa2-396a0779c33d"/>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69466A12-9D07-4731-8C6B-7C2C4EBFC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7b0b6f-440a-46a6-bd1a-2daf6499b292"/>
    <ds:schemaRef ds:uri="6b79ef2c-1fc9-4946-baa2-396a0779c3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1132D3-A94A-451A-9901-FD70262D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DLP Template</Template>
  <TotalTime>7</TotalTime>
  <Pages>1</Pages>
  <Words>2039</Words>
  <Characters>11626</Characters>
  <Application>Microsoft Office Word</Application>
  <DocSecurity>4</DocSecurity>
  <Lines>96</Lines>
  <Paragraphs>27</Paragraphs>
  <ScaleCrop>false</ScaleCrop>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Compound Processing (DLP)</dc:title>
  <dc:subject/>
  <dc:creator>Carpenter, Rachel</dc:creator>
  <cp:keywords/>
  <dc:description/>
  <cp:lastModifiedBy>Collingwood, Justin</cp:lastModifiedBy>
  <cp:revision>2</cp:revision>
  <dcterms:created xsi:type="dcterms:W3CDTF">2023-07-25T19:29:00Z</dcterms:created>
  <dcterms:modified xsi:type="dcterms:W3CDTF">2023-07-25T19:29:00Z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0x0101000D41CD92F5C18A4BAA85B077525FB944</vt:lpwstr>
  </property>
  <property fmtid="{D5CDD505-2E9C-101B-9397-08002B2CF9AE}" pid="3" name="_ExtendedDescription">
    <vt:lpwstr/>
  </property>
  <property fmtid="{D5CDD505-2E9C-101B-9397-08002B2CF9AE}" pid="4" name="TriggerFlowInfo">
    <vt:lpwstr/>
  </property>
  <property fmtid="{D5CDD505-2E9C-101B-9397-08002B2CF9AE}" pid="5" name="SharedWithUsers">
    <vt:lpwstr>13734;#Berryman, Sean (S&amp;L HHS);#376;#Nunan, Amy (S&amp;L HHS);#341;#Lynn, Tammy (S&amp;L HHS);#11306;#Wanstall, Melissa (S&amp;L HHS);#3488;#Martin, Maria (S&amp;L HHS);#3914;#Boissonneault, Ryan (S&amp;L HHS)</vt:lpwstr>
  </property>
</Properties>
</file>