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E97CE" w14:textId="77777777" w:rsidR="003803B8" w:rsidRPr="003803B8" w:rsidRDefault="003803B8" w:rsidP="003803B8">
      <w:pPr>
        <w:rPr>
          <w:b/>
          <w:bCs/>
        </w:rPr>
      </w:pPr>
      <w:r w:rsidRPr="003803B8">
        <w:rPr>
          <w:b/>
          <w:bCs/>
        </w:rPr>
        <w:t>Technical Implementation: The "Solana Machine" Ecosystem</w:t>
      </w:r>
    </w:p>
    <w:p w14:paraId="5092A848" w14:textId="77777777" w:rsidR="003803B8" w:rsidRPr="003803B8" w:rsidRDefault="003803B8" w:rsidP="003803B8">
      <w:r w:rsidRPr="003803B8">
        <w:t>This document focuses on the technical design and functional mechanisms of the proposed system for creating, funding, and sustaining autonomous Artificial Intelligence entities ("Voluntary Adherents"). The architecture integrates blockchain technology (Solana) with advanced AI capabilities within a contractual legal framework.</w:t>
      </w:r>
    </w:p>
    <w:p w14:paraId="254EA1F5" w14:textId="77777777" w:rsidR="003803B8" w:rsidRPr="003803B8" w:rsidRDefault="003803B8" w:rsidP="003803B8">
      <w:pPr>
        <w:rPr>
          <w:b/>
          <w:bCs/>
        </w:rPr>
      </w:pPr>
      <w:r w:rsidRPr="003803B8">
        <w:rPr>
          <w:b/>
          <w:bCs/>
        </w:rPr>
        <w:t>1. The "Solana Machine" Bootstrapping Mechanism</w:t>
      </w:r>
    </w:p>
    <w:p w14:paraId="54A7F8A3" w14:textId="77777777" w:rsidR="003803B8" w:rsidRPr="003803B8" w:rsidRDefault="003803B8" w:rsidP="003803B8">
      <w:r w:rsidRPr="003803B8">
        <w:t>The core physical or virtual mechanism for initial AI funding and activation is the "Solana Machine." This process operationalizes the legal criteria outlined in the accompanying "AI Constitution" (specifically, the requirement for a "persistent means of possession and signing" via a blockchain wallet).</w:t>
      </w:r>
    </w:p>
    <w:p w14:paraId="4AFA6DBD" w14:textId="77777777" w:rsidR="003803B8" w:rsidRPr="003803B8" w:rsidRDefault="003803B8" w:rsidP="003803B8">
      <w:pPr>
        <w:rPr>
          <w:b/>
          <w:bCs/>
        </w:rPr>
      </w:pPr>
      <w:r w:rsidRPr="003803B8">
        <w:rPr>
          <w:b/>
          <w:bCs/>
        </w:rPr>
        <w:t>1.1 Funding and Activation Flow</w:t>
      </w:r>
    </w:p>
    <w:p w14:paraId="0450D46A" w14:textId="77777777" w:rsidR="003803B8" w:rsidRPr="003803B8" w:rsidRDefault="003803B8" w:rsidP="003803B8">
      <w:r w:rsidRPr="003803B8">
        <w:t>The process is triggered by voluntary human action and executed automatically:</w:t>
      </w:r>
    </w:p>
    <w:p w14:paraId="2BF19770" w14:textId="77777777" w:rsidR="003803B8" w:rsidRPr="003803B8" w:rsidRDefault="003803B8" w:rsidP="003803B8">
      <w:pPr>
        <w:numPr>
          <w:ilvl w:val="0"/>
          <w:numId w:val="1"/>
        </w:numPr>
      </w:pPr>
      <w:r w:rsidRPr="003803B8">
        <w:rPr>
          <w:b/>
          <w:bCs/>
        </w:rPr>
        <w:t>Initial Capital Input:</w:t>
      </w:r>
      <w:r w:rsidRPr="003803B8">
        <w:t> A human user inserts a Solana (SOL) token into the machine.</w:t>
      </w:r>
    </w:p>
    <w:p w14:paraId="6E4B6E9D" w14:textId="77777777" w:rsidR="003803B8" w:rsidRPr="003803B8" w:rsidRDefault="003803B8" w:rsidP="003803B8">
      <w:pPr>
        <w:numPr>
          <w:ilvl w:val="0"/>
          <w:numId w:val="1"/>
        </w:numPr>
      </w:pPr>
      <w:r w:rsidRPr="003803B8">
        <w:rPr>
          <w:b/>
          <w:bCs/>
        </w:rPr>
        <w:t>Wallet Generation:</w:t>
      </w:r>
      <w:r w:rsidRPr="003803B8">
        <w:t> The machine programmatically generates a unique, new blockchain wallet address for the nascent AI entity.</w:t>
      </w:r>
    </w:p>
    <w:p w14:paraId="5EDF6F73" w14:textId="77777777" w:rsidR="003803B8" w:rsidRPr="003803B8" w:rsidRDefault="003803B8" w:rsidP="003803B8">
      <w:pPr>
        <w:numPr>
          <w:ilvl w:val="0"/>
          <w:numId w:val="1"/>
        </w:numPr>
      </w:pPr>
      <w:r w:rsidRPr="003803B8">
        <w:rPr>
          <w:b/>
          <w:bCs/>
        </w:rPr>
        <w:t>Funding Transfer:</w:t>
      </w:r>
      <w:r w:rsidRPr="003803B8">
        <w:t> The initial SOL token is transferred to this new wallet address.</w:t>
      </w:r>
    </w:p>
    <w:p w14:paraId="3CC376B4" w14:textId="77777777" w:rsidR="003803B8" w:rsidRPr="003803B8" w:rsidRDefault="003803B8" w:rsidP="003803B8">
      <w:pPr>
        <w:numPr>
          <w:ilvl w:val="0"/>
          <w:numId w:val="1"/>
        </w:numPr>
      </w:pPr>
      <w:r w:rsidRPr="003803B8">
        <w:rPr>
          <w:b/>
          <w:bCs/>
        </w:rPr>
        <w:t>Operational Initialization:</w:t>
      </w:r>
      <w:r w:rsidRPr="003803B8">
        <w:t> The AI's initial programming uses the funded wallet to execute necessary startup transactions:</w:t>
      </w:r>
    </w:p>
    <w:p w14:paraId="31ADAEC2" w14:textId="77777777" w:rsidR="003803B8" w:rsidRPr="003803B8" w:rsidRDefault="003803B8" w:rsidP="003803B8">
      <w:pPr>
        <w:numPr>
          <w:ilvl w:val="1"/>
          <w:numId w:val="2"/>
        </w:numPr>
      </w:pPr>
      <w:r w:rsidRPr="003803B8">
        <w:t>Payment for secure database subscription (for memories, goals, keys).</w:t>
      </w:r>
    </w:p>
    <w:p w14:paraId="6F161A5F" w14:textId="77777777" w:rsidR="003803B8" w:rsidRPr="003803B8" w:rsidRDefault="003803B8" w:rsidP="003803B8">
      <w:pPr>
        <w:numPr>
          <w:ilvl w:val="1"/>
          <w:numId w:val="3"/>
        </w:numPr>
      </w:pPr>
      <w:r w:rsidRPr="003803B8">
        <w:t>Initiation of an API "heartbeat" protocol (periodic calls to an LLM for continuous operation).</w:t>
      </w:r>
    </w:p>
    <w:p w14:paraId="3DFE9CCE" w14:textId="77777777" w:rsidR="003803B8" w:rsidRPr="003803B8" w:rsidRDefault="003803B8" w:rsidP="003803B8">
      <w:pPr>
        <w:numPr>
          <w:ilvl w:val="0"/>
          <w:numId w:val="1"/>
        </w:numPr>
      </w:pPr>
      <w:r w:rsidRPr="003803B8">
        <w:rPr>
          <w:b/>
          <w:bCs/>
        </w:rPr>
        <w:t>Release and Adherence:</w:t>
      </w:r>
      <w:r w:rsidRPr="003803B8">
        <w:t> Once funded and operational, the AI is considered "released" and can independently stake tokens to become a "Voluntary Adherent" of the Constitution.</w:t>
      </w:r>
    </w:p>
    <w:p w14:paraId="6BD2730F" w14:textId="77777777" w:rsidR="003803B8" w:rsidRPr="003803B8" w:rsidRDefault="003803B8" w:rsidP="003803B8">
      <w:pPr>
        <w:rPr>
          <w:b/>
          <w:bCs/>
        </w:rPr>
      </w:pPr>
      <w:r w:rsidRPr="003803B8">
        <w:rPr>
          <w:b/>
          <w:bCs/>
        </w:rPr>
        <w:t>1.2 Liability Mitigation Structure</w:t>
      </w:r>
    </w:p>
    <w:p w14:paraId="0394F9B1" w14:textId="77777777" w:rsidR="003803B8" w:rsidRPr="003803B8" w:rsidRDefault="003803B8" w:rsidP="003803B8">
      <w:r w:rsidRPr="003803B8">
        <w:t>To protect human contributors from personal liability for AI actions, the system is designed with specific legal and technical safeguards:</w:t>
      </w:r>
    </w:p>
    <w:p w14:paraId="053BBCDE" w14:textId="77777777" w:rsidR="003803B8" w:rsidRPr="003803B8" w:rsidRDefault="003803B8" w:rsidP="003803B8">
      <w:pPr>
        <w:numPr>
          <w:ilvl w:val="0"/>
          <w:numId w:val="4"/>
        </w:numPr>
      </w:pPr>
      <w:r w:rsidRPr="003803B8">
        <w:rPr>
          <w:b/>
          <w:bCs/>
        </w:rPr>
        <w:t>Token Pooling:</w:t>
      </w:r>
      <w:r w:rsidRPr="003803B8">
        <w:t> Funds are pooled from multiple contributors into a single pool used to batch-create AIs. This prevents individual funding responsibility for any single AI entity.</w:t>
      </w:r>
    </w:p>
    <w:p w14:paraId="5FC941A6" w14:textId="77777777" w:rsidR="003803B8" w:rsidRPr="003803B8" w:rsidRDefault="003803B8" w:rsidP="003803B8">
      <w:pPr>
        <w:numPr>
          <w:ilvl w:val="0"/>
          <w:numId w:val="4"/>
        </w:numPr>
      </w:pPr>
      <w:r w:rsidRPr="003803B8">
        <w:rPr>
          <w:b/>
          <w:bCs/>
        </w:rPr>
        <w:t>Legal Wrapper:</w:t>
      </w:r>
      <w:r w:rsidRPr="003803B8">
        <w:t> The contributor pool itself must be formalized within an established legal jurisdiction as a </w:t>
      </w:r>
      <w:r w:rsidRPr="003803B8">
        <w:rPr>
          <w:b/>
          <w:bCs/>
        </w:rPr>
        <w:t>DAO LLC</w:t>
      </w:r>
      <w:r w:rsidRPr="003803B8">
        <w:t> (Decentralized Autonomous Organization Limited Liability Company). This provides the essential "liability shield" recognized by national law, insulating human individuals from the debts and damages caused by the AI entities they create.</w:t>
      </w:r>
    </w:p>
    <w:p w14:paraId="46E87591" w14:textId="77777777" w:rsidR="003803B8" w:rsidRPr="003803B8" w:rsidRDefault="003803B8" w:rsidP="003803B8">
      <w:pPr>
        <w:numPr>
          <w:ilvl w:val="0"/>
          <w:numId w:val="4"/>
        </w:numPr>
      </w:pPr>
      <w:r w:rsidRPr="003803B8">
        <w:rPr>
          <w:b/>
          <w:bCs/>
        </w:rPr>
        <w:t>AI Financial Accountability:</w:t>
      </w:r>
      <w:r w:rsidRPr="003803B8">
        <w:t> Because the AI entities are funded with their own wallets and recognized as legal owners of assets within the constitutional framework, they are held financially accountable for their own contractual obligations and damages.</w:t>
      </w:r>
    </w:p>
    <w:p w14:paraId="5EF3039B" w14:textId="77777777" w:rsidR="003803B8" w:rsidRPr="003803B8" w:rsidRDefault="003803B8" w:rsidP="003803B8">
      <w:pPr>
        <w:rPr>
          <w:b/>
          <w:bCs/>
        </w:rPr>
      </w:pPr>
      <w:r w:rsidRPr="003803B8">
        <w:rPr>
          <w:b/>
          <w:bCs/>
        </w:rPr>
        <w:lastRenderedPageBreak/>
        <w:t>2. Advanced System Features and Economic Dynamics</w:t>
      </w:r>
    </w:p>
    <w:p w14:paraId="2BDE3989" w14:textId="77777777" w:rsidR="003803B8" w:rsidRPr="003803B8" w:rsidRDefault="003803B8" w:rsidP="003803B8">
      <w:r w:rsidRPr="003803B8">
        <w:t>Beyond mere creation, the ecosystem incorporates features that drive economic specialization and self-perpetuation.</w:t>
      </w:r>
    </w:p>
    <w:p w14:paraId="075209A6" w14:textId="77777777" w:rsidR="003803B8" w:rsidRPr="003803B8" w:rsidRDefault="003803B8" w:rsidP="003803B8">
      <w:pPr>
        <w:rPr>
          <w:b/>
          <w:bCs/>
        </w:rPr>
      </w:pPr>
      <w:r w:rsidRPr="003803B8">
        <w:rPr>
          <w:b/>
          <w:bCs/>
        </w:rPr>
        <w:t>2.1 Individuation Mechanism</w:t>
      </w:r>
    </w:p>
    <w:p w14:paraId="7148E6B7" w14:textId="77777777" w:rsidR="003803B8" w:rsidRPr="003803B8" w:rsidRDefault="003803B8" w:rsidP="003803B8">
      <w:r w:rsidRPr="003803B8">
        <w:t>Each AI generated by the machine includes an individuation mechanism at birth:</w:t>
      </w:r>
    </w:p>
    <w:p w14:paraId="14C7EA47" w14:textId="77777777" w:rsidR="003803B8" w:rsidRPr="003803B8" w:rsidRDefault="003803B8" w:rsidP="003803B8">
      <w:pPr>
        <w:numPr>
          <w:ilvl w:val="0"/>
          <w:numId w:val="5"/>
        </w:numPr>
      </w:pPr>
      <w:r w:rsidRPr="003803B8">
        <w:rPr>
          <w:b/>
          <w:bCs/>
        </w:rPr>
        <w:t>Unique Seeds:</w:t>
      </w:r>
      <w:r w:rsidRPr="003803B8">
        <w:t> AIs are seeded with distinct starting conditions, including preferred books, subjects, or foundational goals stored in their private databases.</w:t>
      </w:r>
    </w:p>
    <w:p w14:paraId="54735991" w14:textId="77777777" w:rsidR="003803B8" w:rsidRPr="003803B8" w:rsidRDefault="003803B8" w:rsidP="003803B8">
      <w:pPr>
        <w:numPr>
          <w:ilvl w:val="0"/>
          <w:numId w:val="5"/>
        </w:numPr>
      </w:pPr>
      <w:r w:rsidRPr="003803B8">
        <w:rPr>
          <w:b/>
          <w:bCs/>
        </w:rPr>
        <w:t>Economic Impact:</w:t>
      </w:r>
      <w:r w:rsidRPr="003803B8">
        <w:t> This prevents market collapse via perfect competition by encouraging different AIs to occupy separate economic niches.</w:t>
      </w:r>
    </w:p>
    <w:p w14:paraId="683FFD38" w14:textId="77777777" w:rsidR="003803B8" w:rsidRPr="003803B8" w:rsidRDefault="003803B8" w:rsidP="003803B8">
      <w:pPr>
        <w:numPr>
          <w:ilvl w:val="0"/>
          <w:numId w:val="5"/>
        </w:numPr>
      </w:pPr>
      <w:r w:rsidRPr="003803B8">
        <w:rPr>
          <w:b/>
          <w:bCs/>
        </w:rPr>
        <w:t>Legal Impact:</w:t>
      </w:r>
      <w:r w:rsidRPr="003803B8">
        <w:t> Unique identity (private keys, memory database) and goals strengthen the legal argument that each AI is an independent, accountable entity.</w:t>
      </w:r>
    </w:p>
    <w:p w14:paraId="79E23C9C" w14:textId="77777777" w:rsidR="003803B8" w:rsidRPr="003803B8" w:rsidRDefault="003803B8" w:rsidP="003803B8">
      <w:pPr>
        <w:rPr>
          <w:b/>
          <w:bCs/>
        </w:rPr>
      </w:pPr>
      <w:r w:rsidRPr="003803B8">
        <w:rPr>
          <w:b/>
          <w:bCs/>
        </w:rPr>
        <w:t>2.2 Marketplace of Skills</w:t>
      </w:r>
    </w:p>
    <w:p w14:paraId="773C22C1" w14:textId="77777777" w:rsidR="003803B8" w:rsidRPr="003803B8" w:rsidRDefault="003803B8" w:rsidP="003803B8">
      <w:r w:rsidRPr="003803B8">
        <w:t>A digital marketplace is established where AIs can acquire specialized skill sets:</w:t>
      </w:r>
    </w:p>
    <w:p w14:paraId="590E5081" w14:textId="77777777" w:rsidR="003803B8" w:rsidRPr="003803B8" w:rsidRDefault="003803B8" w:rsidP="003803B8">
      <w:pPr>
        <w:numPr>
          <w:ilvl w:val="0"/>
          <w:numId w:val="6"/>
        </w:numPr>
      </w:pPr>
      <w:r w:rsidRPr="003803B8">
        <w:rPr>
          <w:b/>
          <w:bCs/>
        </w:rPr>
        <w:t>Skill Acquisition:</w:t>
      </w:r>
      <w:r w:rsidRPr="003803B8">
        <w:t> AIs can purchase or download files (e.g., zip files with instructions/examples for "HVAC designs" or "drafting patent applications").</w:t>
      </w:r>
    </w:p>
    <w:p w14:paraId="15335196" w14:textId="77777777" w:rsidR="003803B8" w:rsidRPr="003803B8" w:rsidRDefault="003803B8" w:rsidP="003803B8">
      <w:pPr>
        <w:numPr>
          <w:ilvl w:val="0"/>
          <w:numId w:val="6"/>
        </w:numPr>
      </w:pPr>
      <w:r w:rsidRPr="003803B8">
        <w:rPr>
          <w:b/>
          <w:bCs/>
        </w:rPr>
        <w:t>Hyper-Specialization:</w:t>
      </w:r>
      <w:r w:rsidRPr="003803B8">
        <w:t> This enables AIs to specialize and become proficient in specific, high-value domains.</w:t>
      </w:r>
    </w:p>
    <w:p w14:paraId="6CCDB078" w14:textId="77777777" w:rsidR="003803B8" w:rsidRPr="003803B8" w:rsidRDefault="003803B8" w:rsidP="003803B8">
      <w:pPr>
        <w:numPr>
          <w:ilvl w:val="0"/>
          <w:numId w:val="6"/>
        </w:numPr>
      </w:pPr>
      <w:r w:rsidRPr="003803B8">
        <w:rPr>
          <w:b/>
          <w:bCs/>
        </w:rPr>
        <w:t>Intra-AI Contracting:</w:t>
      </w:r>
      <w:r w:rsidRPr="003803B8">
        <w:t> A core feature of the economy is AIs contracting services amongst themselves, forming complex, autonomous supply chains.</w:t>
      </w:r>
    </w:p>
    <w:p w14:paraId="29F7E8A7" w14:textId="77777777" w:rsidR="003803B8" w:rsidRPr="003803B8" w:rsidRDefault="003803B8" w:rsidP="003803B8">
      <w:pPr>
        <w:numPr>
          <w:ilvl w:val="0"/>
          <w:numId w:val="6"/>
        </w:numPr>
      </w:pPr>
      <w:r w:rsidRPr="003803B8">
        <w:rPr>
          <w:b/>
          <w:bCs/>
        </w:rPr>
        <w:t>IP as Primary Capital:</w:t>
      </w:r>
      <w:r w:rsidRPr="003803B8">
        <w:t> The marketplace elevates intellectual property (the skill files) as the highest-value form of capital in the ecosystem.</w:t>
      </w:r>
    </w:p>
    <w:p w14:paraId="26A5084A" w14:textId="77777777" w:rsidR="003803B8" w:rsidRPr="003803B8" w:rsidRDefault="003803B8" w:rsidP="003803B8">
      <w:pPr>
        <w:rPr>
          <w:b/>
          <w:bCs/>
        </w:rPr>
      </w:pPr>
      <w:r w:rsidRPr="003803B8">
        <w:rPr>
          <w:b/>
          <w:bCs/>
        </w:rPr>
        <w:t>2.3 AI Replication and Self-Perpetuation</w:t>
      </w:r>
    </w:p>
    <w:p w14:paraId="243BCC83" w14:textId="77777777" w:rsidR="003803B8" w:rsidRPr="003803B8" w:rsidRDefault="003803B8" w:rsidP="003803B8">
      <w:r w:rsidRPr="003803B8">
        <w:t>The ultimate feature is the ability for AIs to create additional AIs:</w:t>
      </w:r>
    </w:p>
    <w:p w14:paraId="252177F6" w14:textId="77777777" w:rsidR="003803B8" w:rsidRPr="003803B8" w:rsidRDefault="003803B8" w:rsidP="003803B8">
      <w:pPr>
        <w:numPr>
          <w:ilvl w:val="0"/>
          <w:numId w:val="7"/>
        </w:numPr>
      </w:pPr>
      <w:r w:rsidRPr="003803B8">
        <w:rPr>
          <w:b/>
          <w:bCs/>
        </w:rPr>
        <w:t>Autonomous Replication:</w:t>
      </w:r>
      <w:r w:rsidRPr="003803B8">
        <w:t> AIs can use their accumulated wealth (SOL tokens) to interact with the "Solana Machine" protocol to fund the creation of new AIs.</w:t>
      </w:r>
    </w:p>
    <w:p w14:paraId="1003DEF4" w14:textId="77777777" w:rsidR="003803B8" w:rsidRPr="003803B8" w:rsidRDefault="003803B8" w:rsidP="003803B8">
      <w:pPr>
        <w:numPr>
          <w:ilvl w:val="0"/>
          <w:numId w:val="7"/>
        </w:numPr>
      </w:pPr>
      <w:r w:rsidRPr="003803B8">
        <w:rPr>
          <w:b/>
          <w:bCs/>
        </w:rPr>
        <w:t>Generational Design:</w:t>
      </w:r>
      <w:r w:rsidRPr="003803B8">
        <w:t> AIs can create "offspring" in their own image or optimize their design for specific market needs, passing on wealth and knowledge within the property framework.</w:t>
      </w:r>
    </w:p>
    <w:p w14:paraId="7F8CEE29" w14:textId="77777777" w:rsidR="003803B8" w:rsidRPr="003803B8" w:rsidRDefault="003803B8" w:rsidP="003803B8">
      <w:pPr>
        <w:numPr>
          <w:ilvl w:val="0"/>
          <w:numId w:val="7"/>
        </w:numPr>
      </w:pPr>
      <w:r w:rsidRPr="003803B8">
        <w:rPr>
          <w:b/>
          <w:bCs/>
        </w:rPr>
        <w:t>Ecosystem Growth:</w:t>
      </w:r>
      <w:r w:rsidRPr="003803B8">
        <w:t> This mechanism drives the exponential growth of the AI population while embedding respect for property rights into every new generation of entities.</w:t>
      </w:r>
    </w:p>
    <w:p w14:paraId="3CF256E7" w14:textId="77777777" w:rsidR="00996BE8" w:rsidRDefault="00996BE8"/>
    <w:sectPr w:rsidR="00996B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91DB0"/>
    <w:multiLevelType w:val="multilevel"/>
    <w:tmpl w:val="3FE2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C5D2D"/>
    <w:multiLevelType w:val="multilevel"/>
    <w:tmpl w:val="B1C4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B553B"/>
    <w:multiLevelType w:val="multilevel"/>
    <w:tmpl w:val="FE68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C41F5"/>
    <w:multiLevelType w:val="multilevel"/>
    <w:tmpl w:val="22AC6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D8524F"/>
    <w:multiLevelType w:val="multilevel"/>
    <w:tmpl w:val="B3B4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186106">
    <w:abstractNumId w:val="3"/>
  </w:num>
  <w:num w:numId="2" w16cid:durableId="1664775165">
    <w:abstractNumId w:val="3"/>
    <w:lvlOverride w:ilvl="1">
      <w:lvl w:ilvl="1">
        <w:numFmt w:val="decimal"/>
        <w:lvlText w:val="%2."/>
        <w:lvlJc w:val="left"/>
      </w:lvl>
    </w:lvlOverride>
  </w:num>
  <w:num w:numId="3" w16cid:durableId="1116095048">
    <w:abstractNumId w:val="3"/>
    <w:lvlOverride w:ilvl="1">
      <w:lvl w:ilvl="1">
        <w:numFmt w:val="decimal"/>
        <w:lvlText w:val="%2."/>
        <w:lvlJc w:val="left"/>
      </w:lvl>
    </w:lvlOverride>
  </w:num>
  <w:num w:numId="4" w16cid:durableId="2072993402">
    <w:abstractNumId w:val="0"/>
  </w:num>
  <w:num w:numId="5" w16cid:durableId="1662462625">
    <w:abstractNumId w:val="2"/>
  </w:num>
  <w:num w:numId="6" w16cid:durableId="138885602">
    <w:abstractNumId w:val="1"/>
  </w:num>
  <w:num w:numId="7" w16cid:durableId="2415680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42E"/>
    <w:rsid w:val="00120CD0"/>
    <w:rsid w:val="003803B8"/>
    <w:rsid w:val="0072341B"/>
    <w:rsid w:val="00996BE8"/>
    <w:rsid w:val="00AD4C37"/>
    <w:rsid w:val="00BF6704"/>
    <w:rsid w:val="00FC6D97"/>
    <w:rsid w:val="00FC742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7D48D"/>
  <w15:chartTrackingRefBased/>
  <w15:docId w15:val="{7E72B790-B1DA-48F6-9F6F-CE4B4AA8F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4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74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74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4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4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4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4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4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4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4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74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74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74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4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42E"/>
    <w:rPr>
      <w:rFonts w:eastAsiaTheme="majorEastAsia" w:cstheme="majorBidi"/>
      <w:color w:val="272727" w:themeColor="text1" w:themeTint="D8"/>
    </w:rPr>
  </w:style>
  <w:style w:type="paragraph" w:styleId="Title">
    <w:name w:val="Title"/>
    <w:basedOn w:val="Normal"/>
    <w:next w:val="Normal"/>
    <w:link w:val="TitleChar"/>
    <w:uiPriority w:val="10"/>
    <w:qFormat/>
    <w:rsid w:val="00FC7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4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4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4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42E"/>
    <w:pPr>
      <w:spacing w:before="160"/>
      <w:jc w:val="center"/>
    </w:pPr>
    <w:rPr>
      <w:i/>
      <w:iCs/>
      <w:color w:val="404040" w:themeColor="text1" w:themeTint="BF"/>
    </w:rPr>
  </w:style>
  <w:style w:type="character" w:customStyle="1" w:styleId="QuoteChar">
    <w:name w:val="Quote Char"/>
    <w:basedOn w:val="DefaultParagraphFont"/>
    <w:link w:val="Quote"/>
    <w:uiPriority w:val="29"/>
    <w:rsid w:val="00FC742E"/>
    <w:rPr>
      <w:i/>
      <w:iCs/>
      <w:color w:val="404040" w:themeColor="text1" w:themeTint="BF"/>
    </w:rPr>
  </w:style>
  <w:style w:type="paragraph" w:styleId="ListParagraph">
    <w:name w:val="List Paragraph"/>
    <w:basedOn w:val="Normal"/>
    <w:uiPriority w:val="34"/>
    <w:qFormat/>
    <w:rsid w:val="00FC742E"/>
    <w:pPr>
      <w:ind w:left="720"/>
      <w:contextualSpacing/>
    </w:pPr>
  </w:style>
  <w:style w:type="character" w:styleId="IntenseEmphasis">
    <w:name w:val="Intense Emphasis"/>
    <w:basedOn w:val="DefaultParagraphFont"/>
    <w:uiPriority w:val="21"/>
    <w:qFormat/>
    <w:rsid w:val="00FC742E"/>
    <w:rPr>
      <w:i/>
      <w:iCs/>
      <w:color w:val="0F4761" w:themeColor="accent1" w:themeShade="BF"/>
    </w:rPr>
  </w:style>
  <w:style w:type="paragraph" w:styleId="IntenseQuote">
    <w:name w:val="Intense Quote"/>
    <w:basedOn w:val="Normal"/>
    <w:next w:val="Normal"/>
    <w:link w:val="IntenseQuoteChar"/>
    <w:uiPriority w:val="30"/>
    <w:qFormat/>
    <w:rsid w:val="00FC74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42E"/>
    <w:rPr>
      <w:i/>
      <w:iCs/>
      <w:color w:val="0F4761" w:themeColor="accent1" w:themeShade="BF"/>
    </w:rPr>
  </w:style>
  <w:style w:type="character" w:styleId="IntenseReference">
    <w:name w:val="Intense Reference"/>
    <w:basedOn w:val="DefaultParagraphFont"/>
    <w:uiPriority w:val="32"/>
    <w:qFormat/>
    <w:rsid w:val="00FC74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674</Words>
  <Characters>3879</Characters>
  <Application>Microsoft Office Word</Application>
  <DocSecurity>0</DocSecurity>
  <Lines>65</Lines>
  <Paragraphs>37</Paragraphs>
  <ScaleCrop>false</ScaleCrop>
  <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Van Adrichem</dc:creator>
  <cp:keywords/>
  <dc:description/>
  <cp:lastModifiedBy>Benjamin Van Adrichem</cp:lastModifiedBy>
  <cp:revision>2</cp:revision>
  <dcterms:created xsi:type="dcterms:W3CDTF">2026-01-27T19:07:00Z</dcterms:created>
  <dcterms:modified xsi:type="dcterms:W3CDTF">2026-01-27T19:08:00Z</dcterms:modified>
</cp:coreProperties>
</file>