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C048D" w14:textId="77777777" w:rsidR="00000000" w:rsidRDefault="00A26E87" w:rsidP="00A26E87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18577F40" w14:textId="77777777" w:rsidR="00000000" w:rsidRDefault="00A26E8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Балташев Әділ Нұрланұлы</w:t>
      </w:r>
    </w:p>
    <w:p w14:paraId="6FB96E9F" w14:textId="77777777" w:rsidR="00000000" w:rsidRDefault="00A26E8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Middle</w:t>
      </w:r>
    </w:p>
    <w:p w14:paraId="37D5C8B1" w14:textId="77777777" w:rsidR="00000000" w:rsidRDefault="00A26E8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1F80FCC1" w14:textId="77777777" w:rsidR="00000000" w:rsidRDefault="00A26E8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АльфаСтрахование (1 г. 5 мес.): системный аналитик. Требования к более чем 10 интеграциям (учётная система, CRM, ЛК, РСА/НСИС), REST/Swagger, XML/XSD, BPMN/UML, SQL.</w:t>
      </w:r>
    </w:p>
    <w:p w14:paraId="326D3269" w14:textId="77777777" w:rsidR="00000000" w:rsidRDefault="00A26E8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Т-Банк (8 мес.): стажировка с последующим переводом в младшие системные аналитики.</w:t>
      </w:r>
    </w:p>
    <w:p w14:paraId="2233A5C3" w14:textId="77777777" w:rsidR="00000000" w:rsidRDefault="00A26E87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Группа </w:t>
      </w:r>
      <w:r>
        <w:rPr>
          <w:rFonts w:ascii="Calibri" w:eastAsia="Times New Roman" w:hAnsi="Calibri" w:cs="Calibri"/>
          <w:color w:val="1F1F1F"/>
          <w:sz w:val="22"/>
          <w:szCs w:val="22"/>
        </w:rPr>
        <w:t>Аллюр (3 мес.): требования к MVP CRM и DMS, больше похоже на роль PM.</w:t>
      </w:r>
    </w:p>
    <w:p w14:paraId="326AE57C" w14:textId="77777777" w:rsidR="00000000" w:rsidRDefault="00A26E8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49F29000" w14:textId="77777777" w:rsidR="00000000" w:rsidRDefault="00A26E8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Подробно и предметно описан полный цикл работы: от интервью до продакшена.</w:t>
      </w:r>
    </w:p>
    <w:p w14:paraId="798B348D" w14:textId="77777777" w:rsidR="00000000" w:rsidRDefault="00A26E8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Работал с интеграциями между корпоративными системами в страховании.</w:t>
      </w:r>
    </w:p>
    <w:p w14:paraId="6C6BFC48" w14:textId="77777777" w:rsidR="00000000" w:rsidRDefault="00A26E87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Знает Jira, Confluence, S</w:t>
      </w:r>
      <w:r>
        <w:rPr>
          <w:rFonts w:ascii="Calibri" w:eastAsia="Times New Roman" w:hAnsi="Calibri" w:cs="Calibri"/>
          <w:color w:val="1F1F1F"/>
          <w:sz w:val="22"/>
          <w:szCs w:val="22"/>
        </w:rPr>
        <w:t>wagger, Postman, SoapUI, Kafka (базово).</w:t>
      </w:r>
    </w:p>
    <w:p w14:paraId="05BA4820" w14:textId="77777777" w:rsidR="00000000" w:rsidRDefault="00A26E8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566DB1BD" w14:textId="77777777" w:rsidR="00000000" w:rsidRDefault="00A26E8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Реального опыта аналитиком около 2,5 лет вместе со стажировкой. Заявленные 5 лет включают преподавание.</w:t>
      </w:r>
    </w:p>
    <w:p w14:paraId="49488FC1" w14:textId="77777777" w:rsidR="00000000" w:rsidRDefault="00A26E87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Кандидату 25 лет, опыт по уровню ближе к Junior+/Middle.</w:t>
      </w:r>
    </w:p>
    <w:p w14:paraId="7FBFAEC2" w14:textId="77777777" w:rsidR="00000000" w:rsidRDefault="00A26E8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Не соответству</w:t>
      </w:r>
      <w:r>
        <w:rPr>
          <w:rFonts w:ascii="Calibri" w:hAnsi="Calibri" w:cs="Calibri"/>
          <w:color w:val="1F1F1F"/>
          <w:sz w:val="22"/>
          <w:szCs w:val="22"/>
        </w:rPr>
        <w:t>ет Senior</w:t>
      </w:r>
    </w:p>
    <w:p w14:paraId="77A04BE6" w14:textId="77777777" w:rsidR="00000000" w:rsidRDefault="00A26E87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Хорошая школа (Т-Банк, АльфаСтрахование) и правильный набор навыков, но стаж и масштаб самостоятельных решений на уровне Middle.</w:t>
      </w:r>
    </w:p>
    <w:sectPr w:rsidR="00000000" w:rsidSect="00A26E87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54B61"/>
    <w:multiLevelType w:val="multilevel"/>
    <w:tmpl w:val="0652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34CB1"/>
    <w:multiLevelType w:val="multilevel"/>
    <w:tmpl w:val="E16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A5316"/>
    <w:multiLevelType w:val="multilevel"/>
    <w:tmpl w:val="800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87"/>
    <w:rsid w:val="00A2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019C9B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