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D3AEA" w14:textId="77777777" w:rsidR="00000000" w:rsidRDefault="00825D31" w:rsidP="00825D31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FCA1413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Beisembay Zhaiyk (Бейсембай Жайык)</w:t>
      </w:r>
    </w:p>
    <w:p w14:paraId="6670FA7C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1746623B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02333C97" w14:textId="77777777" w:rsidR="00000000" w:rsidRDefault="00825D31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«НИТ» (почти 4 года): ведущий аналитик по интеграциям с ГБД (МЮ, МВД), ТЗ/SRS, ЭЦП/NCALayer, 2-я линия по инцидентам интеграций.</w:t>
      </w:r>
    </w:p>
    <w:p w14:paraId="02A82774" w14:textId="77777777" w:rsidR="00000000" w:rsidRDefault="00825D31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Центр развития трудовых ресурсов: с нуля запустил сервис для около 600 организаций, сделал SRS/ТЗ, XSD-схемы, спецификации A</w:t>
      </w:r>
      <w:r>
        <w:rPr>
          <w:rFonts w:ascii="Calibri" w:eastAsia="Times New Roman" w:hAnsi="Calibri" w:cs="Calibri"/>
          <w:color w:val="1F1F1F"/>
          <w:sz w:val="22"/>
          <w:szCs w:val="22"/>
        </w:rPr>
        <w:t>PI, структуру БД, BPMN в Camunda.</w:t>
      </w:r>
    </w:p>
    <w:p w14:paraId="07FE4245" w14:textId="77777777" w:rsidR="00000000" w:rsidRDefault="00825D31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R-Finance: описал интеграцию с учётной системой (около 20 REST-эндпоинтов, маппинги), поставил задачи backend- и mobile-разработчикам.</w:t>
      </w:r>
    </w:p>
    <w:p w14:paraId="40411339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1B8B52D6" w14:textId="77777777" w:rsidR="00000000" w:rsidRDefault="00825D3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Глубокий опыт интеграций (SOAP/REST, XML/XSD/JSON) в госсекторе национ</w:t>
      </w:r>
      <w:r>
        <w:rPr>
          <w:rFonts w:ascii="Calibri" w:eastAsia="Times New Roman" w:hAnsi="Calibri" w:cs="Calibri"/>
          <w:color w:val="1F1F1F"/>
          <w:sz w:val="22"/>
          <w:szCs w:val="22"/>
        </w:rPr>
        <w:t>ального масштаба.</w:t>
      </w:r>
    </w:p>
    <w:p w14:paraId="4AF596EF" w14:textId="77777777" w:rsidR="00000000" w:rsidRDefault="00825D3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Уверенно работает с SQL (Oracle, MS SQL), Postman и SoapUI.</w:t>
      </w:r>
    </w:p>
    <w:p w14:paraId="4AAC3BB2" w14:textId="77777777" w:rsidR="00000000" w:rsidRDefault="00825D3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Полный цикл: требования, проектирование, тестирование, релиз. Работал в Jira/Confluence, по Scrum.</w:t>
      </w:r>
    </w:p>
    <w:p w14:paraId="4C7AF295" w14:textId="77777777" w:rsidR="00000000" w:rsidRDefault="00825D3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измеримые результаты (заявка обрабатывается за 20 минут вместо 3 часов, се</w:t>
      </w:r>
      <w:r>
        <w:rPr>
          <w:rFonts w:ascii="Calibri" w:eastAsia="Times New Roman" w:hAnsi="Calibri" w:cs="Calibri"/>
          <w:color w:val="1F1F1F"/>
          <w:sz w:val="22"/>
          <w:szCs w:val="22"/>
        </w:rPr>
        <w:t>рвис для 600 организаций).</w:t>
      </w:r>
    </w:p>
    <w:p w14:paraId="23B90C95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0D246A6D" w14:textId="77777777" w:rsidR="00000000" w:rsidRDefault="00825D31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 2023 года часто менял работу: 5 мест примерно за 2,5 года. Нужно выяснить причины.</w:t>
      </w:r>
    </w:p>
    <w:p w14:paraId="49139736" w14:textId="77777777" w:rsidR="00000000" w:rsidRDefault="00825D31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опыта приходится на поддержку и техписательство. Проверить долю именно аналитической работы.</w:t>
      </w:r>
    </w:p>
    <w:p w14:paraId="0F9CD4A0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</w:t>
      </w:r>
      <w:r>
        <w:rPr>
          <w:rFonts w:ascii="Calibri" w:hAnsi="Calibri" w:cs="Calibri"/>
          <w:color w:val="1F1F1F"/>
          <w:sz w:val="22"/>
          <w:szCs w:val="22"/>
        </w:rPr>
        <w:t>ый кандидат</w:t>
      </w:r>
    </w:p>
    <w:p w14:paraId="0E95C815" w14:textId="77777777" w:rsidR="00000000" w:rsidRDefault="00825D3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Один из наиболее релевантных профилей: интеграции, госсистемы, требования и документация на уровне Senior. Главный вопрос в стабильности.</w:t>
      </w:r>
    </w:p>
    <w:sectPr w:rsidR="00000000" w:rsidSect="00825D31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42054"/>
    <w:multiLevelType w:val="multilevel"/>
    <w:tmpl w:val="C34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50093"/>
    <w:multiLevelType w:val="multilevel"/>
    <w:tmpl w:val="651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D63A2"/>
    <w:multiLevelType w:val="multilevel"/>
    <w:tmpl w:val="353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31"/>
    <w:rsid w:val="0082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E5C7FE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