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90F44" w14:textId="77777777" w:rsidR="00000000" w:rsidRDefault="00AF473E" w:rsidP="00AF473E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5DBB9465" w14:textId="77777777" w:rsidR="00000000" w:rsidRDefault="00AF4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Бекенова Анжелика Максимовна</w:t>
      </w:r>
    </w:p>
    <w:p w14:paraId="0038C7BA" w14:textId="77777777" w:rsidR="00000000" w:rsidRDefault="00AF4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Senior</w:t>
      </w:r>
    </w:p>
    <w:p w14:paraId="1D52E6AA" w14:textId="77777777" w:rsidR="00000000" w:rsidRDefault="00AF4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1067D52A" w14:textId="77777777" w:rsidR="00000000" w:rsidRDefault="00AF47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Airba Marketplace / Fresh (3 г. 9 мес.): бизнес-аналитик и product-функции для мобильного приложения. BPMN 2.0 в Camunda, User Story, NFR, Swagger, Jira/Confluence, релизы.</w:t>
      </w:r>
    </w:p>
    <w:p w14:paraId="7A69601B" w14:textId="77777777" w:rsidR="00000000" w:rsidRDefault="00AF47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Скиф Трейд, Caspian Beverage: IT- и бизнес-аналитик. Автоматизация маркировки (инте</w:t>
      </w:r>
      <w:r>
        <w:rPr>
          <w:rFonts w:ascii="Calibri" w:eastAsia="Times New Roman" w:hAnsi="Calibri" w:cs="Calibri"/>
          <w:color w:val="1F1F1F"/>
          <w:sz w:val="22"/>
          <w:szCs w:val="22"/>
        </w:rPr>
        <w:t>грация с госпорталом), ELMA, переход на 1С:ERP, AS-IS/TO-BE, ArchiMate.</w:t>
      </w:r>
    </w:p>
    <w:p w14:paraId="3798E053" w14:textId="77777777" w:rsidR="00000000" w:rsidRDefault="00AF47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Sanatel Consulting: внедрение CRM bpm'online для квазигосударственных заказчиков (Фонд «Даму», ЖССБ), спецификации и ТЗ по ISO.</w:t>
      </w:r>
    </w:p>
    <w:p w14:paraId="7EE29502" w14:textId="77777777" w:rsidR="00000000" w:rsidRDefault="00AF4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557B6B28" w14:textId="77777777" w:rsidR="00000000" w:rsidRDefault="00AF473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Около 8 лет непрерывной практики бизнес</w:t>
      </w:r>
      <w:r>
        <w:rPr>
          <w:rFonts w:ascii="Calibri" w:eastAsia="Times New Roman" w:hAnsi="Calibri" w:cs="Calibri"/>
          <w:color w:val="1F1F1F"/>
          <w:sz w:val="22"/>
          <w:szCs w:val="22"/>
        </w:rPr>
        <w:t>-анализа в разных доменах: ERP, CRM, BPM, e-commerce.</w:t>
      </w:r>
    </w:p>
    <w:p w14:paraId="7ACABA10" w14:textId="77777777" w:rsidR="00000000" w:rsidRDefault="00AF473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Сильна в моделировании процессов (BPMN, IDEF0, ArchiMate) и полном цикле от обследования до внедрения.</w:t>
      </w:r>
    </w:p>
    <w:p w14:paraId="4E510487" w14:textId="77777777" w:rsidR="00000000" w:rsidRDefault="00AF473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Сама ведёт документацию и базу знаний, работает с разработкой и QA.</w:t>
      </w:r>
    </w:p>
    <w:p w14:paraId="15278DAE" w14:textId="77777777" w:rsidR="00000000" w:rsidRDefault="00AF4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29730F80" w14:textId="77777777" w:rsidR="00000000" w:rsidRDefault="00AF473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Профиль скорее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бизнес-аналитика: SQL, проектирование API и интеграций описаны слабо.</w:t>
      </w:r>
    </w:p>
    <w:p w14:paraId="3E265952" w14:textId="77777777" w:rsidR="00000000" w:rsidRDefault="00AF473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 мая 2026 года не работает. Последняя роль смешана с product management и Kaizen.</w:t>
      </w:r>
    </w:p>
    <w:p w14:paraId="603D84FD" w14:textId="77777777" w:rsidR="00000000" w:rsidRDefault="00AF4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Стоит рассматривать</w:t>
      </w:r>
    </w:p>
    <w:p w14:paraId="3323D4D3" w14:textId="77777777" w:rsidR="00000000" w:rsidRDefault="00AF47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Зрелый Senior-бизнес-аналитик с больши</w:t>
      </w:r>
      <w:r>
        <w:rPr>
          <w:rFonts w:ascii="Calibri" w:hAnsi="Calibri" w:cs="Calibri"/>
          <w:color w:val="1F1F1F"/>
          <w:sz w:val="22"/>
          <w:szCs w:val="22"/>
        </w:rPr>
        <w:t>м опытом процессов и внедрений. Нужно проверить, насколько уверенно кандидат владеет технической частью системного анализа.</w:t>
      </w:r>
    </w:p>
    <w:sectPr w:rsidR="00000000" w:rsidSect="00AF473E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07E59"/>
    <w:multiLevelType w:val="multilevel"/>
    <w:tmpl w:val="FA8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B2431"/>
    <w:multiLevelType w:val="multilevel"/>
    <w:tmpl w:val="46D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C39D6"/>
    <w:multiLevelType w:val="multilevel"/>
    <w:tmpl w:val="183E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3E"/>
    <w:rsid w:val="00AF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811033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