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01E95" w14:textId="77777777" w:rsidR="00000000" w:rsidRDefault="00AE6238" w:rsidP="00AE6238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32D20608" w14:textId="77777777" w:rsidR="00000000" w:rsidRDefault="00AE623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Жаксыбаев Алмас</w:t>
      </w:r>
    </w:p>
    <w:p w14:paraId="3E3E3AD2" w14:textId="77777777" w:rsidR="00000000" w:rsidRDefault="00AE623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 (профиль PM внедрения СЭД, не аналитика)</w:t>
      </w:r>
    </w:p>
    <w:p w14:paraId="746362ED" w14:textId="77777777" w:rsidR="00000000" w:rsidRDefault="00AE623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23D719BB" w14:textId="77777777" w:rsidR="00000000" w:rsidRDefault="00AE623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UNIS Company, IT Avenues, QBG Partners (около 7 лет): руководитель направления СЭД и менеджер IT-проектов. План-графики, совещания с заказчиками, бюджет, постановка задач команде.</w:t>
      </w:r>
    </w:p>
    <w:p w14:paraId="0E02E9B0" w14:textId="77777777" w:rsidR="00000000" w:rsidRDefault="00AE623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НИИС Минюста (5 мес.): руководитель проектов, модернизация ИС, согласование </w:t>
      </w:r>
      <w:r>
        <w:rPr>
          <w:rFonts w:ascii="Calibri" w:eastAsia="Times New Roman" w:hAnsi="Calibri" w:cs="Calibri"/>
          <w:color w:val="1F1F1F"/>
          <w:sz w:val="22"/>
          <w:szCs w:val="22"/>
        </w:rPr>
        <w:t>СТПО.</w:t>
      </w:r>
    </w:p>
    <w:p w14:paraId="20CBB4BE" w14:textId="77777777" w:rsidR="00000000" w:rsidRDefault="00AE623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Ранее внедрение и сопровождение СЭД, SQL-запросы, ТЗ разработчикам.</w:t>
      </w:r>
    </w:p>
    <w:p w14:paraId="41E1B284" w14:textId="77777777" w:rsidR="00000000" w:rsidRDefault="00AE623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0A8A5576" w14:textId="77777777" w:rsidR="00000000" w:rsidRDefault="00AE623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Большой опыт внедрения систем у госзаказчиков и работы с заказчиком.</w:t>
      </w:r>
    </w:p>
    <w:p w14:paraId="77FD4BBB" w14:textId="77777777" w:rsidR="00000000" w:rsidRDefault="00AE623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Сертификат IPMA Level C.</w:t>
      </w:r>
    </w:p>
    <w:p w14:paraId="4B4F4A28" w14:textId="77777777" w:rsidR="00000000" w:rsidRDefault="00AE623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3BDCB8DF" w14:textId="77777777" w:rsidR="00000000" w:rsidRDefault="00AE623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опыта системного или бизнес-аналитика: спецификаци</w:t>
      </w:r>
      <w:r>
        <w:rPr>
          <w:rFonts w:ascii="Calibri" w:eastAsia="Times New Roman" w:hAnsi="Calibri" w:cs="Calibri"/>
          <w:color w:val="1F1F1F"/>
          <w:sz w:val="22"/>
          <w:szCs w:val="22"/>
        </w:rPr>
        <w:t>и, API, BPMN/UML и модели данных не описаны.</w:t>
      </w:r>
    </w:p>
    <w:p w14:paraId="1DAD22C6" w14:textId="77777777" w:rsidR="00000000" w:rsidRDefault="00AE623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Обязанности почти дословно повторяются на всех местах работы.</w:t>
      </w:r>
    </w:p>
    <w:p w14:paraId="161BBEA7" w14:textId="77777777" w:rsidR="00000000" w:rsidRDefault="00AE623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416DD367" w14:textId="77777777" w:rsidR="00000000" w:rsidRDefault="00AE623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Профиль проектного менеджера по внедрению СЭД. Аналитических компетенций уровня S</w:t>
      </w:r>
      <w:r>
        <w:rPr>
          <w:rFonts w:ascii="Calibri" w:hAnsi="Calibri" w:cs="Calibri"/>
          <w:color w:val="1F1F1F"/>
          <w:sz w:val="22"/>
          <w:szCs w:val="22"/>
        </w:rPr>
        <w:t>enior в резюме нет.</w:t>
      </w:r>
    </w:p>
    <w:sectPr w:rsidR="00000000" w:rsidSect="00AE6238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66BD5"/>
    <w:multiLevelType w:val="multilevel"/>
    <w:tmpl w:val="46DE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669D1"/>
    <w:multiLevelType w:val="multilevel"/>
    <w:tmpl w:val="9592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12CC4"/>
    <w:multiLevelType w:val="multilevel"/>
    <w:tmpl w:val="3088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38"/>
    <w:rsid w:val="00A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2708D4"/>
  <w15:chartTrackingRefBased/>
  <w15:docId w15:val="{29092ADC-3437-4BA3-8216-472A2FBC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2026-10-08T12:23:00Z</dcterms:created>
  <dcterms:modified xsi:type="dcterms:W3CDTF">2026-10-08T12:23:00Z</dcterms:modified>
</cp:coreProperties>
</file>