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B8553" w14:textId="77777777" w:rsidR="00000000" w:rsidRDefault="00EA2218" w:rsidP="00EA2218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проверяем (внутренний файл, кандидату не отправляется)</w:t>
      </w:r>
    </w:p>
    <w:p w14:paraId="0E36789A" w14:textId="77777777" w:rsidR="00000000" w:rsidRDefault="00EA22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Кандидат:</w:t>
      </w:r>
      <w:r>
        <w:rPr>
          <w:rFonts w:ascii="Calibri" w:hAnsi="Calibri" w:cs="Calibri"/>
          <w:color w:val="1F1F1F"/>
          <w:sz w:val="22"/>
          <w:szCs w:val="22"/>
        </w:rPr>
        <w:t xml:space="preserve"> Адильриза Кисым. Первичный вывод: «Под вопросом», Strong Middle.</w:t>
      </w:r>
    </w:p>
    <w:p w14:paraId="5ABD6F4E" w14:textId="77777777" w:rsidR="00000000" w:rsidRDefault="00EA2218" w:rsidP="00EA2218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Почему такие индивидуальные задания</w:t>
      </w:r>
    </w:p>
    <w:p w14:paraId="3063E87E" w14:textId="77777777" w:rsidR="00000000" w:rsidRDefault="00EA221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6.1</w:t>
      </w:r>
      <w:r>
        <w:rPr>
          <w:rFonts w:ascii="Calibri" w:eastAsia="Times New Roman" w:hAnsi="Calibri" w:cs="Calibri"/>
          <w:color w:val="1F1F1F"/>
          <w:sz w:val="22"/>
          <w:szCs w:val="22"/>
        </w:rPr>
        <w:t>: в резюме заявлено проектирование интеграционной архитектуры (API-шлюз, SmartBridge, Digital ID). Это прямой повод проверить, где кандидат проводит границу между ролью аналитика и архитектора.</w:t>
      </w:r>
    </w:p>
    <w:p w14:paraId="03DAE57F" w14:textId="77777777" w:rsidR="00000000" w:rsidRDefault="00EA2218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6.2</w:t>
      </w:r>
      <w:r>
        <w:rPr>
          <w:rFonts w:ascii="Calibri" w:eastAsia="Times New Roman" w:hAnsi="Calibri" w:cs="Calibri"/>
          <w:color w:val="1F1F1F"/>
          <w:sz w:val="22"/>
          <w:szCs w:val="22"/>
        </w:rPr>
        <w:t>: все позиции в резюме — «проектный менеджер». Проверяем, у</w:t>
      </w:r>
      <w:r>
        <w:rPr>
          <w:rFonts w:ascii="Calibri" w:eastAsia="Times New Roman" w:hAnsi="Calibri" w:cs="Calibri"/>
          <w:color w:val="1F1F1F"/>
          <w:sz w:val="22"/>
          <w:szCs w:val="22"/>
        </w:rPr>
        <w:t>меет ли он детально и на практике прорабатывать требования, а не только управлять их сбором.</w:t>
      </w:r>
    </w:p>
    <w:p w14:paraId="7FA2E3B1" w14:textId="77777777" w:rsidR="00000000" w:rsidRDefault="00EA2218" w:rsidP="00EA2218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Какие компетенции проверяем</w:t>
      </w:r>
    </w:p>
    <w:p w14:paraId="27060419" w14:textId="77777777" w:rsidR="00000000" w:rsidRDefault="00EA2218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Граница ролей аналитика и архитектора, интеграционные требования, детализация функциональных требований, валидация данных, исключения и</w:t>
      </w:r>
      <w:r>
        <w:rPr>
          <w:rFonts w:ascii="Calibri" w:hAnsi="Calibri" w:cs="Calibri"/>
          <w:color w:val="1F1F1F"/>
          <w:sz w:val="22"/>
          <w:szCs w:val="22"/>
        </w:rPr>
        <w:t xml:space="preserve"> сообщения об ошибках.</w:t>
      </w:r>
    </w:p>
    <w:p w14:paraId="2CD8043B" w14:textId="77777777" w:rsidR="00000000" w:rsidRDefault="00EA2218" w:rsidP="00EA2218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подтвердить или опровергнуть</w:t>
      </w:r>
    </w:p>
    <w:p w14:paraId="76271A68" w14:textId="77777777" w:rsidR="00000000" w:rsidRDefault="00EA2218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за титулом PM действительно стоит аналитическая работа.</w:t>
      </w:r>
    </w:p>
    <w:p w14:paraId="552CF2DA" w14:textId="77777777" w:rsidR="00000000" w:rsidRDefault="00EA2218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он не подменяет аналитику архитектурными решениями или управлением.</w:t>
      </w:r>
    </w:p>
    <w:p w14:paraId="386D84C4" w14:textId="77777777" w:rsidR="00000000" w:rsidRDefault="00EA2218" w:rsidP="00EA2218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На что обратить внимание</w:t>
      </w:r>
    </w:p>
    <w:p w14:paraId="5C8B186F" w14:textId="77777777" w:rsidR="00000000" w:rsidRDefault="00EA2218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6.1: аналитик передаёт архитектору бизнес</w:t>
      </w:r>
      <w:r>
        <w:rPr>
          <w:rFonts w:ascii="Calibri" w:eastAsia="Times New Roman" w:hAnsi="Calibri" w:cs="Calibri"/>
          <w:color w:val="1F1F1F"/>
          <w:sz w:val="22"/>
          <w:szCs w:val="22"/>
        </w:rPr>
        <w:t>-контекст, сценарии, объёмы, частоту, требования к актуальности, нефункциональные требования, ограничения источников. Архитектор решает про шину или шлюз, паттерны и технологии. Тревожный сигнал — если кандидат сам выбирает технологию без обоснования требо</w:t>
      </w:r>
      <w:r>
        <w:rPr>
          <w:rFonts w:ascii="Calibri" w:eastAsia="Times New Roman" w:hAnsi="Calibri" w:cs="Calibri"/>
          <w:color w:val="1F1F1F"/>
          <w:sz w:val="22"/>
          <w:szCs w:val="22"/>
        </w:rPr>
        <w:t>ваниями.</w:t>
      </w:r>
    </w:p>
    <w:p w14:paraId="5F35543B" w14:textId="77777777" w:rsidR="00000000" w:rsidRDefault="00EA2218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6.2: полнота проверок (обязательность, формат, диапазоны, единицы, система координат, дубликаты, существование скважины), разделение блокирующих ошибок и предупреждений, понятные сообщения, частичная загрузка. Отметил ли он, что пороги и диапазо</w:t>
      </w:r>
      <w:r>
        <w:rPr>
          <w:rFonts w:ascii="Calibri" w:eastAsia="Times New Roman" w:hAnsi="Calibri" w:cs="Calibri"/>
          <w:color w:val="1F1F1F"/>
          <w:sz w:val="22"/>
          <w:szCs w:val="22"/>
        </w:rPr>
        <w:t>ны — вопрос к экспертам.</w:t>
      </w:r>
    </w:p>
    <w:p w14:paraId="1BED4995" w14:textId="77777777" w:rsidR="00000000" w:rsidRDefault="00EA2218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Общая часть: не уходит ли он в план-график и управление проектом вместо требований.</w:t>
      </w:r>
    </w:p>
    <w:sectPr w:rsidR="00000000" w:rsidSect="00EA2218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556773"/>
    <w:multiLevelType w:val="multilevel"/>
    <w:tmpl w:val="C222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03ED4"/>
    <w:multiLevelType w:val="multilevel"/>
    <w:tmpl w:val="38F4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455CAF"/>
    <w:multiLevelType w:val="multilevel"/>
    <w:tmpl w:val="E586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218"/>
    <w:rsid w:val="00EA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2C2734"/>
  <w15:chartTrackingRefBased/>
  <w15:docId w15:val="{909EFF9D-5CFB-4C86-A8C5-3B9A8B70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