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BECFA" w14:textId="77777777" w:rsidR="00000000" w:rsidRDefault="003600C4" w:rsidP="003600C4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проверяем (внутренний файл, кандидату не отправляется)</w:t>
      </w:r>
    </w:p>
    <w:p w14:paraId="217ED5D1" w14:textId="77777777" w:rsidR="00000000" w:rsidRDefault="003600C4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Кандидат:</w:t>
      </w:r>
      <w:r>
        <w:rPr>
          <w:rFonts w:ascii="Calibri" w:hAnsi="Calibri" w:cs="Calibri"/>
          <w:color w:val="1F1F1F"/>
          <w:sz w:val="22"/>
          <w:szCs w:val="22"/>
        </w:rPr>
        <w:t xml:space="preserve"> Есимжан Алишер. Первичный вывод: «Под вопросом», Strong Middle.</w:t>
      </w:r>
    </w:p>
    <w:p w14:paraId="19DD6B3C" w14:textId="77777777" w:rsidR="00000000" w:rsidRDefault="003600C4" w:rsidP="003600C4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Почему такие индивидуальные задания</w:t>
      </w:r>
    </w:p>
    <w:p w14:paraId="5E679FBE" w14:textId="77777777" w:rsidR="00000000" w:rsidRDefault="003600C4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6.1</w:t>
      </w:r>
      <w:r>
        <w:rPr>
          <w:rFonts w:ascii="Calibri" w:eastAsia="Times New Roman" w:hAnsi="Calibri" w:cs="Calibri"/>
          <w:color w:val="1F1F1F"/>
          <w:sz w:val="22"/>
          <w:szCs w:val="22"/>
        </w:rPr>
        <w:t>: последние 3 года кандидат работает в QA (3 Amigos, критерии приёмки). Используем эту сильную сторону, но проверяем мышление именно аналитика: требования к качеству данных и роль экспертов в утверждении порогов.</w:t>
      </w:r>
    </w:p>
    <w:p w14:paraId="48683465" w14:textId="77777777" w:rsidR="00000000" w:rsidRDefault="003600C4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6.2</w:t>
      </w:r>
      <w:r>
        <w:rPr>
          <w:rFonts w:ascii="Calibri" w:eastAsia="Times New Roman" w:hAnsi="Calibri" w:cs="Calibri"/>
          <w:color w:val="1F1F1F"/>
          <w:sz w:val="22"/>
          <w:szCs w:val="22"/>
        </w:rPr>
        <w:t>: заявлен сильный технический опыт (инте</w:t>
      </w:r>
      <w:r>
        <w:rPr>
          <w:rFonts w:ascii="Calibri" w:eastAsia="Times New Roman" w:hAnsi="Calibri" w:cs="Calibri"/>
          <w:color w:val="1F1F1F"/>
          <w:sz w:val="22"/>
          <w:szCs w:val="22"/>
        </w:rPr>
        <w:t>грации, Kafka, написание сервисов на Go). Проверяем требования к большим объёмам и границу ролей, чтобы аналитик не уходил в решения разработчика.</w:t>
      </w:r>
    </w:p>
    <w:p w14:paraId="60AEEC4B" w14:textId="77777777" w:rsidR="00000000" w:rsidRDefault="003600C4" w:rsidP="003600C4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Какие компетенции проверяем</w:t>
      </w:r>
    </w:p>
    <w:p w14:paraId="31ABDEC6" w14:textId="77777777" w:rsidR="00000000" w:rsidRDefault="003600C4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Требования к качеству данных, проверяемость, роль экспертов, требования к большим</w:t>
      </w:r>
      <w:r>
        <w:rPr>
          <w:rFonts w:ascii="Calibri" w:hAnsi="Calibri" w:cs="Calibri"/>
          <w:color w:val="1F1F1F"/>
          <w:sz w:val="22"/>
          <w:szCs w:val="22"/>
        </w:rPr>
        <w:t xml:space="preserve"> объёмам данных, интеграции, граница ролей.</w:t>
      </w:r>
    </w:p>
    <w:p w14:paraId="298E307E" w14:textId="77777777" w:rsidR="00000000" w:rsidRDefault="003600C4" w:rsidP="003600C4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подтвердить или опровергнуть</w:t>
      </w:r>
    </w:p>
    <w:p w14:paraId="4EE70E17" w14:textId="77777777" w:rsidR="00000000" w:rsidRDefault="003600C4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Актуальность аналитических навыков после 3 лет в QA.</w:t>
      </w:r>
    </w:p>
    <w:p w14:paraId="11146AAA" w14:textId="77777777" w:rsidR="00000000" w:rsidRDefault="003600C4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Насколько самостоятельно он работал аналитиком в аэропорту (описание очень широкое для такого стажа).</w:t>
      </w:r>
    </w:p>
    <w:p w14:paraId="574CBB39" w14:textId="77777777" w:rsidR="00000000" w:rsidRDefault="003600C4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Мотивацию вернуться в ан</w:t>
      </w:r>
      <w:r>
        <w:rPr>
          <w:rFonts w:ascii="Calibri" w:eastAsia="Times New Roman" w:hAnsi="Calibri" w:cs="Calibri"/>
          <w:color w:val="1F1F1F"/>
          <w:sz w:val="22"/>
          <w:szCs w:val="22"/>
        </w:rPr>
        <w:t>алитику.</w:t>
      </w:r>
    </w:p>
    <w:p w14:paraId="35B74DC7" w14:textId="77777777" w:rsidR="00000000" w:rsidRDefault="003600C4" w:rsidP="003600C4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На что обратить внимание</w:t>
      </w:r>
    </w:p>
    <w:p w14:paraId="542F9D7D" w14:textId="77777777" w:rsidR="00000000" w:rsidRDefault="003600C4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 6.1: измеримые метрики (доля заполненности обязательных атрибутов, допустимые диапазоны), что делать при нарушении, кто владелец правила. Тревожный сигнал — тест-кейсы вместо требований.</w:t>
      </w:r>
    </w:p>
    <w:p w14:paraId="41B9A837" w14:textId="77777777" w:rsidR="00000000" w:rsidRDefault="003600C4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 6.2: передача по частям, докачк</w:t>
      </w:r>
      <w:r>
        <w:rPr>
          <w:rFonts w:ascii="Calibri" w:eastAsia="Times New Roman" w:hAnsi="Calibri" w:cs="Calibri"/>
          <w:color w:val="1F1F1F"/>
          <w:sz w:val="22"/>
          <w:szCs w:val="22"/>
        </w:rPr>
        <w:t>а, контроль целостности (контрольные суммы), асинхронность, ограничения размера, хранение, доступность при больших объёмах, время обработки, SLA. Чёткое разделение ролей.</w:t>
      </w:r>
    </w:p>
    <w:p w14:paraId="0A771DBA" w14:textId="77777777" w:rsidR="00000000" w:rsidRDefault="003600C4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Общая часть: не подменяет ли он постановку (блок 4) тест-кейсами.</w:t>
      </w:r>
    </w:p>
    <w:sectPr w:rsidR="00000000" w:rsidSect="003600C4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63F72"/>
    <w:multiLevelType w:val="multilevel"/>
    <w:tmpl w:val="8C4A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B95C8E"/>
    <w:multiLevelType w:val="multilevel"/>
    <w:tmpl w:val="156A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0146DC"/>
    <w:multiLevelType w:val="multilevel"/>
    <w:tmpl w:val="472A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0C4"/>
    <w:rsid w:val="00360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D4FDD1"/>
  <w15:chartTrackingRefBased/>
  <w15:docId w15:val="{909EFF9D-5CFB-4C86-A8C5-3B9A8B70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