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4EA6" w14:textId="77777777" w:rsidR="00000000" w:rsidRDefault="00411A0C" w:rsidP="00411A0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0ABE1F22" w14:textId="77777777" w:rsidR="00000000" w:rsidRDefault="00411A0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Капасов Арыстан. Первичный вывод: «Под вопросом», Strong Middle (пограничный).</w:t>
      </w:r>
    </w:p>
    <w:p w14:paraId="3ABD1340" w14:textId="77777777" w:rsidR="00000000" w:rsidRDefault="00411A0C" w:rsidP="00411A0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02984510" w14:textId="77777777" w:rsidR="00000000" w:rsidRDefault="00411A0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конкретный опыт: правила ФЛК, сообщения об ошибках и анализ входящих запросов в ЕХМД. Хорошо переносится на данные по скважинам.</w:t>
      </w:r>
    </w:p>
    <w:p w14:paraId="269E1CE1" w14:textId="77777777" w:rsidR="00000000" w:rsidRDefault="00411A0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закрывает сомнение: в резюме роль на проектах везде описана как «участвовал». Проверяем самостоятельность на у</w:t>
      </w:r>
      <w:r>
        <w:rPr>
          <w:rFonts w:ascii="Calibri" w:eastAsia="Times New Roman" w:hAnsi="Calibri" w:cs="Calibri"/>
          <w:color w:val="1F1F1F"/>
          <w:sz w:val="22"/>
          <w:szCs w:val="22"/>
        </w:rPr>
        <w:t>ровне Senior и умение работать в условиях неопределённости.</w:t>
      </w:r>
    </w:p>
    <w:p w14:paraId="1AC6A1B5" w14:textId="77777777" w:rsidR="00000000" w:rsidRDefault="00411A0C" w:rsidP="00411A0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51366F8D" w14:textId="77777777" w:rsidR="00000000" w:rsidRDefault="00411A0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Требования к качеству и валидации данных, детализация правил, работа с экспертами, самостоятельность, управление рисками в требованиях.</w:t>
      </w:r>
    </w:p>
    <w:p w14:paraId="3062430C" w14:textId="77777777" w:rsidR="00000000" w:rsidRDefault="00411A0C" w:rsidP="00411A0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44B3007F" w14:textId="77777777" w:rsidR="00000000" w:rsidRDefault="00411A0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он ведёт аналитику сам, а не только участвует.</w:t>
      </w:r>
    </w:p>
    <w:p w14:paraId="2226D983" w14:textId="77777777" w:rsidR="00000000" w:rsidRDefault="00411A0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Глубину работы с данными.</w:t>
      </w:r>
    </w:p>
    <w:p w14:paraId="4773341B" w14:textId="77777777" w:rsidR="00000000" w:rsidRDefault="00411A0C" w:rsidP="00411A0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29A2CE85" w14:textId="77777777" w:rsidR="00000000" w:rsidRDefault="00411A0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6.1: обязательность, форматы, справочники, логические связи (дата окончания не раньше даты начала, фактическая глубина против проектной, существование </w:t>
      </w:r>
      <w:r>
        <w:rPr>
          <w:rFonts w:ascii="Calibri" w:eastAsia="Times New Roman" w:hAnsi="Calibri" w:cs="Calibri"/>
          <w:color w:val="1F1F1F"/>
          <w:sz w:val="22"/>
          <w:szCs w:val="22"/>
        </w:rPr>
        <w:t>месторождения), единицы, система координат, дубликаты измерений, разные уровни реакции. Отметил ли он, что диапазоны и пороги — вопрос к экспертам.</w:t>
      </w:r>
    </w:p>
    <w:p w14:paraId="65D98E92" w14:textId="77777777" w:rsidR="00000000" w:rsidRDefault="00411A0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передаёт ли он готовые и устойчивые части (каркас, навигация, базовые атрибуты), фиксирует ли допущен</w:t>
      </w:r>
      <w:r>
        <w:rPr>
          <w:rFonts w:ascii="Calibri" w:eastAsia="Times New Roman" w:hAnsi="Calibri" w:cs="Calibri"/>
          <w:color w:val="1F1F1F"/>
          <w:sz w:val="22"/>
          <w:szCs w:val="22"/>
        </w:rPr>
        <w:t>ия и риски, ищет ли альтернативных экспертов и документы, эскалирует ли через Заказчика. Тревожные сигналы — «ждать эксперта» или «придумать требования самому».</w:t>
      </w:r>
    </w:p>
    <w:sectPr w:rsidR="00000000" w:rsidSect="00411A0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7512B"/>
    <w:multiLevelType w:val="multilevel"/>
    <w:tmpl w:val="5D4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87B17"/>
    <w:multiLevelType w:val="multilevel"/>
    <w:tmpl w:val="E4A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B6EC3"/>
    <w:multiLevelType w:val="multilevel"/>
    <w:tmpl w:val="226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A0C"/>
    <w:rsid w:val="0041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173906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