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B301E" w14:textId="77777777" w:rsidR="00000000" w:rsidRDefault="00CB3ADC" w:rsidP="00CB3ADC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тестового задания</w:t>
      </w:r>
    </w:p>
    <w:p w14:paraId="5CB1C5E4" w14:textId="77777777" w:rsidR="00000000" w:rsidRDefault="00CB3AD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Фёдоров Владислав Юрьевич. Первичный вывод: «Под вопросом», Strong Middle.</w:t>
      </w:r>
    </w:p>
    <w:p w14:paraId="2B01913F" w14:textId="77777777" w:rsidR="00000000" w:rsidRDefault="00CB3AD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Файл ответа:</w:t>
      </w:r>
      <w:r>
        <w:rPr>
          <w:rFonts w:ascii="Calibri" w:hAnsi="Calibri" w:cs="Calibri"/>
          <w:color w:val="1F1F1F"/>
          <w:sz w:val="22"/>
          <w:szCs w:val="22"/>
        </w:rPr>
        <w:t xml:space="preserve"> </w:t>
      </w:r>
      <w:r>
        <w:rPr>
          <w:rFonts w:ascii="Calibri" w:hAnsi="Calibri" w:cs="Calibri"/>
          <w:color w:val="1F1F1F"/>
          <w:sz w:val="22"/>
          <w:szCs w:val="22"/>
        </w:rPr>
        <w:t>«Ответ на тестовое задание.docx», 15 страниц, около 4 700 слов, 4 схемы.</w:t>
      </w:r>
    </w:p>
    <w:p w14:paraId="762DFA6C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Итог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7339"/>
      </w:tblGrid>
      <w:tr w:rsidR="00000000" w14:paraId="6BAB6946" w14:textId="77777777" w:rsidTr="00CB3ADC">
        <w:tc>
          <w:tcPr>
            <w:tcW w:w="108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ECE796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Показатель</w:t>
            </w:r>
          </w:p>
        </w:tc>
        <w:tc>
          <w:tcPr>
            <w:tcW w:w="3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7D4421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Значение</w:t>
            </w:r>
          </w:p>
        </w:tc>
      </w:tr>
      <w:tr w:rsidR="00000000" w14:paraId="5768ED94" w14:textId="77777777" w:rsidTr="00CB3ADC">
        <w:tc>
          <w:tcPr>
            <w:tcW w:w="108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F2809E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3CED50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88 / 100</w:t>
            </w:r>
          </w:p>
        </w:tc>
      </w:tr>
      <w:tr w:rsidR="00000000" w14:paraId="2FCDACFA" w14:textId="77777777" w:rsidTr="00CB3ADC">
        <w:tc>
          <w:tcPr>
            <w:tcW w:w="108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6F269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Уровень по заданию</w:t>
            </w:r>
          </w:p>
        </w:tc>
        <w:tc>
          <w:tcPr>
            <w:tcW w:w="3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28A1A3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Senior</w:t>
            </w:r>
          </w:p>
        </w:tc>
      </w:tr>
      <w:tr w:rsidR="00000000" w14:paraId="4E16816C" w14:textId="77777777" w:rsidTr="00CB3ADC">
        <w:tc>
          <w:tcPr>
            <w:tcW w:w="108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71C698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 использования ИИ</w:t>
            </w:r>
          </w:p>
        </w:tc>
        <w:tc>
          <w:tcPr>
            <w:tcW w:w="3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C6B8B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Низкий–средний</w:t>
            </w:r>
          </w:p>
        </w:tc>
      </w:tr>
      <w:tr w:rsidR="00000000" w14:paraId="13BF4C32" w14:textId="77777777" w:rsidTr="00CB3ADC">
        <w:tc>
          <w:tcPr>
            <w:tcW w:w="108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FEDFA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Рекомендация</w:t>
            </w:r>
          </w:p>
        </w:tc>
        <w:tc>
          <w:tcPr>
            <w:tcW w:w="3916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97AF7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Пригласить на собеседование.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Тестовое закрывает главное сомнение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 первичной оценки (масштаб и малый стаж)</w:t>
            </w:r>
          </w:p>
        </w:tc>
      </w:tr>
    </w:tbl>
    <w:p w14:paraId="2CDAD463" w14:textId="77777777" w:rsidR="00000000" w:rsidRDefault="00CB3ADC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Ответ практичный, без «воды» и без попыток придумать требования за Заказчика. Кандидат хорошо ориентируется в предметной области (ГИС, LAS, инклинометрия, отбивки, Petrel, tNavigator), но не выдаёт свои знания за требования. Лучший ответ по постановке зада</w:t>
      </w:r>
      <w:r>
        <w:rPr>
          <w:rFonts w:ascii="Calibri" w:hAnsi="Calibri" w:cs="Calibri"/>
          <w:color w:val="1F1F1F"/>
          <w:sz w:val="22"/>
          <w:szCs w:val="22"/>
        </w:rPr>
        <w:t>чи разработчику (блок 4) среди проверенных.</w:t>
      </w:r>
    </w:p>
    <w:p w14:paraId="6212929C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Оценка по блокам</w:t>
      </w:r>
    </w:p>
    <w:tbl>
      <w:tblPr>
        <w:tblW w:w="5000" w:type="pct"/>
        <w:tblCellMar>
          <w:top w:w="40" w:type="dxa"/>
          <w:left w:w="15" w:type="dxa"/>
          <w:bottom w:w="40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750"/>
        <w:gridCol w:w="662"/>
        <w:gridCol w:w="6229"/>
      </w:tblGrid>
      <w:tr w:rsidR="00000000" w14:paraId="7C559ED0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F50CC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Блок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1B920C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Макс.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BEE4F4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Балл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620B3A" w14:textId="77777777" w:rsidR="00000000" w:rsidRDefault="00CB3ADC" w:rsidP="00CB3ADC">
            <w:pP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Комментарий</w:t>
            </w:r>
          </w:p>
        </w:tc>
      </w:tr>
      <w:tr w:rsidR="00000000" w14:paraId="01BA805B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BA944F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1. Сбор требований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D8998E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87A3FD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13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AB2516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12 + 11 + 7 вопросов с пояснением «зачем». Правильно определил главную развилку: что такое «интерпретация» (своя функция или хранение результ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атов внешнего ПО). Вопросы экспертам через реальные задачи («как сейчас проходит типовая задача»). План из 6 шагов, включая анализ образцов данных до встречи с экспертами</w:t>
            </w:r>
          </w:p>
        </w:tc>
      </w:tr>
      <w:tr w:rsidR="00000000" w14:paraId="7E3E98B2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DAE1D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2. Декомпозиция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723EA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C9AFF0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6F3B31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8 функциональных блоков, 6 ролей с целями, 8 сценариев, для трё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х — альтернативы и ошибки. Требования всех 6 типов с пометками «Из запроса» и «Гипотеза». Чёткий список того, что уточнить до старта</w:t>
            </w:r>
          </w:p>
        </w:tc>
      </w:tr>
      <w:tr w:rsidR="00000000" w14:paraId="146F68D4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4D2F5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3. Работа с данными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CDE93B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15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79494F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13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FE437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Риски с последствиями (подставить 0 вместо «нет данных», незаметный сдвиг координат). Сильный приём: сначала проанализировать данные, чтобы говорить с экспертами цифрами. Таблица правил с ID, эталонная выборка, пробный прогон без записи, неизменность исход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ных данных. Меньше внимания единицам и видам глубины</w:t>
            </w:r>
          </w:p>
        </w:tc>
      </w:tr>
      <w:tr w:rsidR="00000000" w14:paraId="47F5F999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1547D6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4. Постановка задачи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71A6C5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7BF17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18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0AA203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 xml:space="preserve">Осознанно сузил задачу до паспорта и сводки наличия данных и объяснил почему. Таблица атрибутов с форматом и поведением при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 xml:space="preserve">пустом значении, бизнес-правила, состояния экрана, 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NFR, 7 критериев приёмки с конкретными значениями (альтитуда 112,40 и 113,10 м), открытые вопросы. Учтён сценарий объединённой скважины. Нет контракта API, но для постановки это допустимо</w:t>
            </w:r>
          </w:p>
        </w:tc>
      </w:tr>
      <w:tr w:rsidR="00000000" w14:paraId="0AECA919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753860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lastRenderedPageBreak/>
              <w:t>5. «Система сама поймёт»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0093E4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20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366392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17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96DEC2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Распознал потребность за формулировк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ой, разделил на «найти расхождение / выбрать по правилу / передать человеку». Вопросы по адресатам, роли, 7 пунктов для фиксации. Запасной путь: ручной разбор, частичная автоматизация в пределах допуска, решение о риске принимает Заказчик, эскалация к глав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ному геологу</w:t>
            </w:r>
          </w:p>
        </w:tc>
      </w:tr>
      <w:tr w:rsidR="00000000" w14:paraId="3350598D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1FD7C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6.1. Сопоставление скважин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5FA3C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D9CD3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61A01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Отличный ответ: 8 вопросов экспертам, нормализация номеров, таблица правил M-1…N-2 по убыванию надёжности, таблица соответствий с историей, обратимость объединения. Метрики точности и полноты, понимание, что ош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ибочное объединение хуже пропущенного дубля. Опирается на собственный опыт</w:t>
            </w:r>
          </w:p>
        </w:tc>
      </w:tr>
      <w:tr w:rsidR="00000000" w14:paraId="3A9FE2ED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88511D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6.2. Формальное согласование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9C85AD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10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C103E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9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FAEC1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Два уровня требований (договорной ТЗ и рабочий бэклог), граница «уточнение / изменение», ТЗ по ГОСТ 34.602-2020 с частными ТЗ по этапам, ПМИ, проц</w:t>
            </w:r>
            <w: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  <w:t>есс запросов на изменение. Хорошо совмещено с итерациями</w:t>
            </w:r>
          </w:p>
        </w:tc>
      </w:tr>
      <w:tr w:rsidR="00000000" w14:paraId="5EEC1B24" w14:textId="77777777" w:rsidTr="00CB3ADC">
        <w:tc>
          <w:tcPr>
            <w:tcW w:w="92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D17C82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Итого</w:t>
            </w:r>
          </w:p>
        </w:tc>
        <w:tc>
          <w:tcPr>
            <w:tcW w:w="400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A25BF8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100</w:t>
            </w:r>
          </w:p>
        </w:tc>
        <w:tc>
          <w:tcPr>
            <w:tcW w:w="353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AF23A4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1F1F"/>
                <w:sz w:val="20"/>
                <w:szCs w:val="20"/>
              </w:rPr>
              <w:t>88</w:t>
            </w:r>
          </w:p>
        </w:tc>
        <w:tc>
          <w:tcPr>
            <w:tcW w:w="3324" w:type="pct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DF72FA9" w14:textId="77777777" w:rsidR="00000000" w:rsidRDefault="00CB3ADC" w:rsidP="00CB3ADC">
            <w:pPr>
              <w:rPr>
                <w:rFonts w:ascii="Calibri" w:eastAsia="Times New Roman" w:hAnsi="Calibri" w:cs="Calibri"/>
                <w:color w:val="1F1F1F"/>
                <w:sz w:val="20"/>
                <w:szCs w:val="20"/>
              </w:rPr>
            </w:pPr>
          </w:p>
        </w:tc>
      </w:tr>
    </w:tbl>
    <w:p w14:paraId="22DA2F7D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Сильные стороны</w:t>
      </w:r>
    </w:p>
    <w:p w14:paraId="275C881B" w14:textId="77777777" w:rsidR="00000000" w:rsidRDefault="00CB3AD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Пишет просто и проверяемо, без канцелярита и модных терминов.</w:t>
      </w:r>
    </w:p>
    <w:p w14:paraId="23DE4868" w14:textId="77777777" w:rsidR="00000000" w:rsidRDefault="00CB3AD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Принимает обоснованные решения по объёму (сужение КС-1, допущение Д-2) и честно их помечает.</w:t>
      </w:r>
    </w:p>
    <w:p w14:paraId="218C7408" w14:textId="77777777" w:rsidR="00000000" w:rsidRDefault="00CB3AD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Хорошее понимание данных: идентификация, дедупликация, обратимость, метрики качества правил.</w:t>
      </w:r>
    </w:p>
    <w:p w14:paraId="244C1DDE" w14:textId="77777777" w:rsidR="00000000" w:rsidRDefault="00CB3ADC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Показал готовность работать с формальным Заказчиком (ГОСТ, ПМИ, лист с</w:t>
      </w:r>
      <w:r>
        <w:rPr>
          <w:rFonts w:ascii="Calibri" w:eastAsia="Times New Roman" w:hAnsi="Calibri" w:cs="Calibri"/>
          <w:color w:val="1F1F1F"/>
          <w:sz w:val="22"/>
          <w:szCs w:val="22"/>
        </w:rPr>
        <w:t>огласования), хотя в резюме этого опыта не было.</w:t>
      </w:r>
    </w:p>
    <w:p w14:paraId="172281A7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Слабые места</w:t>
      </w:r>
    </w:p>
    <w:p w14:paraId="21D49965" w14:textId="77777777" w:rsidR="00000000" w:rsidRDefault="00CB3AD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Нет контракта API и описания обмена для карточки: допустимо, но меньше системной части, чем у сильнейших ответов.</w:t>
      </w:r>
    </w:p>
    <w:p w14:paraId="740D743B" w14:textId="77777777" w:rsidR="00000000" w:rsidRDefault="00CB3AD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блоке 3 мало про виды глубины и точки отсчёта.</w:t>
      </w:r>
    </w:p>
    <w:p w14:paraId="4330F2A5" w14:textId="77777777" w:rsidR="00000000" w:rsidRDefault="00CB3ADC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Небольшой собственный опыт: реш</w:t>
      </w:r>
      <w:r>
        <w:rPr>
          <w:rFonts w:ascii="Calibri" w:eastAsia="Times New Roman" w:hAnsi="Calibri" w:cs="Calibri"/>
          <w:color w:val="1F1F1F"/>
          <w:sz w:val="22"/>
          <w:szCs w:val="22"/>
        </w:rPr>
        <w:t>ения взяты из практики малых проектов, масштаб крупной ИС не проверен на деле.</w:t>
      </w:r>
    </w:p>
    <w:p w14:paraId="47D97D7B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Проверка на использование ИИ</w:t>
      </w:r>
    </w:p>
    <w:p w14:paraId="7DAFB3D8" w14:textId="77777777" w:rsidR="00000000" w:rsidRDefault="00CB3AD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Служебные данные: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у файла нет стандартных метаданных (автора, времени редактирования). Структура пакета характерна для экспорта из онлайн-редактора (например, Google Docs), поэтому время работы не определить.</w:t>
      </w:r>
    </w:p>
    <w:p w14:paraId="58934F57" w14:textId="77777777" w:rsidR="00000000" w:rsidRDefault="00CB3AD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lastRenderedPageBreak/>
        <w:t>Схемы: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4 аккуратные схемы в одном «карточном» стиле, похоже, сген</w:t>
      </w:r>
      <w:r>
        <w:rPr>
          <w:rFonts w:ascii="Calibri" w:eastAsia="Times New Roman" w:hAnsi="Calibri" w:cs="Calibri"/>
          <w:color w:val="1F1F1F"/>
          <w:sz w:val="22"/>
          <w:szCs w:val="22"/>
        </w:rPr>
        <w:t>ерированы, но они простые и вспомогательные.</w:t>
      </w:r>
    </w:p>
    <w:p w14:paraId="2657AFC6" w14:textId="77777777" w:rsidR="00000000" w:rsidRDefault="00CB3AD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Текст: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живой и личный («Похожую задачу я решал при синхронизации CRM… Однажды дедупликация по похожему названию отбросила разные объекты»), согласуется с его резюме и публичным портфолио. Нет характерных для ИИ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оговорок и однотипных афоризмов.</w:t>
      </w:r>
    </w:p>
    <w:p w14:paraId="0CFEF961" w14:textId="77777777" w:rsidR="00000000" w:rsidRDefault="00CB3ADC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Вывод: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возможна помощь ИИ в оформлении, но содержание с высокой вероятностью его собственное.</w:t>
      </w:r>
    </w:p>
    <w:p w14:paraId="2CB1A56D" w14:textId="77777777" w:rsidR="00000000" w:rsidRDefault="00CB3ADC" w:rsidP="00CB3ADC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проверить на собеседовании</w:t>
      </w:r>
    </w:p>
    <w:p w14:paraId="3624205D" w14:textId="77777777" w:rsidR="00000000" w:rsidRDefault="00CB3ADC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Рассказать подробнее случай с ошибочной дедупликацией: что было, как нашёл, что изменил в правилах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22FA5A7E" w14:textId="77777777" w:rsidR="00000000" w:rsidRDefault="00CB3ADC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он будет работать с крупным Заказчиком, где каждое изменение требует согласования, если до этого работал в небольших командах.</w:t>
      </w:r>
    </w:p>
    <w:p w14:paraId="796E4AEB" w14:textId="77777777" w:rsidR="00000000" w:rsidRDefault="00CB3ADC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Мини-задание вживую: дописать контракт API к своей постановке КС-1 (поля, ошибки, пагинация).</w:t>
      </w:r>
    </w:p>
    <w:p w14:paraId="173D0D96" w14:textId="77777777" w:rsidR="00000000" w:rsidRDefault="00CB3ADC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Граница с разработкой: часть решений он реализовывал сам. Когда аналитик должен остановиться и отдать решение команде?</w:t>
      </w:r>
    </w:p>
    <w:sectPr w:rsidR="00000000" w:rsidSect="00CB3ADC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1F89"/>
    <w:multiLevelType w:val="multilevel"/>
    <w:tmpl w:val="0298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0346"/>
    <w:multiLevelType w:val="multilevel"/>
    <w:tmpl w:val="6F7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50EE9"/>
    <w:multiLevelType w:val="multilevel"/>
    <w:tmpl w:val="6AF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70DD3"/>
    <w:multiLevelType w:val="multilevel"/>
    <w:tmpl w:val="28E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DC"/>
    <w:rsid w:val="00CB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5CD9A8"/>
  <w15:chartTrackingRefBased/>
  <w15:docId w15:val="{BEE2F7F7-E2B1-4652-9B2D-04387925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2026-10-14T11:16:00Z</dcterms:created>
  <dcterms:modified xsi:type="dcterms:W3CDTF">2026-10-14T11:16:00Z</dcterms:modified>
</cp:coreProperties>
</file>