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API and Integrations</w:t>
      </w:r>
    </w:p>
    <w:p>
      <w:pPr>
        <w:spacing w:after="200"/>
      </w:pPr>
      <w:r>
        <w:t xml:space="preserve">FlowStack Knowledge Base | Tenant: b2b-saas-demo</w:t>
      </w:r>
    </w:p>
    <w:p>
      <w:pPr>
        <w:pStyle w:val="Heading2"/>
      </w:pPr>
      <w:r>
        <w:t xml:space="preserve">Document metadata</w:t>
      </w:r>
    </w:p>
    <w:p>
      <w:r>
        <w:t xml:space="preserve">Title: API and Integrations</w:t>
      </w:r>
    </w:p>
    <w:p>
      <w:r>
        <w:t xml:space="preserve">Category: technical / integrations</w:t>
      </w:r>
    </w:p>
    <w:p>
      <w:r>
        <w:t xml:space="preserve">Tenant: b2b-saas-demo</w:t>
      </w:r>
    </w:p>
    <w:p>
      <w:r>
        <w:t xml:space="preserve">Version: 2.0</w:t>
      </w:r>
    </w:p>
    <w:p>
      <w:pPr>
        <w:spacing w:after="300"/>
      </w:pPr>
      <w:r>
        <w:t xml:space="preserve">Last updated: 2026-09-10</w:t>
      </w:r>
    </w:p>
    <w:p>
      <w:pPr>
        <w:pStyle w:val="Heading2"/>
        <w:spacing w:after="120" w:before="240"/>
      </w:pPr>
      <w:r>
        <w:t xml:space="preserve">How does the FlowStack API authenticate?</w:t>
      </w:r>
    </w:p>
    <w:p>
      <w:pPr>
        <w:spacing w:after="160"/>
      </w:pPr>
      <w:r>
        <w:t xml:space="preserve">The FlowStack API accepts two authentication methods: (1) a workspace API key sent in the Authorization: Bearer &lt;key&gt; header, or (2) an OAuth 2.0 access token for third-party apps. API keys are created under Settings → API → API Keys. Keys are shown once at creation and cannot be retrieved later — store them securely. Never paste an API key into support chat; if a key is exposed, revoke it immediately from the same page.</w:t>
      </w:r>
    </w:p>
    <w:p>
      <w:pPr>
        <w:pStyle w:val="Heading2"/>
        <w:spacing w:after="120" w:before="240"/>
      </w:pPr>
      <w:r>
        <w:t xml:space="preserve">What are the API rate limits?</w:t>
      </w:r>
    </w:p>
    <w:p>
      <w:pPr>
        <w:spacing w:after="160"/>
      </w:pPr>
      <w:r>
        <w:t xml:space="preserve">The FlowStack API enforces per-workspace rate limits: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Starter: 60 requests per minute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Growth: 300 requests per minute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Scale: 1,000 requests per minute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Enterprise: custom</w:t>
      </w:r>
    </w:p>
    <w:p>
      <w:pPr>
        <w:spacing w:after="160"/>
      </w:pPr>
      <w:r>
        <w:t xml:space="preserve">Rate limit headers (X-RateLimit-Limit, X-RateLimit-Remaining, X-RateLimit-Reset) are included in every response. A 429 response means you've exceeded the limit.</w:t>
      </w:r>
    </w:p>
    <w:p>
      <w:pPr>
        <w:pStyle w:val="Heading2"/>
        <w:spacing w:after="120" w:before="240"/>
      </w:pPr>
      <w:r>
        <w:t xml:space="preserve">How do I create an API key?</w:t>
      </w:r>
    </w:p>
    <w:p>
      <w:pPr>
        <w:spacing w:after="160"/>
      </w:pPr>
      <w:r>
        <w:t xml:space="preserve">Go to Settings → API → API Keys → Create Key. Give the key a descriptive name (for example, "Zapier integration" or "CI deploy script"). Select the scopes the key needs. Click Create. Copy the key immediately — it won't be shown again.</w:t>
      </w:r>
    </w:p>
    <w:p>
      <w:pPr>
        <w:pStyle w:val="Heading2"/>
        <w:spacing w:after="120" w:before="240"/>
      </w:pPr>
      <w:r>
        <w:t xml:space="preserve">How do I revoke an API key?</w:t>
      </w:r>
    </w:p>
    <w:p>
      <w:pPr>
        <w:spacing w:after="160"/>
      </w:pPr>
      <w:r>
        <w:t xml:space="preserve">Go to Settings → API → API Keys, find the key, and click Revoke. Revocation takes effect within 30 seconds. Any workflow or script using that key will start receiving 401 responses.</w:t>
      </w:r>
    </w:p>
    <w:p>
      <w:pPr>
        <w:pStyle w:val="Heading2"/>
        <w:spacing w:after="120" w:before="240"/>
      </w:pPr>
      <w:r>
        <w:t xml:space="preserve">What scopes can an API key have?</w:t>
      </w:r>
    </w:p>
    <w:p>
      <w:pPr>
        <w:spacing w:after="160"/>
      </w:pPr>
      <w:r>
        <w:t xml:space="preserve">Available scopes: workflows:read, workflows:write, executions:read, integrations:read, integrations:write, members:read, members:write, billing:read, and webhooks:write. Grant only the scopes a key actually needs — least privilege reduces the impact of a leaked key.</w:t>
      </w:r>
    </w:p>
    <w:p>
      <w:pPr>
        <w:pStyle w:val="Heading2"/>
        <w:spacing w:after="120" w:before="240"/>
      </w:pPr>
      <w:r>
        <w:t xml:space="preserve">How do webhooks work in FlowStack?</w:t>
      </w:r>
    </w:p>
    <w:p>
      <w:pPr>
        <w:spacing w:after="160"/>
      </w:pPr>
      <w:r>
        <w:t xml:space="preserve">Inbound webhooks let external systems trigger a workflow by sending an HTTP POST to a unique URL. Generate the URL from the workflow editor under Triggers → Webhook. The endpoint accepts JSON, form-encoded data, or raw text. Authentication can be enforced with a shared secret header.</w:t>
      </w:r>
    </w:p>
    <w:p>
      <w:pPr>
        <w:pStyle w:val="Heading2"/>
        <w:spacing w:after="120" w:before="240"/>
      </w:pPr>
      <w:r>
        <w:t xml:space="preserve">Why is my webhook not triggering?</w:t>
      </w:r>
    </w:p>
    <w:p>
      <w:pPr>
        <w:spacing w:after="160"/>
      </w:pPr>
      <w:r>
        <w:t xml:space="preserve">Common causes: (1) the endpoint URL is wrong or the workflow is paused, (2) the incoming request is being blocked by a firewall or IP allowlist, (3) the payload is malformed JSON, or (4) the shared secret header is missing. Check Execution History — if the webhook isn't even showing in the list, the request never reached FlowStack.</w:t>
      </w:r>
    </w:p>
    <w:p>
      <w:pPr>
        <w:pStyle w:val="Heading2"/>
        <w:spacing w:after="120" w:before="240"/>
      </w:pPr>
      <w:r>
        <w:t xml:space="preserve">How do I secure a webhook endpoint?</w:t>
      </w:r>
    </w:p>
    <w:p>
      <w:pPr>
        <w:spacing w:after="160"/>
      </w:pPr>
      <w:r>
        <w:t xml:space="preserve">In the workflow editor, open the Webhook trigger and set a Shared Secret. Every incoming request must include X-FlowStack-Signature: &lt;hmac&gt; where &lt;hmac&gt; is an HMAC-SHA256 of the request body using the shared secret. FlowStack rejects unsigned requests with 401.</w:t>
      </w:r>
    </w:p>
    <w:p>
      <w:pPr>
        <w:pStyle w:val="Heading2"/>
        <w:spacing w:after="120" w:before="240"/>
      </w:pPr>
      <w:r>
        <w:t xml:space="preserve">What does the FlowStack API return on errors?</w:t>
      </w:r>
    </w:p>
    <w:p>
      <w:pPr>
        <w:spacing w:after="160"/>
      </w:pPr>
      <w:r>
        <w:t xml:space="preserve">All API errors return JSON in the form { "error": { "code": "...", "message": "...", "details": {...} } }. The HTTP status code is meaningful: 400 (malformed), 401 (unauthenticated), 403 (unauthorized), 404 (not found), 409 (conflict), 422 (validation), 429 (rate limit), 5xx (server). Handle 429 with backoff and 5xx with retry after a delay.</w:t>
      </w:r>
    </w:p>
    <w:p>
      <w:pPr>
        <w:pStyle w:val="Heading2"/>
        <w:spacing w:after="120" w:before="240"/>
      </w:pPr>
      <w:r>
        <w:t xml:space="preserve">Common API error codes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401: authentication failed — check the API key or token.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403: authorization or scope problem — check the key's scopes and workspace role.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404: resource or route not found — verify the endpoint and resource 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409: conflicting resource state — often a duplicate unique key or concurrent update.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422: validation or malformed input — the response body names the invalid field.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429: rate limit — retry after the window in X-RateLimit-Reset.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5xx: upstream or server-side failure — retry after a short delay.</w:t>
      </w:r>
    </w:p>
    <w:p>
      <w:pPr>
        <w:pStyle w:val="Heading2"/>
        <w:spacing w:after="120" w:before="240"/>
      </w:pPr>
      <w:r>
        <w:t xml:space="preserve">How do I avoid duplicate actions after a timeout?</w:t>
      </w:r>
    </w:p>
    <w:p>
      <w:pPr>
        <w:spacing w:after="160"/>
      </w:pPr>
      <w:r>
        <w:t xml:space="preserve">Before retrying a timed-out request, query the relevant resource (for example, GET /v1/workflows/{id}/executions) to check whether the original request actually completed. If it did, do not retry — you'll create a duplicate. If it didn't, retry. When in doubt, prefer idempotency keys where the API supports them.</w:t>
      </w:r>
    </w:p>
    <w:p>
      <w:pPr>
        <w:pStyle w:val="Heading2"/>
        <w:spacing w:after="120" w:before="240"/>
      </w:pPr>
      <w:r>
        <w:t xml:space="preserve">Does the API support idempotency keys?</w:t>
      </w:r>
    </w:p>
    <w:p>
      <w:pPr>
        <w:spacing w:after="160"/>
      </w:pPr>
      <w:r>
        <w:t xml:space="preserve">Yes. Send an Idempotency-Key: &lt;uuid&gt; header with any POST or PUT request. Reusing the same key within 24 hours returns the original response without re-executing the operation. This is the safest way to handle retries.</w:t>
      </w:r>
    </w:p>
    <w:p>
      <w:pPr>
        <w:pStyle w:val="Heading2"/>
        <w:spacing w:after="120" w:before="240"/>
      </w:pPr>
      <w:r>
        <w:t xml:space="preserve">How do I paginate through large result sets?</w:t>
      </w:r>
    </w:p>
    <w:p>
      <w:pPr>
        <w:spacing w:after="160"/>
      </w:pPr>
      <w:r>
        <w:t xml:space="preserve">All list endpoints support cursor pagination. Include ?limit=100 and ?cursor=&lt;value&gt; in the query string. The response includes a next_cursor field — pass it to the next request until it's null. Do not use offset-based pagination; it's not supported.</w:t>
      </w:r>
    </w:p>
    <w:p>
      <w:pPr>
        <w:pStyle w:val="Heading2"/>
        <w:spacing w:after="120" w:before="240"/>
      </w:pPr>
      <w:r>
        <w:t xml:space="preserve">How do I create a workflow via API?</w:t>
      </w:r>
    </w:p>
    <w:p>
      <w:pPr>
        <w:spacing w:after="160"/>
      </w:pPr>
      <w:r>
        <w:t xml:space="preserve">POST /v1/workspaces/{workspace_id}/workflows with a JSON body containing name, trigger, and steps. The response includes the created workflow's id. Full schema documentation is available at docs.flowstack.com/api.</w:t>
      </w:r>
    </w:p>
    <w:p>
      <w:pPr>
        <w:pStyle w:val="Heading2"/>
        <w:spacing w:after="120" w:before="240"/>
      </w:pPr>
      <w:r>
        <w:t xml:space="preserve">What is the difference between a workspace API key and an OAuth app?</w:t>
      </w:r>
    </w:p>
    <w:p>
      <w:pPr>
        <w:spacing w:after="160"/>
      </w:pPr>
      <w:r>
        <w:t xml:space="preserve">A workspace API key is scoped to a single workspace and is best for internal scripts and automation. An OAuth app can access multiple workspaces a user has authorized and is required for public integrations and marketplace apps.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2026-09-10T12:56:07.819Z</dcterms:created>
  <dcterms:modified xsi:type="dcterms:W3CDTF">2026-09-10T12:56:07.819Z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