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Nabídka vývoje webové aplikace</w:t>
      </w:r>
    </w:p>
    <w:p>
      <w:r>
        <w:rPr>
          <w:b/>
        </w:rPr>
        <w:t xml:space="preserve">Projekt: </w:t>
      </w:r>
      <w:r>
        <w:t>Rozšíření stávajícího systému o webové rozhraní</w:t>
        <w:br/>
      </w:r>
      <w:r>
        <w:rPr>
          <w:b/>
        </w:rPr>
        <w:t xml:space="preserve">Předkladatel: </w:t>
      </w:r>
      <w:r>
        <w:t>Váš Software House s.r.o.</w:t>
        <w:br/>
      </w:r>
      <w:r>
        <w:rPr>
          <w:b/>
        </w:rPr>
        <w:t xml:space="preserve">Pro klienta: </w:t>
      </w:r>
      <w:r>
        <w:t>PartnerTech Solutions a.s.</w:t>
        <w:br/>
      </w:r>
      <w:r>
        <w:rPr>
          <w:b/>
        </w:rPr>
        <w:t xml:space="preserve">Datum: </w:t>
      </w:r>
      <w:r>
        <w:t>28. května 2024</w:t>
      </w:r>
    </w:p>
    <w:p>
      <w:pPr>
        <w:pStyle w:val="Heading1"/>
      </w:pPr>
      <w:r>
        <w:t>1. Úvod a pochopení projektu</w:t>
      </w:r>
    </w:p>
    <w:p>
      <w:r>
        <w:t>Tato nabídka reaguje na Vaši poptávku po vytvoření moderní webové nadstavby pro stávající backendové řešení. Cílem je poskytnout koncovým uživatelům intuitivní a rychlé rozhraní, které plně využívá potenciál Vašich dat.</w:t>
      </w:r>
    </w:p>
    <w:p>
      <w:pPr>
        <w:pStyle w:val="Heading1"/>
      </w:pPr>
      <w:r>
        <w:t>2. Technický rozsah realizace</w:t>
      </w:r>
    </w:p>
    <w:p>
      <w:pPr>
        <w:pStyle w:val="ListBullet"/>
      </w:pPr>
      <w:r>
        <w:rPr>
          <w:b/>
        </w:rPr>
        <w:t xml:space="preserve">Analýza a UX Design: </w:t>
      </w:r>
      <w:r>
        <w:t>Vytvoření interaktivního prototypu (Figma), uživatelské testování a schválení logiky.</w:t>
      </w:r>
    </w:p>
    <w:p>
      <w:pPr>
        <w:pStyle w:val="ListBullet"/>
      </w:pPr>
      <w:r>
        <w:rPr>
          <w:b/>
        </w:rPr>
        <w:t xml:space="preserve">Frontend vývoj: </w:t>
      </w:r>
      <w:r>
        <w:t>Moderní SPA aplikace v React.js s důrazem na rychlost a bezpečnost.</w:t>
      </w:r>
    </w:p>
    <w:p>
      <w:pPr>
        <w:pStyle w:val="ListBullet"/>
      </w:pPr>
      <w:r>
        <w:rPr>
          <w:b/>
        </w:rPr>
        <w:t xml:space="preserve">Backend &amp; Integrace: </w:t>
      </w:r>
      <w:r>
        <w:t>Vytvoření API vrstvy a propojení s Vaším existujícím databázovým schématem.</w:t>
      </w:r>
    </w:p>
    <w:p>
      <w:pPr>
        <w:pStyle w:val="ListBullet"/>
      </w:pPr>
      <w:r>
        <w:rPr>
          <w:b/>
        </w:rPr>
        <w:t xml:space="preserve">QA a Testování: </w:t>
      </w:r>
      <w:r>
        <w:t>Manuální a automatizované testy, zátěžové testy a bezpečnostní audit.</w:t>
      </w:r>
    </w:p>
    <w:p>
      <w:pPr>
        <w:pStyle w:val="Heading1"/>
      </w:pPr>
      <w:r>
        <w:t>3. Harmonogram a milníky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Fáze</w:t>
            </w:r>
          </w:p>
        </w:tc>
        <w:tc>
          <w:tcPr>
            <w:tcW w:type="dxa" w:w="2880"/>
          </w:tcPr>
          <w:p>
            <w:r>
              <w:t>Činnost</w:t>
            </w:r>
          </w:p>
        </w:tc>
        <w:tc>
          <w:tcPr>
            <w:tcW w:type="dxa" w:w="2880"/>
          </w:tcPr>
          <w:p>
            <w:r>
              <w:t>Termín</w:t>
            </w:r>
          </w:p>
        </w:tc>
      </w:tr>
      <w:tr>
        <w:tc>
          <w:tcPr>
            <w:tcW w:type="dxa" w:w="2880"/>
          </w:tcPr>
          <w:p>
            <w:r>
              <w:t>Fáze 1</w:t>
            </w:r>
          </w:p>
        </w:tc>
        <w:tc>
          <w:tcPr>
            <w:tcW w:type="dxa" w:w="2880"/>
          </w:tcPr>
          <w:p>
            <w:r>
              <w:t>Příprava, UX Design a Specifikace</w:t>
            </w:r>
          </w:p>
        </w:tc>
        <w:tc>
          <w:tcPr>
            <w:tcW w:type="dxa" w:w="2880"/>
          </w:tcPr>
          <w:p>
            <w:r>
              <w:t>3 týdny</w:t>
            </w:r>
          </w:p>
        </w:tc>
      </w:tr>
      <w:tr>
        <w:tc>
          <w:tcPr>
            <w:tcW w:type="dxa" w:w="2880"/>
          </w:tcPr>
          <w:p>
            <w:r>
              <w:t>Fáze 2</w:t>
            </w:r>
          </w:p>
        </w:tc>
        <w:tc>
          <w:tcPr>
            <w:tcW w:type="dxa" w:w="2880"/>
          </w:tcPr>
          <w:p>
            <w:r>
              <w:t>Vývoj Frontendové a Backendové části</w:t>
            </w:r>
          </w:p>
        </w:tc>
        <w:tc>
          <w:tcPr>
            <w:tcW w:type="dxa" w:w="2880"/>
          </w:tcPr>
          <w:p>
            <w:r>
              <w:t>7 týdnů</w:t>
            </w:r>
          </w:p>
        </w:tc>
      </w:tr>
      <w:tr>
        <w:tc>
          <w:tcPr>
            <w:tcW w:type="dxa" w:w="2880"/>
          </w:tcPr>
          <w:p>
            <w:r>
              <w:t>Fáze 3</w:t>
            </w:r>
          </w:p>
        </w:tc>
        <w:tc>
          <w:tcPr>
            <w:tcW w:type="dxa" w:w="2880"/>
          </w:tcPr>
          <w:p>
            <w:r>
              <w:t>Integrace, Beta verze a Testování</w:t>
            </w:r>
          </w:p>
        </w:tc>
        <w:tc>
          <w:tcPr>
            <w:tcW w:type="dxa" w:w="2880"/>
          </w:tcPr>
          <w:p>
            <w:r>
              <w:t>4 týdny</w:t>
            </w:r>
          </w:p>
        </w:tc>
      </w:tr>
      <w:tr>
        <w:tc>
          <w:tcPr>
            <w:tcW w:type="dxa" w:w="2880"/>
          </w:tcPr>
          <w:p>
            <w:r>
              <w:t>Fáze 4</w:t>
            </w:r>
          </w:p>
        </w:tc>
        <w:tc>
          <w:tcPr>
            <w:tcW w:type="dxa" w:w="2880"/>
          </w:tcPr>
          <w:p>
            <w:r>
              <w:t>Finalizace a Nasazení (Go-live)</w:t>
            </w:r>
          </w:p>
        </w:tc>
        <w:tc>
          <w:tcPr>
            <w:tcW w:type="dxa" w:w="2880"/>
          </w:tcPr>
          <w:p>
            <w:r>
              <w:t>2 týdny</w:t>
            </w:r>
          </w:p>
        </w:tc>
      </w:tr>
    </w:tbl>
    <w:p>
      <w:pPr>
        <w:pStyle w:val="Heading1"/>
      </w:pPr>
      <w:r>
        <w:t>4. Finanční nabídka</w:t>
      </w:r>
    </w:p>
    <w:p>
      <w:r>
        <w:t>Kalkulace je založena na odhadu pracnosti v člověkohodinách (MD).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Role</w:t>
            </w:r>
          </w:p>
        </w:tc>
        <w:tc>
          <w:tcPr>
            <w:tcW w:type="dxa" w:w="2160"/>
          </w:tcPr>
          <w:p>
            <w:r>
              <w:t>Hodiny</w:t>
            </w:r>
          </w:p>
        </w:tc>
        <w:tc>
          <w:tcPr>
            <w:tcW w:type="dxa" w:w="2160"/>
          </w:tcPr>
          <w:p>
            <w:r>
              <w:t>Sazba/hod</w:t>
            </w:r>
          </w:p>
        </w:tc>
        <w:tc>
          <w:tcPr>
            <w:tcW w:type="dxa" w:w="2160"/>
          </w:tcPr>
          <w:p>
            <w:r>
              <w:t>Celkem</w:t>
            </w:r>
          </w:p>
        </w:tc>
      </w:tr>
      <w:tr>
        <w:tc>
          <w:tcPr>
            <w:tcW w:type="dxa" w:w="2160"/>
          </w:tcPr>
          <w:p>
            <w:r>
              <w:t>Projektový manažer / Analytik</w:t>
            </w:r>
          </w:p>
        </w:tc>
        <w:tc>
          <w:tcPr>
            <w:tcW w:type="dxa" w:w="2160"/>
          </w:tcPr>
          <w:p>
            <w:r>
              <w:t>60</w:t>
            </w:r>
          </w:p>
        </w:tc>
        <w:tc>
          <w:tcPr>
            <w:tcW w:type="dxa" w:w="2160"/>
          </w:tcPr>
          <w:p>
            <w:r>
              <w:t>1 400 Kč</w:t>
            </w:r>
          </w:p>
        </w:tc>
        <w:tc>
          <w:tcPr>
            <w:tcW w:type="dxa" w:w="2160"/>
          </w:tcPr>
          <w:p>
            <w:r>
              <w:t>84 000 Kč</w:t>
            </w:r>
          </w:p>
        </w:tc>
      </w:tr>
      <w:tr>
        <w:tc>
          <w:tcPr>
            <w:tcW w:type="dxa" w:w="2160"/>
          </w:tcPr>
          <w:p>
            <w:r>
              <w:t>UI/UX Designer</w:t>
            </w:r>
          </w:p>
        </w:tc>
        <w:tc>
          <w:tcPr>
            <w:tcW w:type="dxa" w:w="2160"/>
          </w:tcPr>
          <w:p>
            <w:r>
              <w:t>40</w:t>
            </w:r>
          </w:p>
        </w:tc>
        <w:tc>
          <w:tcPr>
            <w:tcW w:type="dxa" w:w="2160"/>
          </w:tcPr>
          <w:p>
            <w:r>
              <w:t>1 200 Kč</w:t>
            </w:r>
          </w:p>
        </w:tc>
        <w:tc>
          <w:tcPr>
            <w:tcW w:type="dxa" w:w="2160"/>
          </w:tcPr>
          <w:p>
            <w:r>
              <w:t>48 000 Kč</w:t>
            </w:r>
          </w:p>
        </w:tc>
      </w:tr>
      <w:tr>
        <w:tc>
          <w:tcPr>
            <w:tcW w:type="dxa" w:w="2160"/>
          </w:tcPr>
          <w:p>
            <w:r>
              <w:t>Senior Frontend Vývojář</w:t>
            </w:r>
          </w:p>
        </w:tc>
        <w:tc>
          <w:tcPr>
            <w:tcW w:type="dxa" w:w="2160"/>
          </w:tcPr>
          <w:p>
            <w:r>
              <w:t>220</w:t>
            </w:r>
          </w:p>
        </w:tc>
        <w:tc>
          <w:tcPr>
            <w:tcW w:type="dxa" w:w="2160"/>
          </w:tcPr>
          <w:p>
            <w:r>
              <w:t>1 600 Kč</w:t>
            </w:r>
          </w:p>
        </w:tc>
        <w:tc>
          <w:tcPr>
            <w:tcW w:type="dxa" w:w="2160"/>
          </w:tcPr>
          <w:p>
            <w:r>
              <w:t>352 000 Kč</w:t>
            </w:r>
          </w:p>
        </w:tc>
      </w:tr>
      <w:tr>
        <w:tc>
          <w:tcPr>
            <w:tcW w:type="dxa" w:w="2160"/>
          </w:tcPr>
          <w:p>
            <w:r>
              <w:t>Senior Backend Vývojář</w:t>
            </w:r>
          </w:p>
        </w:tc>
        <w:tc>
          <w:tcPr>
            <w:tcW w:type="dxa" w:w="2160"/>
          </w:tcPr>
          <w:p>
            <w:r>
              <w:t>180</w:t>
            </w:r>
          </w:p>
        </w:tc>
        <w:tc>
          <w:tcPr>
            <w:tcW w:type="dxa" w:w="2160"/>
          </w:tcPr>
          <w:p>
            <w:r>
              <w:t>1 600 Kč</w:t>
            </w:r>
          </w:p>
        </w:tc>
        <w:tc>
          <w:tcPr>
            <w:tcW w:type="dxa" w:w="2160"/>
          </w:tcPr>
          <w:p>
            <w:r>
              <w:t>288 000 Kč</w:t>
            </w:r>
          </w:p>
        </w:tc>
      </w:tr>
      <w:tr>
        <w:tc>
          <w:tcPr>
            <w:tcW w:type="dxa" w:w="2160"/>
          </w:tcPr>
          <w:p>
            <w:r>
              <w:t>QA Specialista / Tester</w:t>
            </w:r>
          </w:p>
        </w:tc>
        <w:tc>
          <w:tcPr>
            <w:tcW w:type="dxa" w:w="2160"/>
          </w:tcPr>
          <w:p>
            <w:r>
              <w:t>50</w:t>
            </w:r>
          </w:p>
        </w:tc>
        <w:tc>
          <w:tcPr>
            <w:tcW w:type="dxa" w:w="2160"/>
          </w:tcPr>
          <w:p>
            <w:r>
              <w:t>1 000 Kč</w:t>
            </w:r>
          </w:p>
        </w:tc>
        <w:tc>
          <w:tcPr>
            <w:tcW w:type="dxa" w:w="2160"/>
          </w:tcPr>
          <w:p>
            <w:r>
              <w:t>50 000 Kč</w:t>
            </w:r>
          </w:p>
        </w:tc>
      </w:tr>
      <w:tr>
        <w:tc>
          <w:tcPr>
            <w:tcW w:type="dxa" w:w="6480"/>
            <w:gridSpan w:val="3"/>
          </w:tcPr>
          <w:p>
            <w:r>
              <w:t>CELKOVÁ CENA (bez DPH)</w:t>
            </w:r>
          </w:p>
        </w:tc>
        <w:tc>
          <w:tcPr>
            <w:tcW w:type="dxa" w:w="2160"/>
          </w:tcPr>
          <w:p>
            <w:r>
              <w:rPr>
                <w:b/>
              </w:rPr>
              <w:t>822 000 Kč</w:t>
            </w:r>
          </w:p>
        </w:tc>
      </w:tr>
    </w:tbl>
    <w:p>
      <w:pPr>
        <w:pStyle w:val="Heading1"/>
      </w:pPr>
      <w:r>
        <w:t>5. Servisní podpora a rozvoj (SLA)</w:t>
      </w:r>
    </w:p>
    <w:p>
      <w:r>
        <w:t>Po předání díla nabízíme měsíční servisní balíček v rozsahu 10 hodin pro udržování systému, bezpečnostní záplaty a konzultace v ceně 12 000 Kč / měsíc. Reakční doba na kritické chyby je garantována do 24 hodin.</w:t>
      </w:r>
    </w:p>
    <w:p>
      <w:pPr>
        <w:pStyle w:val="Heading1"/>
      </w:pPr>
      <w:r>
        <w:t>6. Platnost nabídky a závěr</w:t>
      </w:r>
    </w:p>
    <w:p>
      <w:r>
        <w:t>Tato nabídka je platná 30 dní. Všechny ceny jsou uvedeny bez DPH. Těšíme se na případnou spolupráci na Vašem projektu.</w:t>
      </w:r>
    </w:p>
    <w:p>
      <w:pPr>
        <w:jc w:val="right"/>
      </w:pPr>
      <w:r>
        <w:br/>
        <w:t>Váš Software House s.r.o.</w:t>
        <w:br/>
        <w:t>Podepsáno elektronicky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