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365D"/>
          <w:sz w:val="40"/>
        </w:rPr>
        <w:t>Database Performance Tuning and Security Measures</w:t>
      </w:r>
    </w:p>
    <w:p>
      <w:pPr>
        <w:spacing w:after="160"/>
      </w:pPr>
      <w:r>
        <w:rPr>
          <w:i/>
          <w:color w:val="4A5568"/>
          <w:sz w:val="24"/>
        </w:rPr>
        <w:t>Week 4 Task — Strategic Assessment, Query Optimization &amp; Security Architecture</w:t>
      </w:r>
    </w:p>
    <w:p>
      <w:pPr>
        <w:spacing w:after="360"/>
      </w:pPr>
      <w:r>
        <w:rPr>
          <w:b/>
        </w:rPr>
        <w:t xml:space="preserve">Submitted by: </w:t>
      </w:r>
      <w:r>
        <w:t xml:space="preserve">G. Pavana Deepika  |  </w:t>
      </w:r>
      <w:r>
        <w:rPr>
          <w:b/>
        </w:rPr>
        <w:t xml:space="preserve">Role: </w:t>
      </w:r>
      <w:r>
        <w:t>Virtual SQL Developer Intern</w:t>
      </w:r>
    </w:p>
    <w:p>
      <w:pPr>
        <w:spacing w:after="280"/>
      </w:pPr>
      <w:r>
        <w:rPr>
          <w:color w:val="3182CE"/>
        </w:rPr>
        <w:t>―――――――――――――――――――――――――――――――――――――――――――――――――――――――</w:t>
      </w:r>
    </w:p>
    <w:p>
      <w:pPr>
        <w:spacing w:before="240" w:after="120"/>
      </w:pPr>
      <w:r>
        <w:rPr>
          <w:b/>
          <w:color w:val="1A365D"/>
          <w:sz w:val="28"/>
        </w:rPr>
        <w:t>1. Executive Summary &amp; Business Context</w:t>
      </w:r>
    </w:p>
    <w:p>
      <w:pPr>
        <w:spacing w:after="120"/>
      </w:pPr>
      <w:r>
        <w:t>Apex Global Retail operates a high-throughput Enterprise Resource Planning (ERP) and Online Transaction Processing (OLTP) database environment powered by a relational engine (PostgreSQL/MySQL). The infrastructure supports continuous, write-heavy traffic, including real-time order placements, inventory updates, and payment status verification.</w:t>
      </w:r>
    </w:p>
    <w:p>
      <w:pPr>
        <w:spacing w:after="240"/>
      </w:pPr>
      <w:r>
        <w:t>During peak commercial events, the database system experiences significant concurrency pressure, handling thousands of active transactions per second. This report outlines operational challenges, diagnoses core performance bottlenecks, and provides scalable SQL-level optimizations along with robust security mechanisms.</w:t>
      </w:r>
    </w:p>
    <w:tbl>
      <w:tblPr>
        <w:tblW w:type="auto" w:w="0"/>
        <w:jc w:val="center"/>
        <w:tblLook w:firstColumn="1" w:firstRow="1" w:lastColumn="0" w:lastRow="0" w:noHBand="0" w:noVBand="1" w:val="04A0"/>
      </w:tblPr>
      <w:tblGrid>
        <w:gridCol w:w="9936"/>
      </w:tblGrid>
      <w:tr>
        <w:tc>
          <w:tcPr>
            <w:tcW w:type="dxa" w:w="9936"/>
            <w:shd w:fill="EBF8FF"/>
          </w:tcPr>
          <w:p>
            <w:pPr>
              <w:spacing w:after="80"/>
            </w:pPr>
            <w:r>
              <w:rPr>
                <w:b/>
                <w:color w:val="2B6CB0"/>
                <w:sz w:val="20"/>
              </w:rPr>
              <w:t>KEY OPERATIONAL CHALLENGES</w:t>
              <w:br/>
            </w:r>
            <w:r>
              <w:rPr>
                <w:sz w:val="20"/>
              </w:rPr>
              <w:t>• Performance Degradation: Unoptimized queries cause high latency and lock contention during traffic spikes.</w:t>
              <w:br/>
              <w:t>• Resource Saturation: Full table scans leading to CPU and I/O saturation across database nodes.</w:t>
              <w:br/>
              <w:t>• Security Risks: Broad privilege grants and unencrypted data pathways exposing critical transactions.</w:t>
            </w:r>
          </w:p>
        </w:tc>
      </w:tr>
    </w:tbl>
    <w:p>
      <w:pPr>
        <w:spacing w:after="160"/>
      </w:pPr>
    </w:p>
    <w:p>
      <w:pPr>
        <w:spacing w:before="240" w:after="120"/>
      </w:pPr>
      <w:r>
        <w:rPr>
          <w:b/>
          <w:color w:val="1A365D"/>
          <w:sz w:val="28"/>
        </w:rPr>
        <w:t>2. Identified Performance Bottlenecks &amp; Security Vulnerabilities</w:t>
      </w:r>
    </w:p>
    <w:p>
      <w:r>
        <w:rPr>
          <w:b/>
          <w:color w:val="2C5282"/>
          <w:sz w:val="24"/>
        </w:rPr>
        <w:t>Performance Bottlenecks</w:t>
      </w:r>
    </w:p>
    <w:p>
      <w:pPr>
        <w:pStyle w:val="ListBullet"/>
      </w:pPr>
      <w:r>
        <w:rPr>
          <w:b/>
        </w:rPr>
        <w:t xml:space="preserve">Unindexed Foreign Key Lookups: </w:t>
      </w:r>
      <w:r>
        <w:t>Queries searching historical orders by customer_id and order_date rely on full sequential scans across millions of records.</w:t>
      </w:r>
    </w:p>
    <w:p>
      <w:pPr>
        <w:pStyle w:val="ListBullet"/>
      </w:pPr>
      <w:r>
        <w:rPr>
          <w:b/>
        </w:rPr>
        <w:t xml:space="preserve">Over-fetching Data via Wildcard Statements: </w:t>
      </w:r>
      <w:r>
        <w:t>Widespread use of SELECT * across multi-table JOINs inflates memory usage and increases network payload overhead.</w:t>
      </w:r>
    </w:p>
    <w:p>
      <w:pPr>
        <w:pStyle w:val="ListBullet"/>
      </w:pPr>
      <w:r>
        <w:rPr>
          <w:b/>
        </w:rPr>
        <w:t xml:space="preserve">Monolithic Unpartitioned Tables: </w:t>
      </w:r>
      <w:r>
        <w:t>Central audit and logging tables have grown excessively large, leading to write-lock contention and slow range-based analytics.</w:t>
      </w:r>
    </w:p>
    <w:p>
      <w:r>
        <w:rPr>
          <w:b/>
          <w:color w:val="2C5282"/>
          <w:sz w:val="24"/>
        </w:rPr>
        <w:t>Security Vulnerabilities</w:t>
      </w:r>
    </w:p>
    <w:p>
      <w:pPr>
        <w:pStyle w:val="ListBullet"/>
      </w:pPr>
      <w:r>
        <w:rPr>
          <w:b/>
        </w:rPr>
        <w:t xml:space="preserve">Excessive User Privileges: </w:t>
      </w:r>
      <w:r>
        <w:t>Standard application connection accounts operate under administrative roles (ALL PRIVILEGES), violating the Principle of Least Privilege.</w:t>
      </w:r>
    </w:p>
    <w:p>
      <w:pPr>
        <w:pStyle w:val="ListBullet"/>
      </w:pPr>
      <w:r>
        <w:rPr>
          <w:b/>
        </w:rPr>
        <w:t xml:space="preserve">Lack of Column-Level Protection: </w:t>
      </w:r>
      <w:r>
        <w:t>Sensitive user details and transaction logs are stored in plaintext without cryptographic safeguards.</w:t>
      </w:r>
    </w:p>
    <w:p>
      <w:pPr>
        <w:pStyle w:val="ListBullet"/>
      </w:pPr>
      <w:r>
        <w:rPr>
          <w:b/>
        </w:rPr>
        <w:t xml:space="preserve">Inadequate Session Controls &amp; Auditing: </w:t>
      </w:r>
      <w:r>
        <w:t>Missing automated session timeouts and limited logging of Data Definition Language (DDL) execution.</w:t>
      </w:r>
    </w:p>
    <w:p>
      <w:pPr>
        <w:spacing w:before="240" w:after="120"/>
      </w:pPr>
      <w:r>
        <w:rPr>
          <w:b/>
          <w:color w:val="1A365D"/>
          <w:sz w:val="28"/>
        </w:rPr>
        <w:t>3. Step-by-Step Technical Solutions &amp; SQL Implementations</w:t>
      </w:r>
    </w:p>
    <w:p>
      <w:r>
        <w:rPr>
          <w:b/>
          <w:color w:val="2C5282"/>
          <w:sz w:val="24"/>
        </w:rPr>
        <w:t>Step 3.1: Query Optimization and Composite Indexing</w:t>
      </w:r>
    </w:p>
    <w:p>
      <w:r>
        <w:t>Problem Query: The following query performs a full table scan over the orders table to fetch customer transaction records.</w:t>
      </w:r>
    </w:p>
    <w:tbl>
      <w:tblPr>
        <w:tblW w:type="auto" w:w="0"/>
        <w:tblLook w:firstColumn="1" w:firstRow="1" w:lastColumn="0" w:lastRow="0" w:noHBand="0" w:noVBand="1" w:val="04A0"/>
      </w:tblPr>
      <w:tblGrid>
        <w:gridCol w:w="9936"/>
      </w:tblGrid>
      <w:tr>
        <w:tc>
          <w:tcPr>
            <w:tcW w:type="dxa" w:w="9936"/>
            <w:shd w:fill="1E293B"/>
          </w:tcPr>
          <w:p>
            <w:r>
              <w:rPr>
                <w:rFonts w:ascii="Consolas" w:hAnsi="Consolas"/>
                <w:color w:val="F8FAFC"/>
                <w:sz w:val="19"/>
              </w:rPr>
              <w:t>-- BEFORE OPTIMIZATION: Triggers Full Table Scan</w:t>
              <w:br/>
              <w:t>SELECT *</w:t>
              <w:br/>
              <w:t>FROM orders</w:t>
              <w:br/>
              <w:t>WHERE customer_id = 10452</w:t>
              <w:br/>
              <w:t xml:space="preserve">  AND order_date &gt;= '2026-01-01';</w:t>
              <w:br/>
              <w:br/>
              <w:t>-- STEP 1: Create Composite B-Tree Index</w:t>
              <w:br/>
              <w:t>CREATE INDEX idx_orders_customer_date</w:t>
              <w:br/>
              <w:t>ON orders (customer_id, order_date);</w:t>
              <w:br/>
              <w:br/>
              <w:t>-- STEP 2: Optimized Query with Explicit Column Projection</w:t>
              <w:br/>
              <w:t>SELECT order_id, order_date, total_amount, order_status</w:t>
              <w:br/>
              <w:t>FROM orders</w:t>
              <w:br/>
              <w:t>WHERE customer_id = 10452</w:t>
              <w:br/>
              <w:t xml:space="preserve">  AND order_date &gt;= '2026-01-01';</w:t>
            </w:r>
          </w:p>
        </w:tc>
      </w:tr>
    </w:tbl>
    <w:p>
      <w:pPr>
        <w:spacing w:after="120"/>
      </w:pPr>
    </w:p>
    <w:p>
      <w:r>
        <w:rPr>
          <w:b/>
          <w:color w:val="2C5282"/>
          <w:sz w:val="24"/>
        </w:rPr>
        <w:t>Step 3.2: Database Partitioning Strategy</w:t>
      </w:r>
    </w:p>
    <w:p>
      <w:r>
        <w:t>To prevent performance degradation on large log structures, range partitioning is applied to the central logging database table.</w:t>
      </w:r>
    </w:p>
    <w:tbl>
      <w:tblPr>
        <w:tblW w:type="auto" w:w="0"/>
        <w:tblLook w:firstColumn="1" w:firstRow="1" w:lastColumn="0" w:lastRow="0" w:noHBand="0" w:noVBand="1" w:val="04A0"/>
      </w:tblPr>
      <w:tblGrid>
        <w:gridCol w:w="9936"/>
      </w:tblGrid>
      <w:tr>
        <w:tc>
          <w:tcPr>
            <w:tcW w:type="dxa" w:w="9936"/>
            <w:shd w:fill="1E293B"/>
          </w:tcPr>
          <w:p>
            <w:r>
              <w:rPr>
                <w:rFonts w:ascii="Consolas" w:hAnsi="Consolas"/>
                <w:color w:val="F8FAFC"/>
                <w:sz w:val="19"/>
              </w:rPr>
              <w:t>-- STEP 1: Define Partitioned Parent Table</w:t>
              <w:br/>
              <w:t>CREATE TABLE system_logs (</w:t>
              <w:br/>
              <w:t xml:space="preserve">    log_id BIGSERIAL,</w:t>
              <w:br/>
              <w:t xml:space="preserve">    log_date DATE NOT NULL,</w:t>
              <w:br/>
              <w:t xml:space="preserve">    user_id INT,</w:t>
              <w:br/>
              <w:t xml:space="preserve">    event_description TEXT</w:t>
              <w:br/>
              <w:t>) PARTITION BY RANGE (log_date);</w:t>
              <w:br/>
              <w:br/>
              <w:t>-- STEP 2: Create Monthly Sub-Partitions</w:t>
              <w:br/>
              <w:t>CREATE TABLE system_logs_2026_07 PARTITION OF system_logs</w:t>
              <w:br/>
              <w:t xml:space="preserve">    FOR VALUES FROM ('2026-07-01') TO ('2026-08-01');</w:t>
              <w:br/>
              <w:br/>
              <w:t>CREATE TABLE system_logs_2026_08 PARTITION OF system_logs</w:t>
              <w:br/>
              <w:t xml:space="preserve">    FOR VALUES FROM ('2026-08-01') TO ('2026-09-01');</w:t>
            </w:r>
          </w:p>
        </w:tc>
      </w:tr>
    </w:tbl>
    <w:p>
      <w:pPr>
        <w:spacing w:after="120"/>
      </w:pPr>
    </w:p>
    <w:p>
      <w:r>
        <w:rPr>
          <w:b/>
          <w:color w:val="2C5282"/>
          <w:sz w:val="24"/>
        </w:rPr>
        <w:t>Step 3.3: Role-Based Access Control (RBAC) Implementation</w:t>
      </w:r>
    </w:p>
    <w:p>
      <w:r>
        <w:t>Enforcing strict security boundaries by defining granular roles and restricting access strictly to required operations.</w:t>
      </w:r>
    </w:p>
    <w:tbl>
      <w:tblPr>
        <w:tblW w:type="auto" w:w="0"/>
        <w:tblLook w:firstColumn="1" w:firstRow="1" w:lastColumn="0" w:lastRow="0" w:noHBand="0" w:noVBand="1" w:val="04A0"/>
      </w:tblPr>
      <w:tblGrid>
        <w:gridCol w:w="9936"/>
      </w:tblGrid>
      <w:tr>
        <w:tc>
          <w:tcPr>
            <w:tcW w:type="dxa" w:w="9936"/>
            <w:shd w:fill="1E293B"/>
          </w:tcPr>
          <w:p>
            <w:r>
              <w:rPr>
                <w:rFonts w:ascii="Consolas" w:hAnsi="Consolas"/>
                <w:color w:val="F8FAFC"/>
                <w:sz w:val="19"/>
              </w:rPr>
              <w:t>-- STEP 1: Create Restricted Application Role</w:t>
              <w:br/>
              <w:t>CREATE ROLE app_read_write;</w:t>
              <w:br/>
              <w:br/>
              <w:t>-- STEP 2: Grant Minimal Necessary Object Permissions</w:t>
              <w:br/>
              <w:t>GRANT CONNECT ON DATABASE retail_db TO app_read_write;</w:t>
              <w:br/>
              <w:t>GRANT USAGE ON SCHEMA public TO app_read_write;</w:t>
              <w:br/>
              <w:t>GRANT SELECT, INSERT, UPDATE ON ALL TABLES IN SCHEMA public TO app_read_write;</w:t>
              <w:br/>
              <w:br/>
              <w:t>-- STEP 3: Assign Role to Application User Account</w:t>
              <w:br/>
              <w:t>CREATE USER app_backend_user WITH PASSWORD 'SecureAppPass#2026';</w:t>
              <w:br/>
              <w:t>GRANT app_read_write TO app_backend_user;</w:t>
            </w:r>
          </w:p>
        </w:tc>
      </w:tr>
    </w:tbl>
    <w:p>
      <w:pPr>
        <w:spacing w:after="240"/>
      </w:pPr>
    </w:p>
    <w:p>
      <w:pPr>
        <w:spacing w:before="240" w:after="120"/>
      </w:pPr>
      <w:r>
        <w:rPr>
          <w:b/>
          <w:color w:val="1A365D"/>
          <w:sz w:val="28"/>
        </w:rPr>
        <w:t>4. Strategic Recommendations &amp; Risk Mitigation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c>
          <w:tcPr>
            <w:tcW w:type="dxa" w:w="3312"/>
            <w:shd w:fill="2B6CB0"/>
          </w:tcPr>
          <w:p>
            <w:r>
              <w:rPr>
                <w:b/>
                <w:color w:val="FFFFFF"/>
              </w:rPr>
              <w:t>Category</w:t>
            </w:r>
          </w:p>
        </w:tc>
        <w:tc>
          <w:tcPr>
            <w:tcW w:type="dxa" w:w="3312"/>
            <w:shd w:fill="2B6CB0"/>
          </w:tcPr>
          <w:p>
            <w:r>
              <w:rPr>
                <w:b/>
                <w:color w:val="FFFFFF"/>
              </w:rPr>
              <w:t>Strategic Initiative</w:t>
            </w:r>
          </w:p>
        </w:tc>
        <w:tc>
          <w:tcPr>
            <w:tcW w:type="dxa" w:w="3312"/>
            <w:shd w:fill="2B6CB0"/>
          </w:tcPr>
          <w:p>
            <w:r>
              <w:rPr>
                <w:b/>
                <w:color w:val="FFFFFF"/>
              </w:rPr>
              <w:t>Expected Impact</w:t>
            </w:r>
          </w:p>
        </w:tc>
      </w:tr>
      <w:tr>
        <w:tc>
          <w:tcPr>
            <w:tcW w:type="dxa" w:w="3312"/>
          </w:tcPr>
          <w:p>
            <w:r>
              <w:t>Connection Pooling</w:t>
            </w:r>
          </w:p>
        </w:tc>
        <w:tc>
          <w:tcPr>
            <w:tcW w:type="dxa" w:w="3312"/>
          </w:tcPr>
          <w:p>
            <w:r>
              <w:t>Implement PgBouncer or ProxySQL proxy layer.</w:t>
            </w:r>
          </w:p>
        </w:tc>
        <w:tc>
          <w:tcPr>
            <w:tcW w:type="dxa" w:w="3312"/>
          </w:tcPr>
          <w:p>
            <w:r>
              <w:t>Prevents connection churn overhead and stabilizes memory consumption under heavy load.</w:t>
            </w:r>
          </w:p>
        </w:tc>
      </w:tr>
      <w:tr>
        <w:tc>
          <w:tcPr>
            <w:tcW w:type="dxa" w:w="3312"/>
            <w:shd w:fill="F7FAFC"/>
          </w:tcPr>
          <w:p>
            <w:r>
              <w:t>Encryption Standards</w:t>
            </w:r>
          </w:p>
        </w:tc>
        <w:tc>
          <w:tcPr>
            <w:tcW w:type="dxa" w:w="3312"/>
            <w:shd w:fill="F7FAFC"/>
          </w:tcPr>
          <w:p>
            <w:r>
              <w:t>Enforce TLS 1.3 in transit and Transparent Data Encryption (TDE) at rest.</w:t>
            </w:r>
          </w:p>
        </w:tc>
        <w:tc>
          <w:tcPr>
            <w:tcW w:type="dxa" w:w="3312"/>
            <w:shd w:fill="F7FAFC"/>
          </w:tcPr>
          <w:p>
            <w:r>
              <w:t>Mitigates unauthorized data interception and protects raw physical storage media.</w:t>
            </w:r>
          </w:p>
        </w:tc>
      </w:tr>
      <w:tr>
        <w:tc>
          <w:tcPr>
            <w:tcW w:type="dxa" w:w="3312"/>
          </w:tcPr>
          <w:p>
            <w:r>
              <w:t>Automated Maintenance</w:t>
            </w:r>
          </w:p>
        </w:tc>
        <w:tc>
          <w:tcPr>
            <w:tcW w:type="dxa" w:w="3312"/>
          </w:tcPr>
          <w:p>
            <w:r>
              <w:t>Schedule off-peak VACUUM, ANALYZE, and index defragmentation.</w:t>
            </w:r>
          </w:p>
        </w:tc>
        <w:tc>
          <w:tcPr>
            <w:tcW w:type="dxa" w:w="3312"/>
          </w:tcPr>
          <w:p>
            <w:r>
              <w:t>Ensures optimizer statistics remain accurate and reclaims dead tuple storage space.</w:t>
            </w:r>
          </w:p>
        </w:tc>
      </w:tr>
      <w:tr>
        <w:tc>
          <w:tcPr>
            <w:tcW w:type="dxa" w:w="3312"/>
            <w:shd w:fill="F7FAFC"/>
          </w:tcPr>
          <w:p>
            <w:r>
              <w:t>Auditing &amp; Monitoring</w:t>
            </w:r>
          </w:p>
        </w:tc>
        <w:tc>
          <w:tcPr>
            <w:tcW w:type="dxa" w:w="3312"/>
            <w:shd w:fill="F7FAFC"/>
          </w:tcPr>
          <w:p>
            <w:r>
              <w:t>Configure real-time monitoring via pg_stat_statements and audit logging.</w:t>
            </w:r>
          </w:p>
        </w:tc>
        <w:tc>
          <w:tcPr>
            <w:tcW w:type="dxa" w:w="3312"/>
            <w:shd w:fill="F7FAFC"/>
          </w:tcPr>
          <w:p>
            <w:r>
              <w:t>Provides full visibility into slow-running queries and flags suspicious administrative access.</w:t>
            </w:r>
          </w:p>
        </w:tc>
      </w:tr>
    </w:tbl>
    <w:p>
      <w:pPr>
        <w:spacing w:after="240"/>
      </w:pPr>
    </w:p>
    <w:tbl>
      <w:tblPr>
        <w:tblW w:type="auto" w:w="0"/>
        <w:jc w:val="center"/>
        <w:tblLook w:firstColumn="1" w:firstRow="1" w:lastColumn="0" w:lastRow="0" w:noHBand="0" w:noVBand="1" w:val="04A0"/>
      </w:tblPr>
      <w:tblGrid>
        <w:gridCol w:w="9936"/>
      </w:tblGrid>
      <w:tr>
        <w:tc>
          <w:tcPr>
            <w:tcW w:type="dxa" w:w="9936"/>
            <w:shd w:fill="F0FFF4"/>
          </w:tcPr>
          <w:p>
            <w:pPr>
              <w:spacing w:after="80"/>
            </w:pPr>
            <w:r>
              <w:rPr>
                <w:b/>
                <w:color w:val="276749"/>
                <w:sz w:val="20"/>
              </w:rPr>
              <w:t>SUBMISSION DESCRIPTION TEXT (Minimum 200 Words)</w:t>
              <w:br/>
            </w:r>
            <w:r>
              <w:rPr>
                <w:sz w:val="20"/>
              </w:rPr>
              <w:t>This report presents a comprehensive database performance tuning and security management strategy tailored for high-throughput enterprise relational systems. It addresses core operational challenges, including slow query performance, resource saturation from full table scans, and vulnerabilities associated with over-privileged user roles.</w:t>
              <w:br/>
              <w:br/>
              <w:t>To optimize performance, the report details concrete SQL implementations, including composite B-tree indexing on frequently filtered columns to eliminate costly table scans and table range partitioning for high-volume audit logs to reduce disk I/O contention.</w:t>
              <w:br/>
              <w:br/>
              <w:t>On the security front, the report establishes a robust defense architecture by implementing Role-Based Access Control (RBAC) under the Principle of Least Privilege. This ensures application accounts operate with minimal necessary permissions, preventing unauthorized database modifications.</w:t>
              <w:br/>
              <w:br/>
              <w:t>Finally, strategic recommendations are provided for long-term reliability and compliance. These include integrating connection pooling (PgBouncer/ProxySQL) to manage transaction spikes, enforcing TLS 1.3 and Transparent Data Encryption (TDE) for data protection, automating off-peak index maintenance, and implementing real-time monitoring via pg_stat_statements. Together, these measures ensure high scalability, optimal query latency, and robust data integrity across production database environments.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