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 w:line="240" w:lineRule="auto"/>
        <w:jc w:val="center"/>
        <w:pBdr>
          <w:bottom w:val="single" w:sz="18" w:space="1" w:color="5C2233"/>
        </w:pBdr>
      </w:pPr>
      <w:r>
        <w:rPr>
          <w:rFonts w:ascii="Arial" w:hAnsi="Arial" w:cs="Arial" w:eastAsia="Arial"/>
          <w:b w:val="0"/>
          <w:i w:val="0"/>
          <w:color w:val="5C2233"/>
          <w:sz w:val="8"/>
          <w:lang w:val="ru-RU" w:eastAsia="ru-RU" w:bidi="ar-SA"/>
        </w:rPr>
        <w:t xml:space="preserve"> </w:t>
      </w:r>
    </w:p>
    <w:p>
      <w:pPr>
        <w:spacing w:before="160" w:after="0" w:line="240" w:lineRule="auto"/>
        <w:jc w:val="center"/>
      </w:pPr>
      <w:r>
        <w:rPr>
          <w:rFonts w:ascii="Arial" w:hAnsi="Arial" w:cs="Arial" w:eastAsia="Arial"/>
          <w:b/>
          <w:i w:val="0"/>
          <w:color w:val="8A6D3B"/>
          <w:sz w:val="22"/>
          <w:lang w:val="ru-RU" w:eastAsia="ru-RU" w:bidi="ar-SA"/>
        </w:rPr>
        <w:t>1 КУРС  ·  ЭКОНОМИЧЕСКАЯ ТЕОРИЯ  ·  ЗАНЯТИЕ 2</w:t>
      </w:r>
    </w:p>
    <w:p>
      <w:pPr>
        <w:spacing w:before="80" w:after="40" w:line="240" w:lineRule="auto"/>
        <w:jc w:val="center"/>
      </w:pPr>
      <w:r>
        <w:rPr>
          <w:rFonts w:ascii="Arial" w:hAnsi="Arial" w:cs="Arial" w:eastAsia="Arial"/>
          <w:b/>
          <w:i w:val="0"/>
          <w:color w:val="5C2233"/>
          <w:sz w:val="52"/>
          <w:lang w:val="ru-RU" w:eastAsia="ru-RU" w:bidi="ar-SA"/>
        </w:rPr>
        <w:t>РЫНОК БЛАГ</w:t>
      </w:r>
    </w:p>
    <w:p>
      <w:pPr>
        <w:spacing w:before="0" w:after="200" w:line="240" w:lineRule="auto"/>
        <w:jc w:val="center"/>
        <w:pBdr>
          <w:bottom w:val="single" w:sz="6" w:space="8" w:color="8A6D3B"/>
        </w:pBdr>
      </w:pPr>
      <w:r>
        <w:rPr>
          <w:rFonts w:ascii="Arial" w:hAnsi="Arial" w:cs="Arial" w:eastAsia="Arial"/>
          <w:b w:val="0"/>
          <w:i/>
          <w:color w:val="4A4A4A"/>
          <w:sz w:val="24"/>
          <w:lang w:val="ru-RU" w:eastAsia="ru-RU" w:bidi="ar-SA"/>
        </w:rPr>
        <w:t>роль и функции в распределении ресурсов  ·  доклад № 6  ·  5–7 минут</w:t>
      </w:r>
    </w:p>
    <w:p>
      <w:pPr>
        <w:spacing w:before="0" w:after="160" w:line="276" w:lineRule="auto"/>
        <w:ind w:firstLine="0" w:left="0"/>
        <w:jc w:val="left"/>
        <w:widowControl w:val="true"/>
      </w:pPr>
      <w:r>
        <w:rPr>
          <w:rFonts w:ascii="Times New Roman" w:hAnsi="Times New Roman" w:cs="Times New Roman" w:eastAsia="Times New Roman"/>
          <w:b w:val="0"/>
          <w:i/>
          <w:color w:val="1C1C1C"/>
          <w:sz w:val="23"/>
          <w:lang w:val="ru-RU" w:eastAsia="ru-RU" w:bidi="ar-SA"/>
        </w:rPr>
        <w:t xml:space="preserve">Печатный текст </w:t>
      </w:r>
      <w:r>
        <w:rPr>
          <w:rFonts w:ascii="Times New Roman" w:hAnsi="Times New Roman" w:cs="Times New Roman" w:eastAsia="Times New Roman"/>
          <w:b/>
          <w:i/>
          <w:color w:val="1C1C1C"/>
          <w:sz w:val="23"/>
          <w:lang w:val="ru-RU" w:eastAsia="ru-RU" w:bidi="ar-SA"/>
        </w:rPr>
        <w:t>для чтения вслух</w:t>
      </w:r>
      <w:r>
        <w:rPr>
          <w:rFonts w:ascii="Times New Roman" w:hAnsi="Times New Roman" w:cs="Times New Roman" w:eastAsia="Times New Roman"/>
          <w:b w:val="0"/>
          <w:i/>
          <w:color w:val="1C1C1C"/>
          <w:sz w:val="23"/>
          <w:lang w:val="ru-RU" w:eastAsia="ru-RU" w:bidi="ar-SA"/>
        </w:rPr>
        <w:t>. Серые пометки слева — тайминг, их не произносить. После доклада — короткие ответы на вопросы слайда. Ничего не выдумано: Макконнелл–Брю, Мэнкью, Хайек (1945), OpenStax, пособие СФУ.</w:t>
      </w:r>
    </w:p>
    <w:tbl>
      <w:tblPr>
        <w:tblW w:type="pct" w:w="5000"/>
        <w:jc w:val="center"/>
        <w:tblLook w:firstColumn="0" w:firstRow="0" w:lastColumn="0" w:lastRow="0" w:noHBand="1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876"/>
        <w:gridCol w:w="4876"/>
      </w:tblGrid>
      <w:tr>
        <w:trPr>
          <w:cantSplit/>
        </w:trPr>
        <w:tc>
          <w:tcPr>
            <w:tcW w:type="dxa" w:w="4876"/>
            <w:shd w:val="clear" w:color="auto" w:fill="F3EBE4"/>
            <w:tcMar>
              <w:top w:w="90" w:type="dxa"/>
              <w:left w:w="120" w:type="dxa"/>
              <w:bottom w:w="100" w:type="dxa"/>
              <w:right w:w="110" w:type="dxa"/>
            </w:tcMar>
            <w:tcBorders>
              <w:top w:val="single" w:sz="4" w:space="0" w:color="D4C4B0"/>
              <w:left w:val="single" w:sz="4" w:space="0" w:color="D4C4B0"/>
              <w:bottom w:val="single" w:sz="4" w:space="0" w:color="D4C4B0"/>
              <w:right w:val="single" w:sz="4" w:space="0" w:color="D4C4B0"/>
            </w:tcBorders>
          </w:tcPr>
          <w:p>
            <w:pPr>
              <w:spacing w:before="0" w:after="120" w:line="240" w:lineRule="auto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5C2233"/>
                <w:sz w:val="22"/>
                <w:lang w:val="ru-RU" w:eastAsia="ru-RU" w:bidi="ar-SA"/>
              </w:rPr>
              <w:t>Читать (≈ 6 мин)</w:t>
            </w:r>
          </w:p>
          <w:p>
            <w:pPr>
              <w:spacing w:before="0" w:after="60" w:line="240" w:lineRule="auto"/>
              <w:ind w:left="198" w:hanging="17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7A3A48"/>
                <w:sz w:val="20"/>
                <w:lang w:val="ru-RU" w:eastAsia="ru-RU" w:bidi="ar-SA"/>
              </w:rPr>
              <w:t xml:space="preserve">• 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2"/>
                <w:lang w:val="ru-RU" w:eastAsia="ru-RU" w:bidi="ar-SA"/>
              </w:rPr>
              <w:t>что такое рынок благ</w:t>
            </w:r>
          </w:p>
          <w:p>
            <w:pPr>
              <w:spacing w:before="0" w:after="60" w:line="240" w:lineRule="auto"/>
              <w:ind w:left="198" w:hanging="17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7A3A48"/>
                <w:sz w:val="20"/>
                <w:lang w:val="ru-RU" w:eastAsia="ru-RU" w:bidi="ar-SA"/>
              </w:rPr>
              <w:t xml:space="preserve">• 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2"/>
                <w:lang w:val="ru-RU" w:eastAsia="ru-RU" w:bidi="ar-SA"/>
              </w:rPr>
              <w:t>цена: уравновешивает и ориентирует ресурсы</w:t>
            </w:r>
          </w:p>
          <w:p>
            <w:pPr>
              <w:spacing w:before="0" w:after="60" w:line="240" w:lineRule="auto"/>
              <w:ind w:left="198" w:hanging="17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7A3A48"/>
                <w:sz w:val="20"/>
                <w:lang w:val="ru-RU" w:eastAsia="ru-RU" w:bidi="ar-SA"/>
              </w:rPr>
              <w:t xml:space="preserve">• 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2"/>
                <w:lang w:val="ru-RU" w:eastAsia="ru-RU" w:bidi="ar-SA"/>
              </w:rPr>
              <w:t>что / как / для кого</w:t>
            </w:r>
          </w:p>
          <w:p>
            <w:pPr>
              <w:spacing w:before="0" w:after="60" w:line="240" w:lineRule="auto"/>
              <w:ind w:left="198" w:hanging="17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7A3A48"/>
                <w:sz w:val="20"/>
                <w:lang w:val="ru-RU" w:eastAsia="ru-RU" w:bidi="ar-SA"/>
              </w:rPr>
              <w:t xml:space="preserve">• 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2"/>
                <w:lang w:val="ru-RU" w:eastAsia="ru-RU" w:bidi="ar-SA"/>
              </w:rPr>
              <w:t>где рынок не справляется</w:t>
            </w:r>
          </w:p>
        </w:tc>
        <w:tc>
          <w:tcPr>
            <w:tcW w:type="dxa" w:w="4876"/>
            <w:shd w:val="clear" w:color="auto" w:fill="F7F5EF"/>
            <w:tcMar>
              <w:top w:w="90" w:type="dxa"/>
              <w:left w:w="120" w:type="dxa"/>
              <w:bottom w:w="100" w:type="dxa"/>
              <w:right w:w="110" w:type="dxa"/>
            </w:tcMar>
            <w:tcBorders>
              <w:top w:val="single" w:sz="4" w:space="0" w:color="D4C4B0"/>
              <w:left w:val="single" w:sz="4" w:space="0" w:color="D4C4B0"/>
              <w:bottom w:val="single" w:sz="4" w:space="0" w:color="D4C4B0"/>
              <w:right w:val="single" w:sz="4" w:space="0" w:color="D4C4B0"/>
            </w:tcBorders>
          </w:tcPr>
          <w:p>
            <w:pPr>
              <w:spacing w:before="0" w:after="120" w:line="240" w:lineRule="auto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5C2233"/>
                <w:sz w:val="22"/>
                <w:lang w:val="ru-RU" w:eastAsia="ru-RU" w:bidi="ar-SA"/>
              </w:rPr>
              <w:t>Не читать вслух</w:t>
            </w:r>
          </w:p>
          <w:p>
            <w:pPr>
              <w:spacing w:before="0" w:after="60" w:line="240" w:lineRule="auto"/>
              <w:ind w:left="198" w:hanging="17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7A3A48"/>
                <w:sz w:val="20"/>
                <w:lang w:val="ru-RU" w:eastAsia="ru-RU" w:bidi="ar-SA"/>
              </w:rPr>
              <w:t xml:space="preserve">• 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2"/>
                <w:lang w:val="ru-RU" w:eastAsia="ru-RU" w:bidi="ar-SA"/>
              </w:rPr>
              <w:t>таблицы и URL</w:t>
            </w:r>
          </w:p>
          <w:p>
            <w:pPr>
              <w:spacing w:before="0" w:after="60" w:line="240" w:lineRule="auto"/>
              <w:ind w:left="198" w:hanging="17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7A3A48"/>
                <w:sz w:val="20"/>
                <w:lang w:val="ru-RU" w:eastAsia="ru-RU" w:bidi="ar-SA"/>
              </w:rPr>
              <w:t xml:space="preserve">• 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2"/>
                <w:lang w:val="ru-RU" w:eastAsia="ru-RU" w:bidi="ar-SA"/>
              </w:rPr>
              <w:t>приложение к вопросам 1–5</w:t>
            </w:r>
          </w:p>
          <w:p>
            <w:pPr>
              <w:spacing w:before="0" w:after="60" w:line="240" w:lineRule="auto"/>
              <w:ind w:left="198" w:hanging="17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7A3A48"/>
                <w:sz w:val="20"/>
                <w:lang w:val="ru-RU" w:eastAsia="ru-RU" w:bidi="ar-SA"/>
              </w:rPr>
              <w:t xml:space="preserve">• 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2"/>
                <w:lang w:val="ru-RU" w:eastAsia="ru-RU" w:bidi="ar-SA"/>
              </w:rPr>
              <w:t>список литературы</w:t>
            </w:r>
          </w:p>
        </w:tc>
      </w:tr>
    </w:tbl>
    <w:p>
      <w:pPr>
        <w:spacing w:before="40" w:after="120" w:line="120" w:lineRule="auto"/>
      </w:pPr>
    </w:p>
    <w:p>
      <w:r>
        <w:br w:type="page"/>
      </w:r>
    </w:p>
    <w:tbl>
      <w:tblPr>
        <w:tblW w:type="pct" w:w="5000"/>
        <w:jc w:val="center"/>
        <w:tblLook w:firstColumn="0" w:firstRow="0" w:lastColumn="0" w:lastRow="0" w:noHBand="1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9752"/>
      </w:tblGrid>
      <w:tr>
        <w:trPr>
          <w:cantSplit/>
        </w:trPr>
        <w:tc>
          <w:tcPr>
            <w:tcW w:type="dxa" w:w="9752"/>
            <w:shd w:val="clear" w:color="auto" w:fill="5C2233"/>
            <w:tcMar>
              <w:top w:w="140" w:type="dxa"/>
              <w:left w:w="180" w:type="dxa"/>
              <w:bottom w:w="140" w:type="dxa"/>
              <w:right w:w="180" w:type="dxa"/>
            </w:tcMar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E0C8C8"/>
                <w:sz w:val="18"/>
                <w:lang w:val="ru-RU" w:eastAsia="ru-RU" w:bidi="ar-SA"/>
              </w:rPr>
              <w:t>ЧИТАТЬ ВСЛУХ  ·  5–7 МИНУТ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32"/>
                <w:lang w:val="ru-RU" w:eastAsia="ru-RU" w:bidi="ar-SA"/>
              </w:rPr>
              <w:t>Рынок благ и распределение ресурсов</w:t>
            </w:r>
          </w:p>
        </w:tc>
      </w:tr>
    </w:tbl>
    <w:p>
      <w:pPr>
        <w:spacing w:before="0" w:after="120" w:line="80" w:lineRule="auto"/>
      </w:pPr>
    </w:p>
    <w:p>
      <w:pPr>
        <w:keepNext/>
        <w:spacing w:before="40" w:after="40" w:line="220" w:lineRule="auto"/>
        <w:ind w:firstLine="0" w:left="0"/>
        <w:jc w:val="left"/>
      </w:pPr>
      <w:r>
        <w:rPr>
          <w:rFonts w:ascii="Arial" w:hAnsi="Arial" w:cs="Arial" w:eastAsia="Arial"/>
          <w:b w:val="0"/>
          <w:i/>
          <w:color w:val="8A6D3B"/>
          <w:sz w:val="18"/>
          <w:lang w:val="ru-RU" w:eastAsia="ru-RU" w:bidi="ar-SA"/>
        </w:rPr>
        <w:t>0:00 – 0:50</w:t>
      </w:r>
    </w:p>
    <w:p>
      <w:pPr>
        <w:pStyle w:val="Heading2"/>
        <w:keepNext/>
        <w:spacing w:before="280" w:after="160" w:line="240" w:lineRule="auto"/>
        <w:ind w:firstLine="0" w:left="0"/>
        <w:jc w:val="left"/>
        <w:pBdr>
          <w:bottom w:val="single" w:sz="12" w:space="1" w:color="5C2233"/>
        </w:pBdr>
      </w:pPr>
      <w:r>
        <w:rPr>
          <w:rFonts w:ascii="Arial" w:hAnsi="Arial" w:cs="Arial" w:eastAsia="Arial"/>
          <w:b/>
          <w:i w:val="0"/>
          <w:color w:val="5C2233"/>
          <w:sz w:val="27"/>
          <w:lang w:val="ru-RU" w:eastAsia="ru-RU" w:bidi="ar-SA"/>
        </w:rPr>
        <w:t>1.  Зачем распределять</w:t>
      </w:r>
    </w:p>
    <w:p>
      <w:pPr>
        <w:spacing w:before="0" w:after="160" w:line="276" w:lineRule="auto"/>
        <w:ind w:firstLine="0" w:left="0"/>
        <w:jc w:val="both"/>
        <w:widowControl w:val="true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Тема доклада —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рынок благ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: его роль и функции в распределении ресурсов.</w:t>
      </w:r>
    </w:p>
    <w:p>
      <w:pPr>
        <w:spacing w:before="0" w:after="160" w:line="276" w:lineRule="auto"/>
        <w:ind w:firstLine="0" w:left="0"/>
        <w:jc w:val="both"/>
        <w:widowControl w:val="true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У Макконнелла и Брю экономия стоит на двух фактах: материальные потребности общества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безграничны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, экономические ресурсы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редки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. Произвести всё сразу нельзя: любой выбор имеет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альтернативные издержки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. Три классических вопроса —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что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,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как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и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для кого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производить — у Самуэльсона и Нордхауза. У Макконнелла в главе 4 сетка шире: он добавляет «сколько» и приспособление к изменениям. Рыночная экономика отвечает на них не приказом, а через рынки и цены. Дальше — только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рынок готовых благ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.</w:t>
      </w:r>
    </w:p>
    <w:p>
      <w:pPr>
        <w:keepNext/>
        <w:spacing w:before="40" w:after="40" w:line="220" w:lineRule="auto"/>
        <w:ind w:firstLine="0" w:left="0"/>
        <w:jc w:val="left"/>
      </w:pPr>
      <w:r>
        <w:rPr>
          <w:rFonts w:ascii="Arial" w:hAnsi="Arial" w:cs="Arial" w:eastAsia="Arial"/>
          <w:b w:val="0"/>
          <w:i/>
          <w:color w:val="8A6D3B"/>
          <w:sz w:val="18"/>
          <w:lang w:val="ru-RU" w:eastAsia="ru-RU" w:bidi="ar-SA"/>
        </w:rPr>
        <w:t>0:50 – 1:50</w:t>
      </w:r>
    </w:p>
    <w:p>
      <w:pPr>
        <w:pStyle w:val="Heading2"/>
        <w:keepNext/>
        <w:spacing w:before="280" w:after="160" w:line="240" w:lineRule="auto"/>
        <w:ind w:firstLine="0" w:left="0"/>
        <w:jc w:val="left"/>
        <w:pBdr>
          <w:bottom w:val="single" w:sz="12" w:space="1" w:color="5C2233"/>
        </w:pBdr>
      </w:pPr>
      <w:r>
        <w:rPr>
          <w:rFonts w:ascii="Arial" w:hAnsi="Arial" w:cs="Arial" w:eastAsia="Arial"/>
          <w:b/>
          <w:i w:val="0"/>
          <w:color w:val="5C2233"/>
          <w:sz w:val="27"/>
          <w:lang w:val="ru-RU" w:eastAsia="ru-RU" w:bidi="ar-SA"/>
        </w:rPr>
        <w:t>2.  Что такое рынок благ</w:t>
      </w:r>
    </w:p>
    <w:p>
      <w:pPr>
        <w:spacing w:before="0" w:after="160" w:line="276" w:lineRule="auto"/>
        <w:ind w:firstLine="0" w:left="0"/>
        <w:jc w:val="both"/>
        <w:widowControl w:val="true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Рынок, по Макконнеллу (гл. 4), —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механизм, связывающий покупателей и продавцов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товара или услуги. В модели кругооборота два рынка. На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рынке благ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фирмы продают готовые товары и услуги, домохозяйства покупают. На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рынке ресурсов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роли обратные: домохозяйства продают труд, землю, капитал. OpenStax на базовой схеме часто упрощает второй рынок до рынка труда — это та же идея. Тема доклада — не биржа и не рынок труда.</w:t>
      </w:r>
    </w:p>
    <w:p>
      <w:pPr>
        <w:spacing w:before="0" w:after="160" w:line="276" w:lineRule="auto"/>
        <w:ind w:firstLine="0" w:left="0"/>
        <w:jc w:val="both"/>
        <w:widowControl w:val="true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Мэнкью, принцип 6: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обычно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рынок — хороший способ организовать хозяйственную деятельность. В русском переводе 1999 года стоит «прекрасный»; в оригинале — *good*. Слово «обычно» важно: принцип 7 сразу говорит, что государство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может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улучшить результат, если рынок несостоятелен или несправедлив.</w:t>
      </w:r>
    </w:p>
    <w:p>
      <w:pPr>
        <w:keepNext/>
        <w:spacing w:before="40" w:after="40" w:line="220" w:lineRule="auto"/>
        <w:ind w:firstLine="0" w:left="0"/>
        <w:jc w:val="left"/>
      </w:pPr>
      <w:r>
        <w:rPr>
          <w:rFonts w:ascii="Arial" w:hAnsi="Arial" w:cs="Arial" w:eastAsia="Arial"/>
          <w:b w:val="0"/>
          <w:i/>
          <w:color w:val="8A6D3B"/>
          <w:sz w:val="18"/>
          <w:lang w:val="ru-RU" w:eastAsia="ru-RU" w:bidi="ar-SA"/>
        </w:rPr>
        <w:t>1:50 – 4:40</w:t>
      </w:r>
    </w:p>
    <w:p>
      <w:pPr>
        <w:pStyle w:val="Heading2"/>
        <w:keepNext/>
        <w:spacing w:before="280" w:after="160" w:line="240" w:lineRule="auto"/>
        <w:ind w:firstLine="0" w:left="0"/>
        <w:jc w:val="left"/>
        <w:pBdr>
          <w:bottom w:val="single" w:sz="12" w:space="1" w:color="5C2233"/>
        </w:pBdr>
      </w:pPr>
      <w:r>
        <w:rPr>
          <w:rFonts w:ascii="Arial" w:hAnsi="Arial" w:cs="Arial" w:eastAsia="Arial"/>
          <w:b/>
          <w:i w:val="0"/>
          <w:color w:val="5C2233"/>
          <w:sz w:val="27"/>
          <w:lang w:val="ru-RU" w:eastAsia="ru-RU" w:bidi="ar-SA"/>
        </w:rPr>
        <w:t>3.  Как цены распределяют ресурсы</w:t>
      </w:r>
    </w:p>
    <w:p>
      <w:pPr>
        <w:spacing w:before="0" w:after="160" w:line="276" w:lineRule="auto"/>
        <w:ind w:firstLine="0" w:left="0"/>
        <w:jc w:val="both"/>
        <w:widowControl w:val="true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На конкурентном рынке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равновесная цена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— та, при которой нет ни излишка, ни дефицита. Макконнелл называет это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уравновешивающей функцией цен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: силы предложения и спроса устанавливают цену, на которой решения о купле-продаже согласуются. Это функция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цен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, которую рынок благ проводит в жизнь.</w:t>
      </w:r>
    </w:p>
    <w:p>
      <w:pPr>
        <w:spacing w:before="0" w:after="160" w:line="276" w:lineRule="auto"/>
        <w:ind w:firstLine="0" w:left="0"/>
        <w:jc w:val="both"/>
        <w:widowControl w:val="true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Сигнал цены на рынке благ ещё не есть физический переток факторов. Труд и земля перемещаются на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рынке ресурсов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, потому что спрос на них производный. Макконнелл показывает это как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ориентирующую функцию цен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. Пример из главы 4: вкусы сдвинулись к здоровому образу жизни — больше велосипедов, меньше сигарет. Растут спрос и цена на велосипеды, падают на сигареты; в первой отрасли экономическая прибыль, во второй — убытки. Разница в ценах ресурсов побуждает владельцев перебросить их из табачной промышленности в велосипедную.</w:t>
      </w:r>
    </w:p>
    <w:p>
      <w:pPr>
        <w:keepNext/>
        <w:spacing w:before="120" w:after="80" w:line="260" w:lineRule="auto"/>
        <w:ind w:firstLine="0" w:left="0"/>
        <w:jc w:val="left"/>
      </w:pPr>
      <w:r>
        <w:rPr>
          <w:rFonts w:ascii="Times New Roman" w:hAnsi="Times New Roman" w:cs="Times New Roman" w:eastAsia="Times New Roman"/>
          <w:b/>
          <w:i w:val="0"/>
          <w:color w:val="5C2233"/>
          <w:sz w:val="24"/>
          <w:lang w:val="ru-RU" w:eastAsia="ru-RU" w:bidi="ar-SA"/>
        </w:rPr>
        <w:t>Три вопроса через этот механизм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Что производить.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Суверенитет потребителя: «в конечном счёте потребитель решает, что должна производить капиталистическая экономика». Производить то, чего не покупают, нерентабельно.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Как производить.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Технология с наименьшими издержками: иначе конкурент продаст дешевле.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Для кого производить.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Тот, кто хочет и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может заплатить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рыночную цену. Доход складывается на рынке ресурсов. Рынок благ не делит продукт по нужде и не обещает равенства: справедливость учебник к этому механизму не относит.</w:t>
      </w:r>
    </w:p>
    <w:p>
      <w:pPr>
        <w:spacing w:before="0" w:after="160" w:line="276" w:lineRule="auto"/>
        <w:ind w:firstLine="0" w:left="0"/>
        <w:jc w:val="both"/>
        <w:widowControl w:val="true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Откуда цена «знает», куда гнать ресурсы. Хайек (1945): экономическая проблема общества — не распределение «данных» одному уму ресурсов, а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наилучшее использование ресурсов, известных разным людям, для целей, относительную важность которых знают только они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. Пользователям олова не нужно знать, иссяк рудник или появилось новое применение: довольно, что олово относительно дороже. Ценовая система — механизм регистрации изменений, система телекоммуникаций: производитель смотрит на несколько стрелок, как инженер на циферблаты. Перевод мой по тексту *American Economic Review*. Это свойство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цен вообще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, не отдельная магия только рынка благ.</w:t>
      </w:r>
    </w:p>
    <w:p>
      <w:pPr>
        <w:spacing w:before="0" w:after="160" w:line="276" w:lineRule="auto"/>
        <w:ind w:firstLine="0" w:left="0"/>
        <w:jc w:val="both"/>
        <w:widowControl w:val="true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Стимул —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личный интерес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, который, по Макконнеллу, придаёт хозяйству направление. Регулятор —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конкуренция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, «основная регулирующая сила при капитализме»: много независимых продавцов и покупателей, свобода входа и выхода. В пособии СФУ ту же отбраковку называют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санирующей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функцией рынка: поддерживает сильных, выталкивает слабых. Свести покупателя с продавцом — это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определение рынка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, не отдельный пункт канона.</w:t>
      </w:r>
    </w:p>
    <w:p>
      <w:pPr>
        <w:keepNext/>
        <w:spacing w:before="40" w:after="40" w:line="220" w:lineRule="auto"/>
        <w:ind w:firstLine="0" w:left="0"/>
        <w:jc w:val="left"/>
      </w:pPr>
      <w:r>
        <w:rPr>
          <w:rFonts w:ascii="Arial" w:hAnsi="Arial" w:cs="Arial" w:eastAsia="Arial"/>
          <w:b w:val="0"/>
          <w:i/>
          <w:color w:val="8A6D3B"/>
          <w:sz w:val="18"/>
          <w:lang w:val="ru-RU" w:eastAsia="ru-RU" w:bidi="ar-SA"/>
        </w:rPr>
        <w:t>4:40 – 6:10</w:t>
      </w:r>
    </w:p>
    <w:p>
      <w:pPr>
        <w:pStyle w:val="Heading2"/>
        <w:keepNext/>
        <w:spacing w:before="280" w:after="160" w:line="240" w:lineRule="auto"/>
        <w:ind w:firstLine="0" w:left="0"/>
        <w:jc w:val="left"/>
        <w:pBdr>
          <w:bottom w:val="single" w:sz="12" w:space="1" w:color="5C2233"/>
        </w:pBdr>
      </w:pPr>
      <w:r>
        <w:rPr>
          <w:rFonts w:ascii="Arial" w:hAnsi="Arial" w:cs="Arial" w:eastAsia="Arial"/>
          <w:b/>
          <w:i w:val="0"/>
          <w:color w:val="5C2233"/>
          <w:sz w:val="27"/>
          <w:lang w:val="ru-RU" w:eastAsia="ru-RU" w:bidi="ar-SA"/>
        </w:rPr>
        <w:t>4.  Где рынок не справляется</w:t>
      </w:r>
    </w:p>
    <w:p>
      <w:pPr>
        <w:spacing w:before="0" w:after="160" w:line="276" w:lineRule="auto"/>
        <w:ind w:firstLine="0" w:left="0"/>
        <w:jc w:val="both"/>
        <w:widowControl w:val="true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Мэнкью, принцип 7: вмешательство оправдано, когда цель —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эффективность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(увеличить «пирог») или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равенство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(иначе его разрезать).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Чистые общественные блага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неисключаемы и неконкурентны: национальная оборона, базовый правопорядок. Рынок их недопроизводит из-за безбилетника.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Внешние эффекты.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Загрязнение — рынок производит слишком много; вакцинация — слишком мало.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Монополия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завышает цену и занижает выпуск.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Образование и здравоохранение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по критериям исключаемости — не чистые общественные блага: место в аудитории и приём врача можно закрыть. Рынок их продаёт, но частный спрос часто меньше того охвата, которого хочет общество. На слайде три примера разного типа: безопасность ближе к чистому общественному благу, школа и поликлиника — смешанные.</w:t>
      </w:r>
    </w:p>
    <w:p>
      <w:pPr>
        <w:keepNext/>
        <w:spacing w:before="40" w:after="40" w:line="220" w:lineRule="auto"/>
        <w:ind w:firstLine="0" w:left="0"/>
        <w:jc w:val="left"/>
      </w:pPr>
      <w:r>
        <w:rPr>
          <w:rFonts w:ascii="Arial" w:hAnsi="Arial" w:cs="Arial" w:eastAsia="Arial"/>
          <w:b w:val="0"/>
          <w:i/>
          <w:color w:val="8A6D3B"/>
          <w:sz w:val="18"/>
          <w:lang w:val="ru-RU" w:eastAsia="ru-RU" w:bidi="ar-SA"/>
        </w:rPr>
        <w:t>6:10 – 6:50</w:t>
      </w:r>
    </w:p>
    <w:p>
      <w:pPr>
        <w:pStyle w:val="Heading2"/>
        <w:keepNext/>
        <w:spacing w:before="280" w:after="160" w:line="240" w:lineRule="auto"/>
        <w:ind w:firstLine="0" w:left="0"/>
        <w:jc w:val="left"/>
        <w:pBdr>
          <w:bottom w:val="single" w:sz="12" w:space="1" w:color="5C2233"/>
        </w:pBdr>
      </w:pPr>
      <w:r>
        <w:rPr>
          <w:rFonts w:ascii="Arial" w:hAnsi="Arial" w:cs="Arial" w:eastAsia="Arial"/>
          <w:b/>
          <w:i w:val="0"/>
          <w:color w:val="5C2233"/>
          <w:sz w:val="27"/>
          <w:lang w:val="ru-RU" w:eastAsia="ru-RU" w:bidi="ar-SA"/>
        </w:rPr>
        <w:t>5.  Заключение</w:t>
      </w:r>
    </w:p>
    <w:tbl>
      <w:tblPr>
        <w:tblW w:type="pct" w:w="5000"/>
        <w:jc w:val="center"/>
        <w:tblLook w:firstColumn="0" w:firstRow="0" w:lastColumn="0" w:lastRow="0" w:noHBand="1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9752"/>
      </w:tblGrid>
      <w:tr>
        <w:trPr>
          <w:cantSplit/>
        </w:trPr>
        <w:tc>
          <w:tcPr>
            <w:tcW w:type="dxa" w:w="9752"/>
            <w:shd w:val="clear" w:color="auto" w:fill="F6F1EA"/>
            <w:tcMar>
              <w:top w:w="100" w:type="dxa"/>
              <w:left w:w="160" w:type="dxa"/>
              <w:bottom w:w="110" w:type="dxa"/>
              <w:right w:w="160" w:type="dxa"/>
            </w:tcMar>
            <w:tcBorders>
              <w:top w:val="single" w:sz="4" w:space="0" w:color="D4C4B0"/>
              <w:left w:val="single" w:sz="24" w:space="0" w:color="7A3A48"/>
              <w:bottom w:val="single" w:sz="4" w:space="0" w:color="D4C4B0"/>
              <w:right w:val="single" w:sz="4" w:space="0" w:color="D4C4B0"/>
            </w:tcBorders>
          </w:tcPr>
          <w:p>
            <w:pPr>
              <w:spacing w:before="0" w:after="80" w:line="240" w:lineRule="auto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5C2233"/>
                <w:sz w:val="18"/>
                <w:lang w:val="ru-RU" w:eastAsia="ru-RU" w:bidi="ar-SA"/>
              </w:rPr>
              <w:t>ОБОБЩЕНИЕ</w:t>
            </w:r>
          </w:p>
          <w:p>
            <w:pPr>
              <w:spacing w:before="0" w:after="0" w:line="264" w:lineRule="auto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3"/>
                <w:lang w:val="ru-RU" w:eastAsia="ru-RU" w:bidi="ar-SA"/>
              </w:rPr>
              <w:t>Рынок благ — звено кругооборота, где продают готовое. Цены уравновешивают спрос с предложением и ориентируют ресурсы в прибыльные отрасли. Они сжимают рассеянное знание о редкостях. Граница: общественные блага, внешние эффекты, монополия; делёж идёт по платёжеспособному спросу, не по нужде.</w:t>
            </w:r>
          </w:p>
        </w:tc>
      </w:tr>
    </w:tbl>
    <w:p>
      <w:pPr>
        <w:spacing w:before="0" w:after="80" w:line="120" w:lineRule="auto"/>
      </w:pPr>
    </w:p>
    <w:p>
      <w:r>
        <w:br w:type="page"/>
      </w:r>
    </w:p>
    <w:tbl>
      <w:tblPr>
        <w:tblW w:type="pct" w:w="5000"/>
        <w:jc w:val="center"/>
        <w:tblLook w:firstColumn="0" w:firstRow="0" w:lastColumn="0" w:lastRow="0" w:noHBand="1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9752"/>
      </w:tblGrid>
      <w:tr>
        <w:trPr>
          <w:cantSplit/>
        </w:trPr>
        <w:tc>
          <w:tcPr>
            <w:tcW w:type="dxa" w:w="9752"/>
            <w:shd w:val="clear" w:color="auto" w:fill="5C2233"/>
            <w:tcMar>
              <w:top w:w="140" w:type="dxa"/>
              <w:left w:w="180" w:type="dxa"/>
              <w:bottom w:w="140" w:type="dxa"/>
              <w:right w:w="180" w:type="dxa"/>
            </w:tcMar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E0C8C8"/>
                <w:sz w:val="18"/>
                <w:lang w:val="ru-RU" w:eastAsia="ru-RU" w:bidi="ar-SA"/>
              </w:rPr>
              <w:t>НЕ ЧИТАТЬ С ЛИСТА  ·  ЕСЛИ СПРОСЯТ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32"/>
                <w:lang w:val="ru-RU" w:eastAsia="ru-RU" w:bidi="ar-SA"/>
              </w:rPr>
              <w:t>После доклада и вопросы слайда</w:t>
            </w:r>
          </w:p>
        </w:tc>
      </w:tr>
    </w:tbl>
    <w:p>
      <w:pPr>
        <w:spacing w:before="0" w:after="120" w:line="80" w:lineRule="auto"/>
      </w:pPr>
    </w:p>
    <w:p>
      <w:pPr>
        <w:pStyle w:val="Heading2"/>
        <w:keepNext/>
        <w:spacing w:before="280" w:after="160" w:line="240" w:lineRule="auto"/>
        <w:ind w:firstLine="0" w:left="0"/>
        <w:jc w:val="left"/>
        <w:pBdr>
          <w:bottom w:val="single" w:sz="12" w:space="1" w:color="5C2233"/>
        </w:pBdr>
      </w:pPr>
      <w:r>
        <w:rPr>
          <w:rFonts w:ascii="Arial" w:hAnsi="Arial" w:cs="Arial" w:eastAsia="Arial"/>
          <w:b/>
          <w:i w:val="0"/>
          <w:color w:val="5C2233"/>
          <w:sz w:val="27"/>
          <w:lang w:val="ru-RU" w:eastAsia="ru-RU" w:bidi="ar-SA"/>
        </w:rPr>
        <w:t>Короткие ответы, если перебьют</w:t>
      </w:r>
    </w:p>
    <w:p>
      <w:pPr>
        <w:keepNext/>
        <w:spacing w:before="160" w:after="60" w:line="240" w:lineRule="auto"/>
        <w:ind w:firstLine="0" w:left="0"/>
        <w:jc w:val="left"/>
      </w:pPr>
      <w:r>
        <w:rPr>
          <w:rFonts w:ascii="Arial" w:hAnsi="Arial" w:cs="Arial" w:eastAsia="Arial"/>
          <w:b/>
          <w:i w:val="0"/>
          <w:color w:val="5C2233"/>
          <w:sz w:val="24"/>
          <w:lang w:val="ru-RU" w:eastAsia="ru-RU" w:bidi="ar-SA"/>
        </w:rPr>
        <w:t>Чем рынок благ отличается от рынка ресурсов?</w:t>
      </w:r>
    </w:p>
    <w:p>
      <w:pPr>
        <w:spacing w:before="0" w:after="160" w:line="276" w:lineRule="auto"/>
        <w:ind w:firstLine="0" w:left="0"/>
        <w:jc w:val="both"/>
        <w:widowControl w:val="true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На рынке благ домохозяйства покупают, фирмы продают. На рынке ресурсов — наоборот. Дорогой фактор повышает издержки и цену блага; высокий спрос на благо повышает спрос на фактор.</w:t>
      </w:r>
    </w:p>
    <w:p>
      <w:pPr>
        <w:keepNext/>
        <w:spacing w:before="160" w:after="60" w:line="240" w:lineRule="auto"/>
        <w:ind w:firstLine="0" w:left="0"/>
        <w:jc w:val="left"/>
      </w:pPr>
      <w:r>
        <w:rPr>
          <w:rFonts w:ascii="Arial" w:hAnsi="Arial" w:cs="Arial" w:eastAsia="Arial"/>
          <w:b/>
          <w:i w:val="0"/>
          <w:color w:val="5C2233"/>
          <w:sz w:val="24"/>
          <w:lang w:val="ru-RU" w:eastAsia="ru-RU" w:bidi="ar-SA"/>
        </w:rPr>
        <w:t>Почему высокая цена — не всегда «плохо»?</w:t>
      </w:r>
    </w:p>
    <w:p>
      <w:pPr>
        <w:spacing w:before="0" w:after="160" w:line="276" w:lineRule="auto"/>
        <w:ind w:firstLine="0" w:left="0"/>
        <w:jc w:val="both"/>
        <w:widowControl w:val="true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Это сигнал редкости. Хайек: неважно, почему олова меньше, — важно, что его надо экономить. Потолок цены ниже равновесия даёт дефицит; вопрос о справедливости такой меры — отдельная дискуссия.</w:t>
      </w:r>
    </w:p>
    <w:p>
      <w:pPr>
        <w:keepNext/>
        <w:spacing w:before="160" w:after="60" w:line="240" w:lineRule="auto"/>
        <w:ind w:firstLine="0" w:left="0"/>
        <w:jc w:val="left"/>
      </w:pPr>
      <w:r>
        <w:rPr>
          <w:rFonts w:ascii="Arial" w:hAnsi="Arial" w:cs="Arial" w:eastAsia="Arial"/>
          <w:b/>
          <w:i w:val="0"/>
          <w:color w:val="5C2233"/>
          <w:sz w:val="24"/>
          <w:lang w:val="ru-RU" w:eastAsia="ru-RU" w:bidi="ar-SA"/>
        </w:rPr>
        <w:t>Рынок всегда эффективен?</w:t>
      </w:r>
    </w:p>
    <w:p>
      <w:pPr>
        <w:spacing w:before="0" w:after="160" w:line="276" w:lineRule="auto"/>
        <w:ind w:firstLine="0" w:left="0"/>
        <w:jc w:val="both"/>
        <w:widowControl w:val="true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Нет. Мэнкью: обычно. Исключения — общественные блага, внешние эффекты, монополия. Слово «Парето» на этом занятии не произносить, пока не спросили.</w:t>
      </w:r>
    </w:p>
    <w:p>
      <w:pPr>
        <w:keepNext/>
        <w:spacing w:before="160" w:after="60" w:line="240" w:lineRule="auto"/>
        <w:ind w:firstLine="0" w:left="0"/>
        <w:jc w:val="left"/>
      </w:pPr>
      <w:r>
        <w:rPr>
          <w:rFonts w:ascii="Arial" w:hAnsi="Arial" w:cs="Arial" w:eastAsia="Arial"/>
          <w:b/>
          <w:i w:val="0"/>
          <w:color w:val="5C2233"/>
          <w:sz w:val="24"/>
          <w:lang w:val="ru-RU" w:eastAsia="ru-RU" w:bidi="ar-SA"/>
        </w:rPr>
        <w:t>Суверенитет потребителя — это «клиент всегда прав»?</w:t>
      </w:r>
    </w:p>
    <w:p>
      <w:pPr>
        <w:spacing w:before="0" w:after="160" w:line="276" w:lineRule="auto"/>
        <w:ind w:firstLine="0" w:left="0"/>
        <w:jc w:val="both"/>
        <w:widowControl w:val="true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Нет. Это утверждение о том, какие блага выживут: те, за которые платят. Реклама и неравенство доходов это ограничивают.</w:t>
      </w:r>
    </w:p>
    <w:p>
      <w:pPr>
        <w:pStyle w:val="Heading2"/>
        <w:keepNext/>
        <w:spacing w:before="280" w:after="160" w:line="240" w:lineRule="auto"/>
        <w:ind w:firstLine="0" w:left="0"/>
        <w:jc w:val="left"/>
        <w:pBdr>
          <w:bottom w:val="single" w:sz="12" w:space="1" w:color="5C2233"/>
        </w:pBdr>
      </w:pPr>
      <w:r>
        <w:rPr>
          <w:rFonts w:ascii="Arial" w:hAnsi="Arial" w:cs="Arial" w:eastAsia="Arial"/>
          <w:b/>
          <w:i w:val="0"/>
          <w:color w:val="5C2233"/>
          <w:sz w:val="27"/>
          <w:lang w:val="ru-RU" w:eastAsia="ru-RU" w:bidi="ar-SA"/>
        </w:rPr>
        <w:t>Вопросы для обсуждения (слайд)</w:t>
      </w:r>
    </w:p>
    <w:p>
      <w:pPr>
        <w:spacing w:before="0" w:after="160" w:line="276" w:lineRule="auto"/>
        <w:ind w:firstLine="0" w:left="0"/>
        <w:jc w:val="both"/>
        <w:widowControl w:val="true"/>
      </w:pPr>
      <w:r>
        <w:rPr>
          <w:rFonts w:ascii="Times New Roman" w:hAnsi="Times New Roman" w:cs="Times New Roman" w:eastAsia="Times New Roman"/>
          <w:b w:val="0"/>
          <w:i/>
          <w:color w:val="1C1C1C"/>
          <w:sz w:val="23"/>
          <w:lang w:val="ru-RU" w:eastAsia="ru-RU" w:bidi="ar-SA"/>
        </w:rPr>
        <w:t>Это не тема доклада № 6. Коротко, чтобы ответить с места.</w:t>
      </w:r>
    </w:p>
    <w:p>
      <w:pPr>
        <w:spacing w:before="40" w:after="80" w:line="264" w:lineRule="auto"/>
        <w:ind w:left="397" w:hanging="312"/>
        <w:jc w:val="both"/>
        <w:widowControl w:val="true"/>
      </w:pPr>
      <w:r>
        <w:rPr>
          <w:rFonts w:ascii="Arial" w:hAnsi="Arial" w:cs="Arial" w:eastAsia="Arial"/>
          <w:b/>
          <w:i w:val="0"/>
          <w:color w:val="5C2233"/>
          <w:sz w:val="24"/>
          <w:lang w:val="ru-RU" w:eastAsia="ru-RU" w:bidi="ar-SA"/>
        </w:rPr>
        <w:t>1.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Недостаток ресурсов.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Редкость: потребностей больше, чем средств (Макконнелл). «Недостаток» значит: одновременно всё иметь нельзя. Выбор — альтернативные издержки. Общество выбирает традицией, планом или рынком. На рынке потребитель голосует деньгами, фирма — входом и выходом из отрасли. Точка внутри кривой производственных возможностей — неполная занятость, не «нехватка как таковая».</w:t>
      </w:r>
    </w:p>
    <w:p>
      <w:pPr>
        <w:spacing w:before="40" w:after="80" w:line="264" w:lineRule="auto"/>
        <w:ind w:left="397" w:hanging="312"/>
        <w:jc w:val="both"/>
        <w:widowControl w:val="true"/>
      </w:pPr>
      <w:r>
        <w:rPr>
          <w:rFonts w:ascii="Arial" w:hAnsi="Arial" w:cs="Arial" w:eastAsia="Arial"/>
          <w:b/>
          <w:i w:val="0"/>
          <w:color w:val="5C2233"/>
          <w:sz w:val="24"/>
          <w:lang w:val="ru-RU" w:eastAsia="ru-RU" w:bidi="ar-SA"/>
        </w:rPr>
        <w:t>2.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Инновации.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Макконнелл: потребности множатся; новые изделия создают желания, которых раньше не было. Инновация закрывает старую нужду дешевле или порождает новую. Прибыль — сигнал, куда направить капитал; конкуренция затем съедает сверхприбыль. Оговорка учебника: реклама убеждает покупать то, что без неё «нам бы и в голову не пришло».</w:t>
      </w:r>
    </w:p>
    <w:p>
      <w:pPr>
        <w:spacing w:before="40" w:after="80" w:line="264" w:lineRule="auto"/>
        <w:ind w:left="397" w:hanging="312"/>
        <w:jc w:val="both"/>
        <w:widowControl w:val="true"/>
      </w:pPr>
      <w:r>
        <w:rPr>
          <w:rFonts w:ascii="Arial" w:hAnsi="Arial" w:cs="Arial" w:eastAsia="Arial"/>
          <w:b/>
          <w:i w:val="0"/>
          <w:color w:val="5C2233"/>
          <w:sz w:val="24"/>
          <w:lang w:val="ru-RU" w:eastAsia="ru-RU" w:bidi="ar-SA"/>
        </w:rPr>
        <w:t>3.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Потребности и благосостояние.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На рынке первым стоит платёжеспособный спрос, не «важность» с точки зрения врача. Предмет первой необходимости для одного — роскошь для другого (Макконнелл). Нормативный вопрос «что должно быть первым» учебник отделяет: Мэнкью говорит, что государство вмешивается ради равенства, когда результат рынка считают несправедливым. Механизм рынка ставит первым платёжеспособный спрос; базовые нужды общество может поставить первым через государство — это уже политика, не закон спроса.</w:t>
      </w:r>
    </w:p>
    <w:p>
      <w:pPr>
        <w:spacing w:before="40" w:after="80" w:line="264" w:lineRule="auto"/>
        <w:ind w:left="397" w:hanging="312"/>
        <w:jc w:val="both"/>
        <w:widowControl w:val="true"/>
      </w:pPr>
      <w:r>
        <w:rPr>
          <w:rFonts w:ascii="Arial" w:hAnsi="Arial" w:cs="Arial" w:eastAsia="Arial"/>
          <w:b/>
          <w:i w:val="0"/>
          <w:color w:val="5C2233"/>
          <w:sz w:val="24"/>
          <w:lang w:val="ru-RU" w:eastAsia="ru-RU" w:bidi="ar-SA"/>
        </w:rPr>
        <w:t>4.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Базовые и дополнительные.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Зырянова: первичные (еда, жильё, одежда) — без них нельзя существовать, спрос неэластичен; вторичные — без них можно, спрос эластичен. Макконнелл делит на предметы первой необходимости и роскоши и сразу оговаривает: граница историческая.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Общественное производство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у Зыряновой — единство сфер производства, распределения, обмена и потребления, не «госзаказ». Производство чаще держится на базовых, потому что спрос на них устойчив даже при падении дохода; закон возвышения потребностей работает поверх закрытого минимума. Это не значит, что рынок игнорирует роскошь.</w:t>
      </w:r>
    </w:p>
    <w:p>
      <w:pPr>
        <w:spacing w:before="40" w:after="80" w:line="264" w:lineRule="auto"/>
        <w:ind w:left="397" w:hanging="312"/>
        <w:jc w:val="both"/>
        <w:widowControl w:val="true"/>
      </w:pPr>
      <w:r>
        <w:rPr>
          <w:rFonts w:ascii="Arial" w:hAnsi="Arial" w:cs="Arial" w:eastAsia="Arial"/>
          <w:b/>
          <w:i w:val="0"/>
          <w:color w:val="5C2233"/>
          <w:sz w:val="24"/>
          <w:lang w:val="ru-RU" w:eastAsia="ru-RU" w:bidi="ar-SA"/>
        </w:rPr>
        <w:t>5.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Общественные блага.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Чистое: потребление неконкурентно и неисключаемо. Рынок не собирает плату → безбилетник → недопроизводство. Эталон — оборона и базовый правопорядок.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Безопасность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ближе к чистому общественному благу.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Образование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исключаемо (можно не пустить); частные школы есть, но общество хочет грамотность всех — частный спрос меньше общественного.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Здравоохранение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тоже исключаемо; рынок оставит без помощи тех, кто не платит, и недоинвестирует в профилактику. Не называть поликлинику общественным благом в строгом смысле. У Макконнелла переливы, общественные товары и перераспределение доходов — три разные функции государства.</w:t>
      </w:r>
    </w:p>
    <w:p>
      <w:pPr>
        <w:pStyle w:val="Heading2"/>
        <w:keepNext/>
        <w:spacing w:before="280" w:after="160" w:line="240" w:lineRule="auto"/>
        <w:ind w:firstLine="0" w:left="0"/>
        <w:jc w:val="left"/>
        <w:pBdr>
          <w:bottom w:val="single" w:sz="12" w:space="1" w:color="5C2233"/>
        </w:pBdr>
      </w:pPr>
      <w:r>
        <w:rPr>
          <w:rFonts w:ascii="Arial" w:hAnsi="Arial" w:cs="Arial" w:eastAsia="Arial"/>
          <w:b/>
          <w:i w:val="0"/>
          <w:color w:val="5C2233"/>
          <w:sz w:val="27"/>
          <w:lang w:val="ru-RU" w:eastAsia="ru-RU" w:bidi="ar-SA"/>
        </w:rPr>
        <w:t>Источники</w:t>
      </w:r>
    </w:p>
    <w:p>
      <w:pPr>
        <w:spacing w:before="0" w:after="160" w:line="276" w:lineRule="auto"/>
        <w:ind w:firstLine="0" w:left="0"/>
        <w:jc w:val="both"/>
        <w:widowControl w:val="true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3"/>
          <w:lang w:val="ru-RU" w:eastAsia="ru-RU" w:bidi="ar-SA"/>
        </w:rPr>
        <w:t>Википедия не использовалась. Пиратские HTML-копии учебников в список не ставятся: цитаты сверены по тексту 14-го изд. Макконнелла и русскому Мэнкью 1999, ссылка — на печатное издание.</w:t>
      </w:r>
    </w:p>
    <w:p>
      <w:pPr>
        <w:spacing w:before="20" w:after="80" w:line="240" w:lineRule="auto"/>
        <w:ind w:left="425" w:hanging="425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2"/>
          <w:lang w:val="ru-RU" w:eastAsia="ru-RU" w:bidi="ar-SA"/>
        </w:rPr>
        <w:t xml:space="preserve">1.  Макконнелл К. Р., Брю С. Л. Экономикс: принципы, проблемы и политика. Пер. с 14-го англ. изд. М.: ИНФРА-М, 2003. Гл. 2 (редкость, кругооборот), гл. 3 (уравновешивающая функция цен), гл. 4 (суверенитет потребителя, ориентирующая функция цен, конкуренция), гл. 5 (общественные товары, переливы). </w:t>
      </w:r>
    </w:p>
    <w:p>
      <w:pPr>
        <w:spacing w:before="20" w:after="80" w:line="240" w:lineRule="auto"/>
        <w:ind w:left="425" w:hanging="425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2"/>
          <w:lang w:val="ru-RU" w:eastAsia="ru-RU" w:bidi="ar-SA"/>
        </w:rPr>
        <w:t xml:space="preserve">2.  Мэнкью Н. Г. Принципы экономикс. СПб.: Питер Ком, 1999. Принципы 6–7. </w:t>
      </w:r>
    </w:p>
    <w:p>
      <w:pPr>
        <w:spacing w:before="20" w:after="80" w:line="240" w:lineRule="auto"/>
        <w:ind w:left="425" w:hanging="425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2"/>
          <w:lang w:val="ru-RU" w:eastAsia="ru-RU" w:bidi="ar-SA"/>
        </w:rPr>
        <w:t xml:space="preserve">3.  Самуэльсон П. Э., Нордхаус В. Д. Экономика. М.: Вильямс. Вопросы «что / как / для кого». </w:t>
      </w:r>
    </w:p>
    <w:p>
      <w:pPr>
        <w:spacing w:before="20" w:after="80" w:line="240" w:lineRule="auto"/>
        <w:ind w:left="425" w:hanging="425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2"/>
          <w:lang w:val="ru-RU" w:eastAsia="ru-RU" w:bidi="ar-SA"/>
        </w:rPr>
        <w:t xml:space="preserve">4.  Hayek F. A. The Use of Knowledge in Society. American Economic Review. 1945. Vol. 35. No. 4. P. 519–530. </w:t>
      </w:r>
      <w:hyperlink r:id="rId13">
        <w:r>
          <w:rPr>
            <w:rFonts w:ascii="Arial" w:hAnsi="Arial" w:cs="Arial" w:eastAsia="Arial"/>
            <w:color w:val="1F4E79"/>
            <w:u w:val="single"/>
            <w:sz w:val="18"/>
            <w:szCs w:val="18"/>
          </w:rPr>
          <w:t xml:space="preserve">https://www.econlib.org/library/Essays/hykKnw.html</w:t>
        </w:r>
      </w:hyperlink>
    </w:p>
    <w:p>
      <w:pPr>
        <w:spacing w:before="20" w:after="80" w:line="240" w:lineRule="auto"/>
        <w:ind w:left="425" w:hanging="425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2"/>
          <w:lang w:val="ru-RU" w:eastAsia="ru-RU" w:bidi="ar-SA"/>
        </w:rPr>
        <w:t xml:space="preserve">5.  OpenStax. Principles of Economics 3e. § 1.3. Circular flow: goods and services market and labor market. </w:t>
      </w:r>
      <w:hyperlink r:id="rId14">
        <w:r>
          <w:rPr>
            <w:rFonts w:ascii="Arial" w:hAnsi="Arial" w:cs="Arial" w:eastAsia="Arial"/>
            <w:color w:val="1F4E79"/>
            <w:u w:val="single"/>
            <w:sz w:val="18"/>
            <w:szCs w:val="18"/>
          </w:rPr>
          <w:t xml:space="preserve">https://openstax.org/books/principles-economics-3e/pages/1-3-how-economists-use-theories-and-models-to-understand-economic-issues</w:t>
        </w:r>
      </w:hyperlink>
    </w:p>
    <w:p>
      <w:pPr>
        <w:spacing w:before="20" w:after="80" w:line="240" w:lineRule="auto"/>
        <w:ind w:left="425" w:hanging="425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2"/>
          <w:lang w:val="ru-RU" w:eastAsia="ru-RU" w:bidi="ar-SA"/>
        </w:rPr>
        <w:t xml:space="preserve">6.  Зырянова И. И., Дулепова В. Б. Экономика: Микроэкономика. Учебное пособие. Красноярск: СФУ, 2018. Первичные и вторичные потребности; информационная, ценообразующая, регулирующая, санирующая функции рынка. </w:t>
      </w:r>
      <w:hyperlink r:id="rId15">
        <w:r>
          <w:rPr>
            <w:rFonts w:ascii="Arial" w:hAnsi="Arial" w:cs="Arial" w:eastAsia="Arial"/>
            <w:color w:val="1F4E79"/>
            <w:u w:val="single"/>
            <w:sz w:val="18"/>
            <w:szCs w:val="18"/>
          </w:rPr>
          <w:t xml:space="preserve">https://iubp.sfu-kras.ru/sites/default/files/page_files/mikroek_up.pdf</w:t>
        </w:r>
      </w:hyperlink>
    </w:p>
    <w:p>
      <w:pPr>
        <w:spacing w:before="20" w:after="80" w:line="240" w:lineRule="auto"/>
        <w:ind w:left="425" w:hanging="425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2"/>
          <w:lang w:val="ru-RU" w:eastAsia="ru-RU" w:bidi="ar-SA"/>
        </w:rPr>
        <w:t xml:space="preserve">7.  Смит А. Исследование о природе и причинах богатства народов. 1776. «Невидимая рука» — по изложению Мэнкью и Макконнелла. </w:t>
      </w:r>
    </w:p>
    <w:tbl>
      <w:tblPr>
        <w:tblW w:type="pct" w:w="5000"/>
        <w:jc w:val="center"/>
        <w:tblLook w:firstColumn="0" w:firstRow="0" w:lastColumn="0" w:lastRow="0" w:noHBand="1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9752"/>
      </w:tblGrid>
      <w:tr>
        <w:trPr>
          <w:cantSplit/>
        </w:trPr>
        <w:tc>
          <w:tcPr>
            <w:tcW w:type="dxa" w:w="9752"/>
            <w:shd w:val="clear" w:color="auto" w:fill="EAF1F7"/>
            <w:tcMar>
              <w:top w:w="70" w:type="dxa"/>
              <w:left w:w="140" w:type="dxa"/>
              <w:bottom w:w="80" w:type="dxa"/>
              <w:right w:w="140" w:type="dxa"/>
            </w:tcMar>
            <w:tcBorders>
              <w:top w:val="single" w:sz="4" w:space="0" w:color="C5D4E0"/>
              <w:left w:val="single" w:sz="24" w:space="0" w:color="2C5F8A"/>
              <w:bottom w:val="single" w:sz="4" w:space="0" w:color="C5D4E0"/>
              <w:right w:val="single" w:sz="4" w:space="0" w:color="C5D4E0"/>
            </w:tcBorders>
          </w:tcPr>
          <w:p>
            <w:pPr>
              <w:spacing w:before="0" w:after="40" w:line="230" w:lineRule="auto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2C5F8A"/>
                <w:sz w:val="17"/>
                <w:lang w:val="ru-RU" w:eastAsia="ru-RU" w:bidi="ar-SA"/>
              </w:rPr>
              <w:t>Чего в докладе нет специально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2"/>
                <w:lang w:val="ru-RU" w:eastAsia="ru-RU" w:bidi="ar-SA"/>
              </w:rPr>
              <w:t>Списка «ровно семи функций рынка» как закона природы; пиратских URL; цифр США 1993 г. в устной речи; формулы «неравенство — не сбой»; путаницы рынка благ с IS–LM; Парето, пока не спросили.</w:t>
            </w:r>
          </w:p>
        </w:tc>
      </w:tr>
    </w:tbl>
    <w:p>
      <w:pPr>
        <w:spacing w:before="40" w:after="120" w:line="80" w:lineRule="auto"/>
      </w:pPr>
    </w:p>
    <w:sectPr w:rsidR="00FC693F" w:rsidRPr="0006063C" w:rsidSect="00034616">
      <w:footerReference w:type="default" r:id="rId9"/>
      <w:headerReference w:type="default" r:id="rId10"/>
      <w:headerReference w:type="first" r:id="rId11"/>
      <w:footerReference w:type="first" r:id="rId12"/>
      <w:pgSz w:w="11906" w:h="16838"/>
      <w:pgMar w:top="964" w:right="1020" w:bottom="1020" w:left="1134" w:header="397" w:footer="39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 w:line="240" w:lineRule="auto"/>
      <w:jc w:val="left"/>
      <w:pBdr>
        <w:top w:val="single" w:sz="8" w:space="6" w:color="5C2233"/>
      </w:pBdr>
      <w:tabs>
        <w:tab w:val="right" w:pos="9751"/>
      </w:tabs>
    </w:pPr>
    <w:r>
      <w:rPr>
        <w:rFonts w:ascii="Arial" w:hAnsi="Arial" w:cs="Arial" w:eastAsia="Arial"/>
        <w:b w:val="0"/>
        <w:i w:val="0"/>
        <w:color w:val="4A4A4A"/>
        <w:sz w:val="18"/>
        <w:lang w:val="ru-RU" w:eastAsia="ru-RU" w:bidi="ar-SA"/>
      </w:rPr>
      <w:t>Экономика  ·  доклад № 6  ·  рынок благ</w:t>
    </w:r>
    <w:r>
      <w:rPr>
        <w:rFonts w:ascii="Arial" w:hAnsi="Arial" w:cs="Arial" w:eastAsia="Arial"/>
        <w:b w:val="0"/>
        <w:i w:val="0"/>
        <w:color w:val="4A4A4A"/>
        <w:sz w:val="18"/>
        <w:lang w:val="ru-RU" w:eastAsia="ru-RU" w:bidi="ar-SA"/>
      </w:rPr>
      <w:tab/>
    </w:r>
    <w:r>
      <w:rPr>
        <w:rFonts w:ascii="Arial" w:hAnsi="Arial" w:cs="Arial" w:eastAsia="Arial"/>
        <w:b w:val="0"/>
        <w:i w:val="0"/>
        <w:color w:val="4A4A4A"/>
        <w:sz w:val="18"/>
        <w:lang w:val="ru-RU" w:eastAsia="ru-RU" w:bidi="ar-SA"/>
      </w:rPr>
      <w:t xml:space="preserve">стр. </w:t>
    </w:r>
    <w:r>
      <w:rPr>
        <w:rFonts w:ascii="Arial" w:hAnsi="Arial" w:cs="Arial" w:eastAsia="Arial"/>
        <w:b w:val="0"/>
        <w:i w:val="0"/>
        <w:color w:val="4A4A4A"/>
        <w:sz w:val="18"/>
        <w:lang w:val="ru-RU" w:eastAsia="ru-RU" w:bidi="ar-SA"/>
      </w:rPr>
      <w:fldChar w:fldCharType="begin"/>
    </w:r>
    <w:r>
      <w:rPr>
        <w:rFonts w:ascii="Arial" w:hAnsi="Arial" w:cs="Arial" w:eastAsia="Arial"/>
        <w:b w:val="0"/>
        <w:i w:val="0"/>
        <w:color w:val="4A4A4A"/>
        <w:sz w:val="18"/>
        <w:lang w:val="ru-RU" w:eastAsia="ru-RU" w:bidi="ar-SA"/>
      </w:rPr>
      <w:instrText xml:space="preserve"> PAGE </w:instrText>
    </w:r>
    <w:r>
      <w:rPr>
        <w:rFonts w:ascii="Arial" w:hAnsi="Arial" w:cs="Arial" w:eastAsia="Arial"/>
        <w:b w:val="0"/>
        <w:i w:val="0"/>
        <w:color w:val="4A4A4A"/>
        <w:sz w:val="18"/>
        <w:lang w:val="ru-RU" w:eastAsia="ru-RU" w:bidi="ar-SA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Arial" w:hAnsi="Arial" w:cs="Arial" w:eastAsia="Arial"/>
        <w:b w:val="0"/>
        <w:i w:val="0"/>
        <w:color w:val="4A4A4A"/>
        <w:sz w:val="16"/>
        <w:lang w:val="ru-RU" w:eastAsia="ru-RU" w:bidi="ar-SA"/>
      </w:rPr>
      <w:t>для печати  ·  A4  ·  выверено по учебной литературе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  <w:jc w:val="right"/>
      <w:pBdr>
        <w:bottom w:val="single" w:sz="6" w:space="4" w:color="D4C4B0"/>
      </w:pBdr>
    </w:pPr>
    <w:r>
      <w:rPr>
        <w:rFonts w:ascii="Arial" w:hAnsi="Arial" w:cs="Arial" w:eastAsia="Arial"/>
        <w:b w:val="0"/>
        <w:i/>
        <w:color w:val="4A4A4A"/>
        <w:sz w:val="17"/>
        <w:lang w:val="ru-RU" w:eastAsia="ru-RU" w:bidi="ar-SA"/>
      </w:rPr>
      <w:t>Занятие 2  ·  5–7 минут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76" w:lineRule="auto"/>
    </w:pPr>
    <w:rPr>
      <w:rFonts w:ascii="Times New Roman" w:hAnsi="Times New Roman" w:cs="Times New Roman" w:eastAsia="Times New Roman"/>
      <w:color w:val="1C1C1C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5C223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5C2233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5C22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yperlink" Target="https://www.econlib.org/library/Essays/hykKnw.html" TargetMode="External"/><Relationship Id="rId14" Type="http://schemas.openxmlformats.org/officeDocument/2006/relationships/hyperlink" Target="https://openstax.org/books/principles-economics-3e/pages/1-3-how-economists-use-theories-and-models-to-understand-economic-issues" TargetMode="External"/><Relationship Id="rId15" Type="http://schemas.openxmlformats.org/officeDocument/2006/relationships/hyperlink" Target="https://iubp.sfu-kras.ru/sites/default/files/page_files/mikroek_up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Рынок благ: роль и функции в распределении ресурсов</dc:title>
  <dc:subject>Доклад к занятию 2. Экономические потребности и блага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