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 w:line="240" w:lineRule="auto"/>
        <w:jc w:val="center"/>
        <w:pBdr>
          <w:bottom w:val="single" w:sz="18" w:space="1" w:color="5C2233"/>
        </w:pBdr>
      </w:pPr>
      <w:r>
        <w:rPr>
          <w:rFonts w:ascii="Arial" w:hAnsi="Arial" w:cs="Arial" w:eastAsia="Arial"/>
          <w:b w:val="0"/>
          <w:i w:val="0"/>
          <w:color w:val="5C2233"/>
          <w:sz w:val="8"/>
          <w:lang w:val="ru-RU" w:eastAsia="ru-RU" w:bidi="ar-SA"/>
        </w:rPr>
        <w:t xml:space="preserve"> </w:t>
      </w:r>
    </w:p>
    <w:p>
      <w:pPr>
        <w:spacing w:before="200" w:after="0" w:line="240" w:lineRule="auto"/>
        <w:jc w:val="center"/>
      </w:pPr>
      <w:r>
        <w:rPr>
          <w:rFonts w:ascii="Arial" w:hAnsi="Arial" w:cs="Arial" w:eastAsia="Arial"/>
          <w:b/>
          <w:i w:val="0"/>
          <w:color w:val="8A6D3B"/>
          <w:sz w:val="22"/>
          <w:lang w:val="ru-RU" w:eastAsia="ru-RU" w:bidi="ar-SA"/>
        </w:rPr>
        <w:t>1 КУРС  ·  ИСТОРИЯ</w:t>
      </w:r>
    </w:p>
    <w:p>
      <w:pPr>
        <w:spacing w:before="120" w:after="40" w:line="240" w:lineRule="auto"/>
        <w:jc w:val="center"/>
      </w:pPr>
      <w:r>
        <w:rPr>
          <w:rFonts w:ascii="Arial" w:hAnsi="Arial" w:cs="Arial" w:eastAsia="Arial"/>
          <w:b/>
          <w:i w:val="0"/>
          <w:color w:val="5C2233"/>
          <w:sz w:val="56"/>
          <w:lang w:val="ru-RU" w:eastAsia="ru-RU" w:bidi="ar-SA"/>
        </w:rPr>
        <w:t>ДРЕВНЯЯ РУСЬ</w:t>
      </w:r>
    </w:p>
    <w:p>
      <w:pPr>
        <w:spacing w:before="0" w:after="200" w:line="240" w:lineRule="auto"/>
        <w:jc w:val="center"/>
        <w:pBdr>
          <w:bottom w:val="single" w:sz="6" w:space="8" w:color="8A6D3B"/>
        </w:pBdr>
      </w:pPr>
      <w:r>
        <w:rPr>
          <w:rFonts w:ascii="Arial" w:hAnsi="Arial" w:cs="Arial" w:eastAsia="Arial"/>
          <w:b w:val="0"/>
          <w:i/>
          <w:color w:val="4A4A4A"/>
          <w:sz w:val="24"/>
          <w:lang w:val="ru-RU" w:eastAsia="ru-RU" w:bidi="ar-SA"/>
        </w:rPr>
        <w:t>учебное пособие: выучить, понять, открыть источник</w:t>
      </w:r>
    </w:p>
    <w:p>
      <w:pPr>
        <w:spacing w:before="0" w:after="160" w:line="276" w:lineRule="auto"/>
        <w:ind w:firstLine="0" w:left="0"/>
        <w:jc w:val="left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Те же пункты, что в конспекте к лекции. К каждому: что рассказать; цитата или точный пересказ из учебника / летописи (ничего не выдумано); зачем это спрашивают; прямая ссылка. Википедия не используется.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Как пользоваться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Сначала — основной текст пункта: это устный ответ.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Жёлтый блок — цитата или выверенный пересказ и кликабельная ссылка.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Синий блок — типичные ловушки исходного ДЗ (неверные даты, племена, виры).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Ссылки в Word открываются кликом (в части версий — Ctrl+клик).</w:t>
      </w: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Главные источники (откройте и держите под рукой)</w:t>
      </w:r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3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Орлов и др. История России, PDF (МГУ / Проспект)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4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Повесть временных лет, пер. Д. С. Лихачёва (iLibrary)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5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ПВЛ, подготовка О. В. Творогова (ИРЛИ РАН)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6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ПВЛ о призвании варягов (history.ru)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7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Норманская теория — История.РФ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8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Древняя Русь: основные даты к ЕГЭ — История.РФ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19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Русская Правда (текст)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20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Сахаров и др. История России. Учебник (оглавление)</w:t>
        </w:r>
      </w:hyperlink>
    </w:p>
    <w:p>
      <w:pPr>
        <w:spacing w:before="0" w:after="40" w:line="230" w:lineRule="auto"/>
        <w:ind w:left="227"/>
        <w:jc w:val="left"/>
      </w:pPr>
      <w:r>
        <w:rPr>
          <w:rFonts w:ascii="Arial" w:hAnsi="Arial" w:cs="Arial" w:eastAsia="Arial"/>
          <w:b w:val="0"/>
          <w:i w:val="0"/>
          <w:color w:val="7A3A48"/>
          <w:sz w:val="20"/>
          <w:lang w:val="ru-RU" w:eastAsia="ru-RU" w:bidi="ar-SA"/>
        </w:rPr>
        <w:t xml:space="preserve">•  </w:t>
      </w:r>
      <w:hyperlink r:id="rId21">
        <w:r>
          <w:rPr>
            <w:rFonts w:ascii="Arial" w:hAnsi="Arial" w:cs="Arial" w:eastAsia="Arial"/>
            <w:color w:val="1F4E79"/>
            <w:u w:val="single"/>
            <w:sz w:val="22"/>
            <w:szCs w:val="22"/>
          </w:rPr>
          <w:t xml:space="preserve">Иларион. Слово о законе и благодати (ИРЛИ)</w:t>
        </w:r>
      </w:hyperlink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УЧИТЬ  ·  ЧАСТЬ 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Славяне и образование государства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1–2.  Происхождение славян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Славяне — ветвь индоевропейцев. Обособление праславян — середина II тыс. до н. э. (Орлов). Прародина по археологии учебника: от Одера до Карпат. Письменные свидетельства — с I тыс. н. э.: венеды у Плиния, Тацита, Птолемея. Геродот венедов не знает.</w:t>
      </w:r>
    </w:p>
    <w:p>
      <w:pPr>
        <w:keepNext/>
        <w:spacing w:before="120" w:after="80" w:line="2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i w:val="0"/>
          <w:color w:val="5C2233"/>
          <w:sz w:val="24"/>
          <w:lang w:val="ru-RU" w:eastAsia="ru-RU" w:bidi="ar-SA"/>
        </w:rPr>
        <w:t>Что говорить про «теории»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висло-одерская / карпатская — учебник Орлова;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дунайская — ПВЛ;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среднеднепровская автохтонная — линия Рыбакова;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балто-славянская общность — лингвистика, не «откуда пришли».</w:t>
      </w:r>
    </w:p>
    <w:p>
      <w:pPr>
        <w:keepNext/>
        <w:spacing w:before="40" w:after="4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Запомнить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 называйте Коппена, Якобсона, Гурцкого — в учебниках их нет.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 цитируйте «боране» — в ПВЛ такого имени нет.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Поляне — от поля (лесостепь), не от степи кочевников.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«Славяне, как считает большинство историков, обособились из индоевропейской общности в середине II тысячелетия до н. э. Прародиной ранних славян (праславян), по археологическим данным, была территория к востоку от германцев — от реки Одер на западе до Карпатских гор на востоке.»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А. С., Георгиев В. А., Георгиева Н. Г., Сивохина Т. А. История России. Учебник. Глава 2. «Восточные славяне. Образование древнерусского государства».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Зачем спрашивают.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Это «научная» рамка ответа: индоевропейцы → праславяне → венеды античных авторов. Дальше можно добавить ПВЛ про Дунай — как летописную, не как единственную правду.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Лихачёв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«Античные авторы упоминают славян под именем венедов (римский писатель Плиний Старший, историк Тацит, I в. н. э.; географ Птолемей Клавдий, II в. н. э.).»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и др. История России. Глава 2.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Ловушка.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Исходный конспект приписал венедов ещё и Геродоту. Геродот писал о скифах-пахарях (борисфенитах) — это другая традиция, которую Орлов оговаривает отдельно и осторожно.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3–7.  Племенные союзы VIII–IX вв.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Не «племена» в школьном смысле, а союзы (Орлов). Запомнить карту и города. Две самые частые ошибки исходника: кривичи «владеют» Ростовом и Белоозером; северяне сидят на Нижнем Днепре.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Союз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Где</w:t>
            </w:r>
          </w:p>
        </w:tc>
        <w:tc>
          <w:tcPr>
            <w:tcW w:type="dxa" w:w="3251"/>
            <w:shd w:val="clear" w:color="auto" w:fill="5C2233"/>
            <w:tcMar>
              <w:top w:w="70" w:type="dxa"/>
              <w:left w:w="90" w:type="dxa"/>
              <w:bottom w:w="70" w:type="dxa"/>
              <w:right w:w="80" w:type="dxa"/>
            </w:tcMar>
          </w:tcPr>
          <w:p>
            <w:pPr>
              <w:spacing w:before="0" w:after="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  <w:lang w:val="ru-RU" w:eastAsia="ru-RU" w:bidi="ar-SA"/>
              </w:rPr>
              <w:t>Город / ориентир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Поляне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среднее Поднепровье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Киев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Древляне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леса правобережья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Искоростень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Дреговичи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Припять — Зап. Двина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болота («дрягва»)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Северяне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Десна, Сейм, Сула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Чернигов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Кривичи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верховья Волги, Двины, Днепра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Смоленск; Полоцк — полочане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Вятичи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Ока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ПВЛ: Вятко по Оке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Радимичи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Сож</w:t>
            </w:r>
          </w:p>
        </w:tc>
        <w:tc>
          <w:tcPr>
            <w:tcW w:type="dxa" w:w="3251"/>
            <w:shd w:val="clear" w:color="auto" w:fill="F3EBE4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ПВЛ: Радим на Соже</w:t>
            </w:r>
          </w:p>
        </w:tc>
      </w:tr>
      <w:tr>
        <w:trPr>
          <w:cantSplit/>
        </w:trPr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Словене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Ильмень</w:t>
            </w:r>
          </w:p>
        </w:tc>
        <w:tc>
          <w:tcPr>
            <w:tcW w:type="dxa" w:w="3251"/>
            <w:shd w:val="clear" w:color="auto" w:fill="F7F5EF"/>
            <w:tcMar>
              <w:top w:w="60" w:type="dxa"/>
              <w:left w:w="90" w:type="dxa"/>
              <w:bottom w:w="60" w:type="dxa"/>
              <w:right w:w="8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0" w:line="23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1"/>
                <w:lang w:val="ru-RU" w:eastAsia="ru-RU" w:bidi="ar-SA"/>
              </w:rPr>
              <w:t>Новгород</w:t>
            </w:r>
          </w:p>
        </w:tc>
      </w:tr>
    </w:tbl>
    <w:p>
      <w:pPr>
        <w:spacing w:before="40" w:after="120" w:line="120" w:lineRule="auto"/>
      </w:pPr>
    </w:p>
    <w:p>
      <w:pPr>
        <w:keepNext/>
        <w:spacing w:before="40" w:after="4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Запомнить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Ростовское озеро — меря; Белоозеро — весь (ПВЛ).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Чёрные клобуки — тюрки XI–XII вв., не славяне VIII в.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Радимичи и вятичи летопись выводит «от ляхов» — это версия Нестора, не факт этногенеза.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«От этих последних произошли кривичи, сидящие в верховьях Волги, и в верховьях Двины, и в верховьях Днепра, их же город — Смоленск; именно там сидят кривичи. От них же происходят и северяне. А на Белоозере сидит весь, а на Ростовском озере меря.»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Повесть временных лет / пер. Д. С. Лихачёва.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Зачем спрашивают.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Одним абзацем закрываются кривичи, северяне и финно-угры. Если скажете «кривичи — Ростов, Суздаль, Белоозеро» — это ошибка исходного ДЗ.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Лихачёв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2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тот же сюжет на history.ru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«Поляне жили в лесостепи по среднему течению Днепра (Киев). К северу от них, между устьями рек Десны и Роси, жили северяне (Чернигов). К западу от полян, на правобережье Днепра, «седеша в лесах» древляне. … По рекам Оке и Москве располагались вятичи; … по реке Сожь и её притокам — радимичи. … Вокруг озера Ильмень жили ильменские словене (Новгород).»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и др. История России. Глава 2. (орфография учебника слегка выровнена).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Комментарий.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Орлов чуть иначе, чем ПВЛ, ставит северян (Десна–Рось, Чернигов). Для ответа достаточно: северяне — Левобережье, Черниговская земля, не низовья Днепра.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12 союзов, history.ru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ТИПИЧНЫЕ ОШИБКИ ИСХОДНИКА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Кривичи ≠ Ростов/Суздаль/Белоозеро. Северяне ≠ Нижнее Поднепровье. Клобуки ≠ славянский союз VIII–IX вв. «Боране» в летописи нет.</w:t>
            </w:r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8.  Почему возникло государство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Железо, пашня, излишек, расслоение.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Соседская община (вервь) вместо рода.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Города и ремесло (к IX в. ≥ 24 укреплённых городов — Орлов).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Путь «из варяг в греки» + Волга.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Князь, дружина, полюдье; защита от хазар и печенегов.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«Великий водный путь «из варяг в греки» был своеобразной «столбовой дорогой», связывавшей Северную и Южную Европу. … Наиболее развитые земли славянского мира — Новгород и Киев — контролировали северный и южный участки Великого торгового пути.»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и др. История России. Глава 2.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Зачем спрашивают.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Связка хозяйства и политики: кто держит путь — тот собирает дань и сплавляет север с югом. Это мост к 882 году.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9–10.  Норманнский вопрос. Рюрик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Норманизм: варяги-русь = скандинавы, от них династия. Антинорманизм: либо варяги-славяне, либо сказание легендарно. Современный учебный компромисс: государство — своё, династия и часть элиты — скандинавские.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Байер 1735, Миллер 1749, Шлёцер; классика — Томсен 1876.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Первый антинорманист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Ломоносов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 (1750 / 1766), не Костомаров.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Гедеонов «Варяги и Русь»; Рыбаков и Лихачёв — легендарность призвания.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*Ruotsi* «гребцы/шведы» — довод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норманистов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keepNext/>
        <w:spacing w:before="40" w:after="4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Запомнить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862 — традиционное начало государственности, дата летописная.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Призывали: чудь, словене, кривичи и весь (ПВЛ).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Ростов при Рюрике — меря, не кривичи.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«Сказали руси чудь, словене, кривичи и весь: «Земля наша велика и обильна, а порядка в ней нет. Приходите княжить и владеть нами». И избрались трое братьев со своими родами, и взяли с собой всю русь, и пришли, и сел старший, Рюрик, в Новгороде, а другой, Синеус, — на Белоозере, а третий, Трувор, — в Изборске.»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Повесть временных лет / пер. Д. С. Лихачёва, статья 862 г.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Зачем спрашивают.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Выучить дословно. В оригинале — «наряда нет», «порядка» — перевод. Дальше в той же статье: варяги — находники, в Ростове меря, на Белоозере весь.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6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 о призвании (history.ru)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Лихачёв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«Научное оформление норманская теория впервые получила в работе Г.З. Байера «О варягах» (1735 г.), основные положения которой были затем развиты Г.Ф. Миллером … (1749 г.). Антинорманизм возник уже в 1750 г. как реакция на работу Миллера. … Ломоносов в своей «Древней российской истории» (1766 г.) провозгласил варягов-«русь» племенем, родственным пруссам. … В настоящее время скандинавское происхождение варягов-«руси» и древнерусской княжеской династии можно считать доказанным.»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 / history.ru. Статья «Норманская теория».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Комментарий.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На занятии ждут и историю спора, и нынешний вывод. Не скатывайтесь ни к «славяне ничто без викингов», ни к «никаких скандинавов не было».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7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Норманская теория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862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ТИПИЧНЫЕ ОШИБКИ ИСХОДНИКА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Ruotsi = гребцы — это норманизм, не антинорманизм. Костомаров не первый антинорманист. «Рость = гребцы из-под Ростова» — путаница.</w:t>
            </w:r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11.  «Повесть временных лет»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Свод нач. XII в., Киево-Печерский монастырь; традиция — Нестор. Списки: Лаврентьевский (1377), Ипатьевский. Для IX–X вв. частично легендарна, без неё ранней Руси почти не видно. Рядом: договоры с греками, Правда, береста, Константин Багрянородный, Лев Диакон.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Повесть временных лет / пер. Д. С. Лихачёва; подготовка текста О. В. Творогова (ИРЛИ РАН).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Пересказ.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Летопись ставит вопрос «откуда есть пошла Русская земля» и ведёт счёт годам от 852 (начало царствования Михаила). Даты до конца X в. условны — это прямо пишет даже биография Олега на history.ru.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Лихачёв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5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Творогов (ИРЛИ)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Для устного ответа части I: индоевропейцы → праславяне (Одер–Карпаты) → союзы IX в. (карта без Ростова у кривичей) → внутренние причины государства + 862 как летописная точка + норманизм/антинорманизм/современный вывод.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5C2233"/>
            <w:tcMar>
              <w:top w:w="140" w:type="dxa"/>
              <w:left w:w="180" w:type="dxa"/>
              <w:bottom w:w="140" w:type="dxa"/>
              <w:right w:w="180" w:type="dxa"/>
            </w:tcMar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0C8C8"/>
                <w:sz w:val="18"/>
                <w:lang w:val="ru-RU" w:eastAsia="ru-RU" w:bidi="ar-SA"/>
              </w:rPr>
              <w:t>УЧИТЬ  ·  ЧАСТЬ II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32"/>
                <w:lang w:val="ru-RU" w:eastAsia="ru-RU" w:bidi="ar-SA"/>
              </w:rPr>
              <w:t>Князья, право, раздробленность</w:t>
            </w:r>
          </w:p>
        </w:tc>
      </w:tr>
    </w:tbl>
    <w:p>
      <w:pPr>
        <w:spacing w:before="0" w:after="16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12.  Олег и Киев (882)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Регент при Игоре, 879–912. 882 — обман Аскольда и Дира, Киев — «мать городам русским». 907 и 911 — Византия.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 882 году Олег вместе с дружиной отправился на юг и захватил Киев, убив Аскольда и Дира. Эта дата считается точкой отсчёта существования единой Древней Руси.»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История.РФ. «Древняя Русь — основные даты к ЕГЭ».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ПВЛ добавляет формулу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«мать городам русским» и хитрость с купцами «от Олега и от Игоря княжича». 883 древляне, 884 северяне, 885 радимичи.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882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Биография Олега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4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13.  Смерть Игоря (945)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Повторный сбор дани с древлян. Убит у Искоростеня. ПВЛ способа казни не даёт.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«И не послушал их Игорь; и древляне, выйдя навстречу ему из города Искоростеня, убили Игоря и дружинников его, так как было их мало. И погребён был Игорь, и есть могила его у города Искоростеня в Деревской земле и до сего времени.»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Повесть временных лет, 945 г. / пер. Д. С. Лихачёва (текст ИРЛИ / Творогов).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Ловушка.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«Привязали к двум берёзам» — не ПВЛ, а традиция, связываемая со Львом Диаконом. На зачёте безопаснее: убит древлянами при повторном полюдье.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5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ИРЛИ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14.  Ольга (945–969)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Месть (предание) и подчинение древлян.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Уроки и погосты — фиксированная дань.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Крещение в Царьграде (ПВЛ 955; приём у Константина Багрянородного 957). Ольга — христианка.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Святослава не крестила: насмешка дружины.</w:t>
      </w:r>
    </w:p>
    <w:p>
      <w:pPr>
        <w:keepNext/>
        <w:spacing w:before="40" w:after="4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Запомнить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Ольга не «осталась язычницей».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Уроки/погосты важнее легенды про голубей.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 год 6463 (955). Отправилась Ольга в Греческую землю и пришла к Царьграду. Был тогда цесарь Константин, сын Льва.»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Повесть временных лет / подготовка О. В. Творогова (ИРЛИ РАН).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Дальше летопись описывает крещение Ольги.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Константин Багрянородный подтверждает визит (957), не повторяя всех деталей Нестора. Расхождение 955/957 — норма, не «ошибка».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5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ПВЛ, ИРЛИ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ТИПИЧНЫЕ ОШИБКИ ИСХОДНИКА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«Осталась язычницей» — прямо противоположно ПВЛ. Святослав язычник; мать — нет.</w:t>
            </w:r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15.  Крещение Руси (988)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Владимир крестился в Корсуни, женился на Анне, крестил Киев. Причины: политика, идеология единства, культура. Десятинная церковь — 996. Иоаким Корсунянин — новгородский епископ (предание), не первый киевский митрополит. Первый русский митрополит — Иларион, 1051.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«Так или иначе, в 987 или 988 году крещение принял сначала сам Владимир в Херсонесе, вместе с тем киевский князь женился на сестре действующих византийских императоров-соправителей. Спустя некоторое время православные священники, присланные из Константинополя, крестили жителей Киева, после чего обряды были совершены и в других городах Древней Руси.»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История.РФ. «Древняя Русь — основные даты к ЕГЭ»; также статья «Владимир Святой».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«Испытание вер»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летопись подаёт как рассказ; историки считают, что за легендой стоял реальный выбор ориентации. Крещение часто встречало сопротивление волхвов.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988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5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Владимир Святой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16.  Святослав (964–972)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964 — вятичи; 965 — Хазария (Саркел, Итиль); 967–971 — Болгария и Византия; 972 — пороги, Куря, чаша из черепа.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«Иду на вы» — обычай ПВЛ.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 964 году он покорил племя вятичей, после чего взор киевского князя обратился на территории давних противников славян — хазар. В результате крупного похода 965 года русские рати взяли крупные хазарские города, Саркел и Итиль. … Насыщенная жизнь киевского князя прервалась, когда печенежский отряд напал у Днепровских порогов.»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История.РФ. «Древняя Русь — основные даты к ЕГЭ».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Не путать.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«Иду на вы» — Святослав, не Олег. Чаша из черепа — ПВЛ про Курю, не «обязательный» византийский факт.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964–972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17–20.  От Ярополка до Ярослава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Порядок: Ярополк 972–980 → Владимир 980–1015 → Святополк 1015–1019 → Ярослав 1019–1054.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Ярополк: усобица, гибель Олега древлянского, убийство Ярополка (Блуд). Не додумывать церкви и крещение.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Владимир: пантеон 980, крещение 988, монета, сыновья по городам.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Святополк: Борис и Глеб оба в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1015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Любеч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1016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, Альта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 xml:space="preserve">. Любечский съезд — 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1097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Ярослав: София 1037, печенеги 1036, Ингигерд ~</w:t>
      </w:r>
      <w:r>
        <w:rPr>
          <w:rFonts w:ascii="Times New Roman" w:hAnsi="Times New Roman" w:cs="Times New Roman" w:eastAsia="Times New Roman"/>
          <w:b/>
          <w:i w:val="0"/>
          <w:color w:val="1C1C1C"/>
          <w:sz w:val="24"/>
          <w:lang w:val="ru-RU" w:eastAsia="ru-RU" w:bidi="ar-SA"/>
        </w:rPr>
        <w:t>1019</w:t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, Иларион 1051, поход 1043 ≠ Правда, раздел 1054 между сыновьями.</w:t>
      </w:r>
    </w:p>
    <w:p>
      <w:pPr>
        <w:keepNext/>
        <w:spacing w:before="40" w:after="40" w:line="240" w:lineRule="auto"/>
        <w:jc w:val="left"/>
      </w:pPr>
      <w:r>
        <w:rPr>
          <w:rFonts w:ascii="Arial" w:hAnsi="Arial" w:cs="Arial" w:eastAsia="Arial"/>
          <w:b/>
          <w:i w:val="0"/>
          <w:color w:val="5C2233"/>
          <w:sz w:val="22"/>
          <w:lang w:val="ru-RU" w:eastAsia="ru-RU" w:bidi="ar-SA"/>
        </w:rPr>
        <w:t>Запомнить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Глеб убит в 1015, не в 1019.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Ингигерд — около 1019, не 1046.</w:t>
      </w:r>
    </w:p>
    <w:p>
      <w:pPr>
        <w:spacing w:before="20" w:after="4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Ярослав — не «младший» сын Владимира.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 1019 году Святополк был разбит в битве на реке Альте. Период княжения Ярослава Мудрого считается «золотым веком» Древней Руси. … Одной из главных заслуг князя стало появление первого русского свода законов — «Русская правда».»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История.РФ. «Древняя Русь — основные даты» и статья «Мудрейший из князей».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Династия.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Анна Ярославна — жена Генриха I Французского. Это факт портала, его ждут. 1043 — проигранный поход на Царьград, его не делайте датой Правды.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Ярослав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6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Ярослав Мудрый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1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Иларион, ИРЛИ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ТИПИЧНЫЕ ОШИБКИ ИСХОДНИКА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Глеб — 1019; решающая битва «при Любече» в 1019; Ингигерд — 1046; Иоаким Корсунянин — «первый митрополит»; Правда — 1043. Всё это неверно.</w:t>
            </w:r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21.  «Русская Правда»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Краткая (Ярослав + Ярославичи ок. 1072) и Пространная (с Уставом Мономаха ок. 1113). Вира: 40 — свободный, 80 — княж муж. Смерд/холоп — меньше, не больше.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«Убьет муж мужа, то мстит брат за брата, или сын за отца, или двоюродный брат, или племянник; если не будет никто мстить, то 80 гривен за убитого, если будет княжеский муж или княжеский управитель; если будет русин, или гридь, или купец, или боярский управитель, или мечник, или изгой, или словенин, то 40 гривен за убитого.»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Русская Правда, пространная редакция (перевод на hrono.ru).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Зачем спрашивают.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Социальная лестница читается по вире. Исходник перепутал: 80 поставил смердам. Запомните: двойная вира охраняет княжих людей.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9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Текст Правды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XI в., Правда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22–27.  Общество и власть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val="clear" w:color="auto" w:fill="F3EBE4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Люди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бояре / старшая дружина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гриди, отроки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купцы, горожане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смерды (личная свобода + дань)</w:t>
            </w:r>
          </w:p>
        </w:tc>
        <w:tc>
          <w:tcPr>
            <w:tcW w:type="dxa" w:w="4876"/>
            <w:shd w:val="clear" w:color="auto" w:fill="F7F5EF"/>
            <w:tcMar>
              <w:top w:w="90" w:type="dxa"/>
              <w:left w:w="120" w:type="dxa"/>
              <w:bottom w:w="100" w:type="dxa"/>
              <w:right w:w="110" w:type="dxa"/>
            </w:tcMar>
            <w:tcBorders>
              <w:top w:val="single" w:sz="4" w:space="0" w:color="D4C4B0"/>
              <w:left w:val="single" w:sz="4" w:space="0" w:color="D4C4B0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12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22"/>
                <w:lang w:val="ru-RU" w:eastAsia="ru-RU" w:bidi="ar-SA"/>
              </w:rPr>
              <w:t>Неволя и долг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закуп — за купу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рядович — по ряду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челядь</w:t>
            </w:r>
          </w:p>
          <w:p>
            <w:pPr>
              <w:spacing w:before="0" w:after="60" w:line="240" w:lineRule="auto"/>
              <w:ind w:left="198" w:hanging="17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7A3A48"/>
                <w:sz w:val="20"/>
                <w:lang w:val="ru-RU" w:eastAsia="ru-RU" w:bidi="ar-SA"/>
              </w:rPr>
              <w:t xml:space="preserve">• 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холоп</w:t>
            </w:r>
          </w:p>
        </w:tc>
      </w:tr>
    </w:tbl>
    <w:p>
      <w:pPr>
        <w:spacing w:before="40" w:after="120" w:line="120" w:lineRule="auto"/>
      </w:pP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Полюдье → после Ольги погосты и уроки.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Раннефеодальная монархия: князь + дружина + вече.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Дворцово-вотчинная система: страна управляется как хозяйство двора.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«Дружинники по поручению князя собирали с покоренных племён дань. Такие походы за сбором дани назывались полюдьем. Сбор дани обычно проходил в ноябре—апреле. … Единицей обложения данью были дым (крестьянский двор) или земельная площадь … (рало, плуг).»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и др. История России. Глава 2.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Связка с Ольгой.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Полюдье — объезд; уроки — норма; погост — место сдачи. Не говорите, что Ольга «придумала налоги с нуля»: она упорядочила уже существующий сбор.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28–29.  Свод князей и религия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Таблица дат — в конспекте к лекции. Языческий пантеон 980: Перун, Хорс, Дажьбог, Стрибог, Симаргл, Мокошь; Велес — в договорах. После 988 — митрополия, Печерский монастырь 1051, двоеверие.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«Важнейшими богами славян были Перун — бог грома, молнии, войны; Сварог — бог огня; Велес — покровитель скотоводства; Мокошь — богиня, оберегавшая женскую часть хозяйства; Симаргл — бог подземного мира. Особо почитался бог солнца, который у различных племён назывался по-разному: Даждьбог, Ярило, Хорос.»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Орлов и др. История России. Глава 2, раздел «Славянское язычество».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На занятии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достаточно пантеона 980 и формулы «двоеверие». Иларион (1051) — уже христианская мысль: «Слово о законе и благодати».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3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Орлов, PDF</w:t>
              </w:r>
            </w:hyperlink>
            <w:r>
              <w:rPr>
                <w:rFonts w:ascii="Arial" w:hAnsi="Arial" w:cs="Arial" w:eastAsia="Arial"/>
                <w:b w:val="0"/>
                <w:i w:val="0"/>
                <w:color w:val="4A4A4A"/>
                <w:sz w:val="18"/>
                <w:lang w:val="ru-RU" w:eastAsia="ru-RU" w:bidi="ar-SA"/>
              </w:rPr>
              <w:t xml:space="preserve">   ·   </w:t>
            </w:r>
            <w:hyperlink r:id="rId21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Иларион, ИРЛИ</w:t>
              </w:r>
            </w:hyperlink>
          </w:p>
        </w:tc>
      </w:tr>
    </w:tbl>
    <w:p>
      <w:pPr>
        <w:spacing w:before="40" w:after="120" w:line="80" w:lineRule="auto"/>
      </w:pP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30–32.  Раздробленность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1054 — раздел Ярослава; 1097 Любеч «каждый да держит отчину свою»; 1132 — смерть Мстислава, «раздрася вся земля Русская».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Три центра: Владимиро-Суздальская земля, Галицко-Волынская, Новгород. Киев слабеет (1169).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Церковь — землевладелец (дар князя, вклады); но не суверен вроде западного епископа-князя.</w:t>
      </w:r>
    </w:p>
    <w:p>
      <w:pPr>
        <w:spacing w:before="20" w:after="60" w:line="264" w:lineRule="auto"/>
        <w:ind w:left="312" w:hanging="227"/>
        <w:jc w:val="both"/>
        <w:widowControl w:val="true"/>
        <w:tabs>
          <w:tab w:val="left" w:pos="311"/>
        </w:tabs>
      </w:pPr>
      <w:r>
        <w:rPr>
          <w:rFonts w:ascii="Arial" w:hAnsi="Arial" w:cs="Arial" w:eastAsia="Arial"/>
          <w:b w:val="0"/>
          <w:i w:val="0"/>
          <w:color w:val="7A3A48"/>
          <w:sz w:val="22"/>
          <w:lang w:val="ru-RU" w:eastAsia="ru-RU" w:bidi="ar-SA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Междоусобицы: 1015–19; 1073; 1090-е → Любеч; 1113; 1169; Липица 1216.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4F0E6"/>
            <w:tcMar>
              <w:top w:w="90" w:type="dxa"/>
              <w:left w:w="140" w:type="dxa"/>
              <w:bottom w:w="100" w:type="dxa"/>
              <w:right w:w="140" w:type="dxa"/>
            </w:tcMar>
            <w:tcBorders>
              <w:top w:val="single" w:sz="4" w:space="0" w:color="D9CBB3"/>
              <w:left w:val="single" w:sz="24" w:space="0" w:color="8A6D3B"/>
              <w:bottom w:val="single" w:sz="4" w:space="0" w:color="D9CBB3"/>
              <w:right w:val="single" w:sz="4" w:space="0" w:color="D9CBB3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8A6D3B"/>
                <w:sz w:val="17"/>
                <w:lang w:val="ru-RU" w:eastAsia="ru-RU" w:bidi="ar-SA"/>
              </w:rPr>
              <w:t>ИЗ УЧЕБНОЙ ЛИТЕРАТУРЫ</w:t>
            </w:r>
          </w:p>
          <w:p>
            <w:pPr>
              <w:spacing w:before="0" w:after="6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/>
                <w:color w:val="1C1C1C"/>
                <w:sz w:val="22"/>
                <w:lang w:val="ru-RU" w:eastAsia="ru-RU" w:bidi="ar-SA"/>
              </w:rPr>
              <w:t>«В 1097 году на фоне набегов на русские земли половцев князья на съезде в Любече попытались урегулировать сложившуюся ситуацию. Было принято решение ограничить перемещение наследников отдельных ветвей Рюриковичей в рамках одной вотчины. Любечский съезд стал отправной точкой к началу удельного периода в истории Древней Руси.»</w:t>
            </w:r>
          </w:p>
          <w:p>
            <w:pPr>
              <w:spacing w:before="0" w:after="80" w:line="230" w:lineRule="auto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4A4A4A"/>
                <w:sz w:val="18"/>
                <w:lang w:val="ru-RU" w:eastAsia="ru-RU" w:bidi="ar-SA"/>
              </w:rPr>
              <w:t>История.РФ. «Древняя Русь — основные даты к ЕГЭ».</w:t>
            </w:r>
          </w:p>
          <w:p>
            <w:pPr>
              <w:spacing w:before="0" w:after="8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1C1C1C"/>
                <w:sz w:val="22"/>
                <w:lang w:val="ru-RU" w:eastAsia="ru-RU" w:bidi="ar-SA"/>
              </w:rPr>
              <w:t>Формула ПВЛ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 xml:space="preserve"> (запомнить): «каждый да держит отчину свою». Любеч 1097 не путать с битвой у Любеча 1016. Процентов «на сколько раздробилась Русь» историки не считают — это выдумка исходника.</w:t>
            </w:r>
          </w:p>
          <w:p>
            <w:pPr>
              <w:spacing w:before="40" w:after="2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 xml:space="preserve">Читать сейчас:  </w:t>
            </w:r>
            <w:hyperlink r:id="rId18">
              <w:r>
                <w:rPr>
                  <w:rFonts w:ascii="Arial" w:hAnsi="Arial" w:cs="Arial" w:eastAsia="Arial"/>
                  <w:color w:val="1F4E79"/>
                  <w:u w:val="single"/>
                  <w:sz w:val="18"/>
                  <w:szCs w:val="18"/>
                </w:rPr>
                <w:t xml:space="preserve">Даты: 1097</w:t>
              </w:r>
            </w:hyperlink>
          </w:p>
        </w:tc>
      </w:tr>
    </w:tbl>
    <w:p>
      <w:pPr>
        <w:spacing w:before="40" w:after="120" w:line="80" w:lineRule="auto"/>
      </w:pP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EAF1F7"/>
            <w:tcMar>
              <w:top w:w="70" w:type="dxa"/>
              <w:left w:w="140" w:type="dxa"/>
              <w:bottom w:w="80" w:type="dxa"/>
              <w:right w:w="140" w:type="dxa"/>
            </w:tcMar>
            <w:tcBorders>
              <w:top w:val="single" w:sz="4" w:space="0" w:color="C5D4E0"/>
              <w:left w:val="single" w:sz="24" w:space="0" w:color="2C5F8A"/>
              <w:bottom w:val="single" w:sz="4" w:space="0" w:color="C5D4E0"/>
              <w:right w:val="single" w:sz="4" w:space="0" w:color="C5D4E0"/>
            </w:tcBorders>
          </w:tcPr>
          <w:p>
            <w:pPr>
              <w:spacing w:before="0" w:after="40" w:line="23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C5F8A"/>
                <w:sz w:val="17"/>
                <w:lang w:val="ru-RU" w:eastAsia="ru-RU" w:bidi="ar-SA"/>
              </w:rPr>
              <w:t>ТИПИЧНЫЕ ОШИБКИ ИСХОДНИКА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2"/>
                <w:lang w:val="ru-RU" w:eastAsia="ru-RU" w:bidi="ar-SA"/>
              </w:rPr>
              <w:t>Любеч 1019 как финал Святополка — нет, это Альта. «Церковь не феодал» — слишком сильно: вотчины у церкви были. В тройке центров XII в. вместо Киева обычно Новгород.</w:t>
            </w:r>
          </w:p>
        </w:tc>
      </w:tr>
    </w:tbl>
    <w:p>
      <w:pPr>
        <w:spacing w:before="40" w:after="120" w:line="80" w:lineRule="auto"/>
      </w:pPr>
    </w:p>
    <w:p>
      <w:pPr>
        <w:keepNext/>
        <w:spacing w:before="160" w:after="60" w:line="240" w:lineRule="auto"/>
        <w:ind w:firstLine="0" w:left="0"/>
        <w:jc w:val="left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Вопросы, которые могут задать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1.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Где жили кривичи, северяне, вятичи? Чьи города Смоленск, Ростов, Белоозеро?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2.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Норманнская теория: авторы, оппоненты, современный вывод. Что такое ruotsi?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3.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Цитата призвания варягов. Кто призывал?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4.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Чем уроки и погосты Ольги отличаются от полюдья?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5.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Крестилась ли Ольга? Когда крещена Русь? Кто такой Иларион?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6.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Виры «Русской Правды»: 40 и 80 — за кого?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7.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Почему 1097 и 1132 — рубежи раздробленности? Назовите три центра.</w:t>
      </w:r>
    </w:p>
    <w:p>
      <w:pPr>
        <w:spacing w:before="40" w:after="80" w:line="264" w:lineRule="auto"/>
        <w:ind w:left="397" w:hanging="312"/>
        <w:jc w:val="both"/>
        <w:widowControl w:val="true"/>
      </w:pPr>
      <w:r>
        <w:rPr>
          <w:rFonts w:ascii="Arial" w:hAnsi="Arial" w:cs="Arial" w:eastAsia="Arial"/>
          <w:b/>
          <w:i w:val="0"/>
          <w:color w:val="5C2233"/>
          <w:sz w:val="24"/>
          <w:lang w:val="ru-RU" w:eastAsia="ru-RU" w:bidi="ar-SA"/>
        </w:rPr>
        <w:t>8.</w:t>
        <w:tab/>
      </w:r>
      <w:r>
        <w:rPr>
          <w:rFonts w:ascii="Times New Roman" w:hAnsi="Times New Roman" w:cs="Times New Roman" w:eastAsia="Times New Roman"/>
          <w:b w:val="0"/>
          <w:i w:val="0"/>
          <w:color w:val="1C1C1C"/>
          <w:sz w:val="24"/>
          <w:lang w:val="ru-RU" w:eastAsia="ru-RU" w:bidi="ar-SA"/>
        </w:rPr>
        <w:t>Борис и Глеб: год. Где Ярослав разбил Святополка окончательно?</w:t>
      </w:r>
    </w:p>
    <w:tbl>
      <w:tblPr>
        <w:tblW w:type="pct" w:w="5000"/>
        <w:jc w:val="center"/>
        <w:tblLook w:firstColumn="0" w:firstRow="0" w:lastColumn="0" w:lastRow="0" w:noHBand="1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752"/>
      </w:tblGrid>
      <w:tr>
        <w:trPr>
          <w:cantSplit/>
        </w:trPr>
        <w:tc>
          <w:tcPr>
            <w:tcW w:type="dxa" w:w="9752"/>
            <w:shd w:val="clear" w:color="auto" w:fill="F6F1EA"/>
            <w:tcMar>
              <w:top w:w="100" w:type="dxa"/>
              <w:left w:w="160" w:type="dxa"/>
              <w:bottom w:w="110" w:type="dxa"/>
              <w:right w:w="160" w:type="dxa"/>
            </w:tcMar>
            <w:tcBorders>
              <w:top w:val="single" w:sz="4" w:space="0" w:color="D4C4B0"/>
              <w:left w:val="single" w:sz="24" w:space="0" w:color="7A3A48"/>
              <w:bottom w:val="single" w:sz="4" w:space="0" w:color="D4C4B0"/>
              <w:right w:val="single" w:sz="4" w:space="0" w:color="D4C4B0"/>
            </w:tcBorders>
          </w:tcPr>
          <w:p>
            <w:pPr>
              <w:spacing w:before="0" w:after="80" w:line="240" w:lineRule="auto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5C2233"/>
                <w:sz w:val="18"/>
                <w:lang w:val="ru-RU" w:eastAsia="ru-RU" w:bidi="ar-SA"/>
              </w:rPr>
              <w:t>ОБОБЩЕНИЕ</w:t>
            </w:r>
          </w:p>
          <w:p>
            <w:pPr>
              <w:spacing w:before="0" w:after="0" w:line="264" w:lineRule="auto"/>
              <w:jc w:val="both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C1C1C"/>
                <w:sz w:val="23"/>
                <w:lang w:val="ru-RU" w:eastAsia="ru-RU" w:bidi="ar-SA"/>
              </w:rPr>
              <w:t>Линия: союзы IX в. → 862 → 882 Киев → 945/реформы Ольги → 988 → Ярослав и Правда → 1054 → 1097 → 1132 → Владимир / Галич / Новгород. Все даты и цитаты выше открываются по ссылкам.</w:t>
            </w:r>
          </w:p>
        </w:tc>
      </w:tr>
    </w:tbl>
    <w:p>
      <w:pPr>
        <w:spacing w:before="0" w:after="80" w:line="120" w:lineRule="auto"/>
      </w:pPr>
    </w:p>
    <w:p>
      <w:r>
        <w:br w:type="page"/>
      </w:r>
    </w:p>
    <w:p>
      <w:pPr>
        <w:pStyle w:val="Heading2"/>
        <w:keepNext/>
        <w:spacing w:before="280" w:after="160" w:line="240" w:lineRule="auto"/>
        <w:ind w:firstLine="0" w:left="0"/>
        <w:jc w:val="left"/>
        <w:pBdr>
          <w:bottom w:val="single" w:sz="12" w:space="1" w:color="5C2233"/>
        </w:pBdr>
      </w:pPr>
      <w:r>
        <w:rPr>
          <w:rFonts w:ascii="Arial" w:hAnsi="Arial" w:cs="Arial" w:eastAsia="Arial"/>
          <w:b/>
          <w:i w:val="0"/>
          <w:color w:val="5C2233"/>
          <w:sz w:val="27"/>
          <w:lang w:val="ru-RU" w:eastAsia="ru-RU" w:bidi="ar-SA"/>
        </w:rPr>
        <w:t>Список источников</w:t>
      </w:r>
    </w:p>
    <w:p>
      <w:pPr>
        <w:spacing w:before="0" w:after="160" w:line="276" w:lineRule="auto"/>
        <w:ind w:firstLine="0" w:left="0"/>
        <w:jc w:val="both"/>
        <w:widowControl w:val="true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3"/>
          <w:lang w:val="ru-RU" w:eastAsia="ru-RU" w:bidi="ar-SA"/>
        </w:rPr>
        <w:t>Только издания и страницы, на которые есть отсылки. Цитаты в кавычках — дословные (с минимальным выравниванием орфографии учебника). Где написано «пересказ» — смысл источника без выдуманных фраз. Википедия не привлекалась.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1.  Орлов А. С., Георгиев В. А., Георгиева Н. Г., Сивохина Т. А. История России. Учебник. М.: Проспект. Главы 2–4 (PDF): </w:t>
      </w:r>
      <w:hyperlink r:id="rId13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https://ros-istor.ru/system/files/Orlov_A.S._Istorija_Rossii.pdf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2.  Сахаров А. Н., Боханов А. Н., Шестаков В. А. История России с древнейших времён до наших дней. Учебник. М.: Проспект: </w:t>
      </w:r>
      <w:hyperlink r:id="rId20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https://litgid.com/read/istoriya_rossii_s_drevneyshikh_vremen_do_nashikh_dney_uchebnik/page-1.php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3.  Повесть временных лет / пер. Д. С. Лихачёва: </w:t>
      </w:r>
      <w:hyperlink r:id="rId14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https://ilibrary.ru/text/4339/p.1/index.html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4.  Повесть временных лет / подг. О. В. Творогова. ИРЛИ РАН: </w:t>
      </w:r>
      <w:hyperlink r:id="rId15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http://lib.pushkinskijdom.ru/default.aspx?tabid=4869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5.  ПВЛ о расселении славян (history.ru): </w:t>
      </w:r>
      <w:hyperlink r:id="rId22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http://www.history.ru/content/view/1324/87/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6.  ПВЛ о призвании варягов (history.ru): </w:t>
      </w:r>
      <w:hyperlink r:id="rId16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http://www.history.ru/content/view/1328/87/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7.  История.РФ. Норманская теория: </w:t>
      </w:r>
      <w:hyperlink r:id="rId17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https://history.ru/read/articles/normanskaia-tieoriia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8.  История.РФ. Древняя Русь — основные даты к ЕГЭ: </w:t>
      </w:r>
      <w:hyperlink r:id="rId18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https://history.ru/read/articles/drevnyaya-rus-osnovnye-daty-k-ege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9.  История.РФ. Олег Вещий: </w:t>
      </w:r>
      <w:hyperlink r:id="rId24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https://history.ru/read/biographies/oliegh-vieshchii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10.  История.РФ. Владимир Святой: </w:t>
      </w:r>
      <w:hyperlink r:id="rId25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https://history.ru/read/articles/vladimir-sviatoi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11.  История.РФ. Мудрейший из князей (Ярослав): </w:t>
      </w:r>
      <w:hyperlink r:id="rId26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https://history.ru/read/articles/mudrieishii-iz-kniaziei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12.  История.РФ. Древнерусская народность: </w:t>
      </w:r>
      <w:hyperlink r:id="rId23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https://history.ru/read/articles/drievnierusskaia-narodnost-chto-ob-etom-nuzhno-znat-i-v-chiom-somnievat-sia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13.  Русская Правда. Текст краткой и пространной редакций: </w:t>
      </w:r>
      <w:hyperlink r:id="rId19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https://hrono.ru/dokum/ruspravda.html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14.  Иларион. Слово о законе и благодати / ИРЛИ РАН: </w:t>
      </w:r>
      <w:hyperlink r:id="rId21">
        <w:r>
          <w:rPr>
            <w:rFonts w:ascii="Arial" w:hAnsi="Arial" w:cs="Arial" w:eastAsia="Arial"/>
            <w:color w:val="1F4E79"/>
            <w:u w:val="single"/>
            <w:sz w:val="20"/>
            <w:szCs w:val="20"/>
          </w:rPr>
          <w:t xml:space="preserve">http://lib.pushkinskijdom.ru/Default.aspx?tabid=4868</w:t>
        </w:r>
      </w:hyperlink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15.  Петрухин В. Я. Русь в IX–X веках. От призвания варягов до выбора веры. М., 2014 (в списке литературы статьи «Норманская теория»). </w:t>
      </w:r>
    </w:p>
    <w:p>
      <w:pPr>
        <w:spacing w:before="20" w:after="80" w:line="240" w:lineRule="auto"/>
        <w:ind w:left="425" w:hanging="425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1C1C1C"/>
          <w:sz w:val="22"/>
          <w:lang w:val="ru-RU" w:eastAsia="ru-RU" w:bidi="ar-SA"/>
        </w:rPr>
        <w:t xml:space="preserve">16.  Мельникова Е. А., Петрухин В. Я. Название «Русь» в этнокультурной истории Древнерусского государства (IX–X вв.) // Вопросы истории. 1989. № 8. 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64" w:right="1020" w:bottom="102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40" w:lineRule="auto"/>
      <w:jc w:val="left"/>
      <w:pBdr>
        <w:top w:val="single" w:sz="8" w:space="6" w:color="5C2233"/>
      </w:pBdr>
      <w:tabs>
        <w:tab w:val="right" w:pos="9751"/>
      </w:tabs>
    </w:pP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>История  ·  учебное пособие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ab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t xml:space="preserve">стр. </w: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begin"/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instrText xml:space="preserve"> PAGE </w:instrText>
    </w:r>
    <w:r>
      <w:rPr>
        <w:rFonts w:ascii="Arial" w:hAnsi="Arial" w:cs="Arial" w:eastAsia="Arial"/>
        <w:b w:val="0"/>
        <w:i w:val="0"/>
        <w:color w:val="4A4A4A"/>
        <w:sz w:val="18"/>
        <w:lang w:val="ru-RU" w:eastAsia="ru-RU" w:bidi="ar-SA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cs="Arial" w:eastAsia="Arial"/>
        <w:b w:val="0"/>
        <w:i w:val="0"/>
        <w:color w:val="4A4A4A"/>
        <w:sz w:val="16"/>
        <w:lang w:val="ru-RU" w:eastAsia="ru-RU" w:bidi="ar-SA"/>
      </w:rPr>
      <w:t>для печати  ·  A4  ·  выверено по учебной литературе и летописи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  <w:pBdr>
        <w:bottom w:val="single" w:sz="6" w:space="4" w:color="D4C4B0"/>
      </w:pBdr>
    </w:pPr>
    <w:r>
      <w:rPr>
        <w:rFonts w:ascii="Arial" w:hAnsi="Arial" w:cs="Arial" w:eastAsia="Arial"/>
        <w:b w:val="0"/>
        <w:i/>
        <w:color w:val="4A4A4A"/>
        <w:sz w:val="17"/>
        <w:lang w:val="ru-RU" w:eastAsia="ru-RU" w:bidi="ar-SA"/>
      </w:rPr>
      <w:t>Учить и понимать  ·  ссылки открываются кликом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Times New Roman" w:hAnsi="Times New Roman" w:cs="Times New Roman" w:eastAsia="Times New Roman"/>
      <w:color w:val="1C1C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5C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ros-istor.ru/system/files/Orlov_A.S._Istorija_Rossii.pdf" TargetMode="External"/><Relationship Id="rId14" Type="http://schemas.openxmlformats.org/officeDocument/2006/relationships/hyperlink" Target="https://ilibrary.ru/text/4339/p.1/index.html" TargetMode="External"/><Relationship Id="rId15" Type="http://schemas.openxmlformats.org/officeDocument/2006/relationships/hyperlink" Target="http://lib.pushkinskijdom.ru/default.aspx?tabid=4869" TargetMode="External"/><Relationship Id="rId16" Type="http://schemas.openxmlformats.org/officeDocument/2006/relationships/hyperlink" Target="http://www.history.ru/content/view/1328/87/" TargetMode="External"/><Relationship Id="rId17" Type="http://schemas.openxmlformats.org/officeDocument/2006/relationships/hyperlink" Target="https://history.ru/read/articles/normanskaia-tieoriia" TargetMode="External"/><Relationship Id="rId18" Type="http://schemas.openxmlformats.org/officeDocument/2006/relationships/hyperlink" Target="https://history.ru/read/articles/drevnyaya-rus-osnovnye-daty-k-ege" TargetMode="External"/><Relationship Id="rId19" Type="http://schemas.openxmlformats.org/officeDocument/2006/relationships/hyperlink" Target="https://hrono.ru/dokum/ruspravda.html" TargetMode="External"/><Relationship Id="rId20" Type="http://schemas.openxmlformats.org/officeDocument/2006/relationships/hyperlink" Target="https://litgid.com/read/istoriya_rossii_s_drevneyshikh_vremen_do_nashikh_dney_uchebnik/page-1.php" TargetMode="External"/><Relationship Id="rId21" Type="http://schemas.openxmlformats.org/officeDocument/2006/relationships/hyperlink" Target="http://lib.pushkinskijdom.ru/Default.aspx?tabid=4868" TargetMode="External"/><Relationship Id="rId22" Type="http://schemas.openxmlformats.org/officeDocument/2006/relationships/hyperlink" Target="http://www.history.ru/content/view/1324/87/" TargetMode="External"/><Relationship Id="rId23" Type="http://schemas.openxmlformats.org/officeDocument/2006/relationships/hyperlink" Target="https://history.ru/read/articles/drievnierusskaia-narodnost-chto-ob-etom-nuzhno-znat-i-v-chiom-somnievat-sia" TargetMode="External"/><Relationship Id="rId24" Type="http://schemas.openxmlformats.org/officeDocument/2006/relationships/hyperlink" Target="https://history.ru/read/biographies/oliegh-vieshchii" TargetMode="External"/><Relationship Id="rId25" Type="http://schemas.openxmlformats.org/officeDocument/2006/relationships/hyperlink" Target="https://history.ru/read/articles/vladimir-sviatoi" TargetMode="External"/><Relationship Id="rId26" Type="http://schemas.openxmlformats.org/officeDocument/2006/relationships/hyperlink" Target="https://history.ru/read/articles/mudrieishii-iz-kniazi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История. Учебное пособие: Древняя Русь</dc:title>
  <dc:subject>1 курс. Цитаты из учебников и летописи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