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9606A" w14:textId="3EB301D9" w:rsidR="004D1E24" w:rsidRDefault="004D1E24" w:rsidP="00A40D2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A0C41" wp14:editId="685C2495">
            <wp:simplePos x="0" y="0"/>
            <wp:positionH relativeFrom="column">
              <wp:posOffset>3562350</wp:posOffset>
            </wp:positionH>
            <wp:positionV relativeFrom="paragraph">
              <wp:posOffset>120015</wp:posOffset>
            </wp:positionV>
            <wp:extent cx="1905000" cy="1790700"/>
            <wp:effectExtent l="0" t="0" r="0" b="0"/>
            <wp:wrapNone/>
            <wp:docPr id="58942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C742B" w14:textId="5E7EBA04" w:rsidR="00785423" w:rsidRDefault="00785423" w:rsidP="00A40D25">
      <w:pPr>
        <w:jc w:val="both"/>
      </w:pPr>
    </w:p>
    <w:p w14:paraId="549A0CCA" w14:textId="77777777" w:rsidR="004D1E24" w:rsidRDefault="004D1E24" w:rsidP="00A40D25">
      <w:pPr>
        <w:jc w:val="both"/>
      </w:pPr>
    </w:p>
    <w:p w14:paraId="70245BD1" w14:textId="77777777" w:rsidR="004D1E24" w:rsidRDefault="004D1E24" w:rsidP="00A40D25">
      <w:pPr>
        <w:jc w:val="both"/>
      </w:pPr>
    </w:p>
    <w:p w14:paraId="5593B202" w14:textId="77777777" w:rsidR="004D1E24" w:rsidRDefault="004D1E24" w:rsidP="00A40D25">
      <w:pPr>
        <w:jc w:val="both"/>
      </w:pPr>
    </w:p>
    <w:p w14:paraId="6F9A120E" w14:textId="77777777" w:rsidR="004D1E24" w:rsidRDefault="004D1E24" w:rsidP="00A40D25">
      <w:pPr>
        <w:jc w:val="both"/>
      </w:pPr>
    </w:p>
    <w:p w14:paraId="79C008BC" w14:textId="77777777" w:rsidR="004D1E24" w:rsidRDefault="004D1E24" w:rsidP="00A40D25">
      <w:pPr>
        <w:jc w:val="both"/>
      </w:pPr>
    </w:p>
    <w:p w14:paraId="6914FDCC" w14:textId="77777777" w:rsidR="004D1E24" w:rsidRDefault="004D1E24" w:rsidP="00A40D25">
      <w:pPr>
        <w:jc w:val="both"/>
      </w:pPr>
    </w:p>
    <w:p w14:paraId="3210BDF0" w14:textId="77777777" w:rsidR="004D1E24" w:rsidRDefault="004D1E24" w:rsidP="00A40D25">
      <w:pPr>
        <w:jc w:val="both"/>
      </w:pPr>
    </w:p>
    <w:p w14:paraId="66F921AC" w14:textId="77777777" w:rsidR="004D1E24" w:rsidRDefault="004D1E24" w:rsidP="00A40D25">
      <w:pPr>
        <w:jc w:val="both"/>
      </w:pPr>
    </w:p>
    <w:p w14:paraId="1CAACA5E" w14:textId="77777777" w:rsidR="004D1E24" w:rsidRDefault="004D1E24" w:rsidP="00A40D25">
      <w:pPr>
        <w:jc w:val="both"/>
      </w:pPr>
    </w:p>
    <w:p w14:paraId="3D18A8FD" w14:textId="77777777" w:rsidR="004D1E24" w:rsidRDefault="004D1E24" w:rsidP="00A40D25">
      <w:pPr>
        <w:jc w:val="both"/>
      </w:pPr>
    </w:p>
    <w:p w14:paraId="06F97891" w14:textId="77777777" w:rsidR="004D1E24" w:rsidRDefault="004D1E24" w:rsidP="00A40D25">
      <w:pPr>
        <w:jc w:val="both"/>
      </w:pPr>
    </w:p>
    <w:p w14:paraId="44654090" w14:textId="77777777" w:rsidR="004D1E24" w:rsidRDefault="004D1E24" w:rsidP="00A40D25">
      <w:pPr>
        <w:jc w:val="both"/>
      </w:pPr>
    </w:p>
    <w:p w14:paraId="44A836DC" w14:textId="77777777" w:rsidR="004D1E24" w:rsidRDefault="004D1E24" w:rsidP="00A40D25">
      <w:pPr>
        <w:jc w:val="both"/>
      </w:pPr>
    </w:p>
    <w:p w14:paraId="301B414A" w14:textId="4390E914" w:rsidR="007842FA" w:rsidRDefault="007842FA" w:rsidP="00A40D25">
      <w:pPr>
        <w:jc w:val="both"/>
        <w:rPr>
          <w:rFonts w:ascii="Satoshi Medium" w:hAnsi="Satoshi Medium"/>
          <w:sz w:val="32"/>
          <w:szCs w:val="32"/>
        </w:rPr>
      </w:pPr>
      <w:r w:rsidRPr="007842FA">
        <w:rPr>
          <w:rFonts w:ascii="Satoshi Medium" w:hAnsi="Satoshi Medium"/>
          <w:b/>
          <w:bCs/>
          <w:sz w:val="32"/>
          <w:szCs w:val="32"/>
        </w:rPr>
        <w:t>Prepared by:</w:t>
      </w:r>
      <w:r w:rsidRPr="007842FA">
        <w:rPr>
          <w:rFonts w:ascii="Satoshi Medium" w:hAnsi="Satoshi Medium"/>
          <w:sz w:val="32"/>
          <w:szCs w:val="32"/>
        </w:rPr>
        <w:t xml:space="preserve"> Magure </w:t>
      </w:r>
    </w:p>
    <w:p w14:paraId="2A665645" w14:textId="5F3928EC" w:rsidR="007842FA" w:rsidRDefault="007842FA" w:rsidP="00A40D25">
      <w:pPr>
        <w:jc w:val="both"/>
        <w:rPr>
          <w:rFonts w:ascii="Satoshi Medium" w:hAnsi="Satoshi Medium"/>
          <w:sz w:val="32"/>
          <w:szCs w:val="32"/>
        </w:rPr>
      </w:pPr>
      <w:r w:rsidRPr="007842FA">
        <w:rPr>
          <w:rFonts w:ascii="Satoshi Medium" w:hAnsi="Satoshi Medium"/>
          <w:b/>
          <w:bCs/>
          <w:sz w:val="32"/>
          <w:szCs w:val="32"/>
        </w:rPr>
        <w:t>For:</w:t>
      </w:r>
      <w:r w:rsidRPr="007842FA">
        <w:rPr>
          <w:rFonts w:ascii="Satoshi Medium" w:hAnsi="Satoshi Medium"/>
          <w:sz w:val="32"/>
          <w:szCs w:val="32"/>
        </w:rPr>
        <w:t xml:space="preserve"> Emarat Petroleum</w:t>
      </w:r>
      <w:r w:rsidRPr="007842FA">
        <w:rPr>
          <w:rFonts w:ascii="Satoshi Medium" w:hAnsi="Satoshi Medium"/>
          <w:sz w:val="32"/>
          <w:szCs w:val="32"/>
        </w:rPr>
        <w:br/>
      </w:r>
      <w:r w:rsidRPr="007842FA">
        <w:rPr>
          <w:rFonts w:ascii="Satoshi Medium" w:hAnsi="Satoshi Medium"/>
          <w:b/>
          <w:bCs/>
          <w:sz w:val="32"/>
          <w:szCs w:val="32"/>
          <w:highlight w:val="yellow"/>
        </w:rPr>
        <w:t>Scope:</w:t>
      </w:r>
      <w:r w:rsidRPr="007842FA">
        <w:rPr>
          <w:rFonts w:ascii="Satoshi Medium" w:hAnsi="Satoshi Medium"/>
          <w:sz w:val="32"/>
          <w:szCs w:val="32"/>
          <w:highlight w:val="yellow"/>
        </w:rPr>
        <w:t xml:space="preserve"> Establish an AI Department and deliver value under three pillars: AI Data Readiness, AI/ML &amp; Computer Vision Solutions, and AI Governance &amp; Compliance.</w:t>
      </w:r>
      <w:r w:rsidR="004D1E24" w:rsidRPr="007842FA">
        <w:rPr>
          <w:rFonts w:ascii="Satoshi Medium" w:hAnsi="Satoshi Medium"/>
          <w:sz w:val="32"/>
          <w:szCs w:val="32"/>
          <w:highlight w:val="yellow"/>
        </w:rPr>
        <w:t>:</w:t>
      </w:r>
      <w:r w:rsidR="004D1E24" w:rsidRPr="007842FA">
        <w:rPr>
          <w:rFonts w:ascii="Satoshi Medium" w:hAnsi="Satoshi Medium"/>
          <w:sz w:val="32"/>
          <w:szCs w:val="32"/>
        </w:rPr>
        <w:t xml:space="preserve"> </w:t>
      </w:r>
    </w:p>
    <w:p w14:paraId="2EE3CBCA" w14:textId="77777777" w:rsidR="007842FA" w:rsidRDefault="007842FA" w:rsidP="00A40D25">
      <w:pPr>
        <w:widowControl/>
        <w:autoSpaceDE/>
        <w:autoSpaceDN/>
        <w:spacing w:after="160" w:line="278" w:lineRule="auto"/>
        <w:jc w:val="both"/>
        <w:rPr>
          <w:rFonts w:ascii="Satoshi Medium" w:hAnsi="Satoshi Medium"/>
          <w:sz w:val="32"/>
          <w:szCs w:val="32"/>
        </w:rPr>
      </w:pPr>
      <w:r>
        <w:rPr>
          <w:rFonts w:ascii="Satoshi Medium" w:hAnsi="Satoshi Medium"/>
          <w:sz w:val="32"/>
          <w:szCs w:val="32"/>
        </w:rPr>
        <w:br w:type="page"/>
      </w:r>
    </w:p>
    <w:p w14:paraId="2BB1CE04" w14:textId="02259028" w:rsidR="004D1E24" w:rsidRPr="00A40D25" w:rsidRDefault="007842FA" w:rsidP="00A40D25">
      <w:pPr>
        <w:jc w:val="both"/>
        <w:rPr>
          <w:rFonts w:ascii="Satoshi Medium" w:hAnsi="Satoshi Medium"/>
          <w:b/>
          <w:bCs/>
          <w:sz w:val="24"/>
          <w:szCs w:val="24"/>
        </w:rPr>
      </w:pPr>
      <w:r w:rsidRPr="00A40D25">
        <w:rPr>
          <w:rFonts w:ascii="Satoshi Medium" w:hAnsi="Satoshi Medium"/>
          <w:b/>
          <w:bCs/>
          <w:sz w:val="24"/>
          <w:szCs w:val="24"/>
        </w:rPr>
        <w:lastRenderedPageBreak/>
        <w:t xml:space="preserve">Executive Summary </w:t>
      </w:r>
    </w:p>
    <w:p w14:paraId="677FBAB2" w14:textId="77777777" w:rsidR="007842FA" w:rsidRDefault="007842FA" w:rsidP="00A40D25">
      <w:pPr>
        <w:jc w:val="both"/>
        <w:rPr>
          <w:rFonts w:ascii="Satoshi Medium" w:hAnsi="Satoshi Medium"/>
          <w:sz w:val="24"/>
          <w:szCs w:val="24"/>
        </w:rPr>
      </w:pPr>
    </w:p>
    <w:p w14:paraId="10FE1CB0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Emarat will establish an AI Department that delivers measurable business value—cost savings and employee efficiency—while upskilling our people and protecting customers. The program is data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first and governance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by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design, executed through a company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 xml:space="preserve">wide AI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Center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 xml:space="preserve"> of Excellence (AI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CoE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>) so every function participates in AI innovation.</w:t>
      </w:r>
    </w:p>
    <w:p w14:paraId="33C93DAD" w14:textId="77777777" w:rsidR="00A40D25" w:rsidRP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7F9F3FEF" w14:textId="77777777" w:rsidR="00A40D25" w:rsidRPr="00A40D25" w:rsidRDefault="00A40D25" w:rsidP="00A40D25">
      <w:pPr>
        <w:jc w:val="both"/>
        <w:rPr>
          <w:rFonts w:ascii="Satoshi Medium" w:hAnsi="Satoshi Medium"/>
          <w:b/>
          <w:bCs/>
          <w:sz w:val="24"/>
          <w:szCs w:val="24"/>
          <w:lang w:val="en-AE"/>
        </w:rPr>
      </w:pP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>1) Data</w:t>
      </w: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noBreakHyphen/>
        <w:t>First Foundation with a Semantic Layer</w:t>
      </w:r>
    </w:p>
    <w:p w14:paraId="1B64B647" w14:textId="77777777" w:rsidR="00A40D25" w:rsidRPr="00A40D25" w:rsidRDefault="00A40D25" w:rsidP="00A40D25">
      <w:pPr>
        <w:numPr>
          <w:ilvl w:val="0"/>
          <w:numId w:val="5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 xml:space="preserve">Enterprise AI Data Layer: Curated, governed data products from Oracle Fusion, LS Retail, Salesforce, and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EmKan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>, exposed through a shared semantic layer (common entities &amp; metrics for SKU, site/pump, basket, fleet vehicle, vendor, employee, and time). This creates one source of truth for analytics, copilots, and computer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vision events.</w:t>
      </w:r>
    </w:p>
    <w:p w14:paraId="01B17E6A" w14:textId="77777777" w:rsidR="00A40D25" w:rsidRDefault="00A40D25" w:rsidP="00A40D25">
      <w:pPr>
        <w:numPr>
          <w:ilvl w:val="0"/>
          <w:numId w:val="5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Readiness by design: Reliable pipelines (event + micro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 xml:space="preserve">batch), data SLAs on freshness/quality, lineage &amp;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catalog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>, privacy classification, and consent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aware processing. A document/RAG hub provides policy &amp; SOP knowledge with citations.</w:t>
      </w:r>
    </w:p>
    <w:p w14:paraId="77CD830E" w14:textId="77777777" w:rsidR="00A40D25" w:rsidRPr="00A40D25" w:rsidRDefault="00A40D25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114B59F7" w14:textId="77777777" w:rsidR="00A40D25" w:rsidRPr="00A40D25" w:rsidRDefault="00A40D25" w:rsidP="00A40D25">
      <w:pPr>
        <w:jc w:val="both"/>
        <w:rPr>
          <w:rFonts w:ascii="Satoshi Medium" w:hAnsi="Satoshi Medium"/>
          <w:b/>
          <w:bCs/>
          <w:sz w:val="24"/>
          <w:szCs w:val="24"/>
          <w:lang w:val="en-AE"/>
        </w:rPr>
      </w:pP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>2) Company</w:t>
      </w: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noBreakHyphen/>
        <w:t xml:space="preserve">Wide AI </w:t>
      </w:r>
      <w:proofErr w:type="spellStart"/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>CoE</w:t>
      </w:r>
      <w:proofErr w:type="spellEnd"/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 xml:space="preserve"> (Hub</w:t>
      </w: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noBreakHyphen/>
        <w:t>and</w:t>
      </w: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noBreakHyphen/>
        <w:t>Spoke)</w:t>
      </w:r>
    </w:p>
    <w:p w14:paraId="12C707B7" w14:textId="6B438D98" w:rsidR="00A40D25" w:rsidRPr="00A40D25" w:rsidRDefault="00A40D25" w:rsidP="00A40D25">
      <w:pPr>
        <w:numPr>
          <w:ilvl w:val="0"/>
          <w:numId w:val="6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Hub: Sets standards, platform</w:t>
      </w:r>
      <w:r>
        <w:rPr>
          <w:rFonts w:ascii="Satoshi Medium" w:hAnsi="Satoshi Medium"/>
          <w:sz w:val="24"/>
          <w:szCs w:val="24"/>
          <w:lang w:val="en-AE"/>
        </w:rPr>
        <w:t xml:space="preserve">,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MLOps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>/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LLMOps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>, security, evaluation, and training. Owns the use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case intake, portfolio, and ROI tracking.</w:t>
      </w:r>
    </w:p>
    <w:p w14:paraId="787FBDAF" w14:textId="77777777" w:rsidR="00A40D25" w:rsidRPr="00A40D25" w:rsidRDefault="00A40D25" w:rsidP="00A40D25">
      <w:pPr>
        <w:numPr>
          <w:ilvl w:val="0"/>
          <w:numId w:val="6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Spokes (domains): Retail Ops, Finance/AP, Fleet/Commercial, HSE, HR—cross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functional squads that build and operate solutions on shared platforms.</w:t>
      </w:r>
    </w:p>
    <w:p w14:paraId="579CEA58" w14:textId="77777777" w:rsidR="00A40D25" w:rsidRDefault="00A40D25" w:rsidP="00A40D25">
      <w:pPr>
        <w:numPr>
          <w:ilvl w:val="0"/>
          <w:numId w:val="6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 xml:space="preserve">Innovation pipeline for all: Anyone can propose ideas. </w:t>
      </w:r>
      <w:proofErr w:type="spellStart"/>
      <w:r w:rsidRPr="00A40D25">
        <w:rPr>
          <w:rFonts w:ascii="Satoshi Medium" w:hAnsi="Satoshi Medium"/>
          <w:sz w:val="24"/>
          <w:szCs w:val="24"/>
          <w:lang w:val="en-AE"/>
        </w:rPr>
        <w:t>MagLabs</w:t>
      </w:r>
      <w:proofErr w:type="spellEnd"/>
      <w:r w:rsidRPr="00A40D25">
        <w:rPr>
          <w:rFonts w:ascii="Satoshi Medium" w:hAnsi="Satoshi Medium"/>
          <w:sz w:val="24"/>
          <w:szCs w:val="24"/>
          <w:lang w:val="en-AE"/>
        </w:rPr>
        <w:t xml:space="preserve"> fast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tracks proofs in weeks; quarterly reviews promote winners to scale.</w:t>
      </w:r>
    </w:p>
    <w:p w14:paraId="32A22C8C" w14:textId="77777777" w:rsidR="00A40D25" w:rsidRPr="00A40D25" w:rsidRDefault="00A40D25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39D710E7" w14:textId="77777777" w:rsidR="00A40D25" w:rsidRPr="00A40D25" w:rsidRDefault="00A40D25" w:rsidP="00A40D25">
      <w:pPr>
        <w:jc w:val="both"/>
        <w:rPr>
          <w:rFonts w:ascii="Satoshi Medium" w:hAnsi="Satoshi Medium"/>
          <w:b/>
          <w:bCs/>
          <w:sz w:val="24"/>
          <w:szCs w:val="24"/>
          <w:lang w:val="en-AE"/>
        </w:rPr>
      </w:pP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>3) Foundational Principles for All AI Work</w:t>
      </w:r>
    </w:p>
    <w:p w14:paraId="0AB04D15" w14:textId="77777777" w:rsidR="00A40D25" w:rsidRPr="00A40D25" w:rsidRDefault="00A40D25" w:rsidP="00A40D25">
      <w:pPr>
        <w:numPr>
          <w:ilvl w:val="0"/>
          <w:numId w:val="7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Cost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saving AI: Prioritize shrink, promo waste, penalties, dead stock, inefficient miles.</w:t>
      </w:r>
    </w:p>
    <w:p w14:paraId="2889C5F8" w14:textId="77777777" w:rsidR="00A40D25" w:rsidRPr="00A40D25" w:rsidRDefault="00A40D25" w:rsidP="00A40D25">
      <w:pPr>
        <w:numPr>
          <w:ilvl w:val="0"/>
          <w:numId w:val="7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Functional over flashy: Ship useful tools in 12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week increments with hard KPIs; avoid science projects.</w:t>
      </w:r>
    </w:p>
    <w:p w14:paraId="487C7C6E" w14:textId="77777777" w:rsidR="00A40D25" w:rsidRDefault="00A40D25" w:rsidP="00A40D25">
      <w:pPr>
        <w:numPr>
          <w:ilvl w:val="0"/>
          <w:numId w:val="7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Efficiency, not FTE cuts: Tools that augment employees—copilots, decision support, automation with human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in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the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loop—so teams resolve issues faster and safer.</w:t>
      </w:r>
    </w:p>
    <w:p w14:paraId="4A13A7B6" w14:textId="77777777" w:rsidR="00A40D25" w:rsidRPr="00A40D25" w:rsidRDefault="00A40D25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6ABE70C9" w14:textId="77777777" w:rsidR="00A40D25" w:rsidRPr="00A40D25" w:rsidRDefault="00A40D25" w:rsidP="00A40D25">
      <w:pPr>
        <w:jc w:val="both"/>
        <w:rPr>
          <w:rFonts w:ascii="Satoshi Medium" w:hAnsi="Satoshi Medium"/>
          <w:b/>
          <w:bCs/>
          <w:sz w:val="24"/>
          <w:szCs w:val="24"/>
          <w:lang w:val="en-AE"/>
        </w:rPr>
      </w:pPr>
      <w:r w:rsidRPr="00A40D25">
        <w:rPr>
          <w:rFonts w:ascii="Satoshi Medium" w:hAnsi="Satoshi Medium"/>
          <w:b/>
          <w:bCs/>
          <w:sz w:val="24"/>
          <w:szCs w:val="24"/>
          <w:lang w:val="en-AE"/>
        </w:rPr>
        <w:t>4) Governance &amp; Compliance from Day One</w:t>
      </w:r>
    </w:p>
    <w:p w14:paraId="26F9AD48" w14:textId="77777777" w:rsidR="00A40D25" w:rsidRPr="00A40D25" w:rsidRDefault="00A40D25" w:rsidP="00A40D25">
      <w:pPr>
        <w:numPr>
          <w:ilvl w:val="0"/>
          <w:numId w:val="8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Policies &amp; controls: Acceptable use, model lifecycle, data protection &amp; retention (incl. CCTV), vendor review, and segregation of duties.</w:t>
      </w:r>
    </w:p>
    <w:p w14:paraId="537969F6" w14:textId="2A5CDF48" w:rsidR="00A40D25" w:rsidRDefault="00A40D25" w:rsidP="00A40D25">
      <w:pPr>
        <w:numPr>
          <w:ilvl w:val="0"/>
          <w:numId w:val="8"/>
        </w:numPr>
        <w:jc w:val="both"/>
        <w:rPr>
          <w:rFonts w:ascii="Satoshi Medium" w:hAnsi="Satoshi Medium"/>
          <w:sz w:val="24"/>
          <w:szCs w:val="24"/>
          <w:lang w:val="en-AE"/>
        </w:rPr>
      </w:pPr>
      <w:r w:rsidRPr="00A40D25">
        <w:rPr>
          <w:rFonts w:ascii="Satoshi Medium" w:hAnsi="Satoshi Medium"/>
          <w:sz w:val="24"/>
          <w:szCs w:val="24"/>
          <w:lang w:val="en-AE"/>
        </w:rPr>
        <w:t>Assurance: Human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in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the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loop for consequential actions, evaluation &amp; red</w:t>
      </w:r>
      <w:r w:rsidRPr="00A40D25">
        <w:rPr>
          <w:rFonts w:ascii="Satoshi Medium" w:hAnsi="Satoshi Medium"/>
          <w:sz w:val="24"/>
          <w:szCs w:val="24"/>
          <w:lang w:val="en-AE"/>
        </w:rPr>
        <w:noBreakHyphen/>
        <w:t>teaming, bias &amp; robustness checks, full audit trails (inputs/outputs/citations), drift monitoring, incident response runbooks. Align with UAE data protection and HSE guidance.</w:t>
      </w:r>
    </w:p>
    <w:p w14:paraId="47EE873A" w14:textId="77777777" w:rsidR="00A40D25" w:rsidRDefault="00A40D25">
      <w:pPr>
        <w:widowControl/>
        <w:autoSpaceDE/>
        <w:autoSpaceDN/>
        <w:spacing w:after="160" w:line="278" w:lineRule="auto"/>
        <w:rPr>
          <w:rFonts w:ascii="Satoshi Medium" w:hAnsi="Satoshi Medium"/>
          <w:sz w:val="24"/>
          <w:szCs w:val="24"/>
          <w:lang w:val="en-AE"/>
        </w:rPr>
      </w:pPr>
      <w:r>
        <w:rPr>
          <w:rFonts w:ascii="Satoshi Medium" w:hAnsi="Satoshi Medium"/>
          <w:sz w:val="24"/>
          <w:szCs w:val="24"/>
          <w:lang w:val="en-AE"/>
        </w:rPr>
        <w:br w:type="page"/>
      </w:r>
    </w:p>
    <w:p w14:paraId="62FD4C16" w14:textId="4F85E265" w:rsidR="00A40D25" w:rsidRPr="00EC0A86" w:rsidRDefault="00A40D25" w:rsidP="003C497E">
      <w:pPr>
        <w:jc w:val="both"/>
        <w:rPr>
          <w:rFonts w:ascii="Satoshi Medium" w:hAnsi="Satoshi Medium"/>
          <w:b/>
          <w:bCs/>
          <w:sz w:val="24"/>
          <w:szCs w:val="24"/>
          <w:lang w:val="en-AE"/>
        </w:rPr>
      </w:pPr>
      <w:r w:rsidRPr="00EC0A86">
        <w:rPr>
          <w:rFonts w:ascii="Satoshi Medium" w:hAnsi="Satoshi Medium"/>
          <w:b/>
          <w:bCs/>
          <w:sz w:val="24"/>
          <w:szCs w:val="24"/>
          <w:lang w:val="en-AE"/>
        </w:rPr>
        <w:lastRenderedPageBreak/>
        <w:t>Emarat AI Department &amp; AI Centre of Excellence (</w:t>
      </w:r>
      <w:proofErr w:type="spellStart"/>
      <w:r w:rsidRPr="00EC0A86">
        <w:rPr>
          <w:rFonts w:ascii="Satoshi Medium" w:hAnsi="Satoshi Medium"/>
          <w:b/>
          <w:bCs/>
          <w:sz w:val="24"/>
          <w:szCs w:val="24"/>
          <w:lang w:val="en-AE"/>
        </w:rPr>
        <w:t>CoE</w:t>
      </w:r>
      <w:proofErr w:type="spellEnd"/>
      <w:r w:rsidRPr="00EC0A86">
        <w:rPr>
          <w:rFonts w:ascii="Satoshi Medium" w:hAnsi="Satoshi Medium"/>
          <w:b/>
          <w:bCs/>
          <w:sz w:val="24"/>
          <w:szCs w:val="24"/>
          <w:lang w:val="en-AE"/>
        </w:rPr>
        <w:t xml:space="preserve">): </w:t>
      </w:r>
      <w:r w:rsidR="00EC0A86">
        <w:rPr>
          <w:rFonts w:ascii="Satoshi Medium" w:hAnsi="Satoshi Medium"/>
          <w:b/>
          <w:bCs/>
          <w:sz w:val="24"/>
          <w:szCs w:val="24"/>
          <w:lang w:val="en-AE"/>
        </w:rPr>
        <w:t>AI Ethos</w:t>
      </w:r>
    </w:p>
    <w:p w14:paraId="4E0D4C6F" w14:textId="77777777" w:rsidR="00A40D25" w:rsidRDefault="00A40D25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42F4BD7E" w14:textId="03AED884" w:rsidR="00EC0A86" w:rsidRDefault="00740EAF" w:rsidP="00740EAF">
      <w:pPr>
        <w:jc w:val="both"/>
        <w:rPr>
          <w:rFonts w:ascii="Satoshi Medium" w:hAnsi="Satoshi Medium"/>
        </w:rPr>
      </w:pPr>
      <w:r w:rsidRPr="00740EAF">
        <w:rPr>
          <w:rFonts w:ascii="Satoshi Medium" w:hAnsi="Satoshi Medium"/>
        </w:rPr>
        <w:t>In today’s fast</w:t>
      </w:r>
      <w:r>
        <w:rPr>
          <w:rFonts w:ascii="Satoshi Medium" w:hAnsi="Satoshi Medium"/>
        </w:rPr>
        <w:t xml:space="preserve"> </w:t>
      </w:r>
      <w:r w:rsidRPr="00740EAF">
        <w:rPr>
          <w:rFonts w:ascii="Satoshi Medium" w:hAnsi="Satoshi Medium"/>
        </w:rPr>
        <w:t>evolving world of AI</w:t>
      </w:r>
      <w:r>
        <w:rPr>
          <w:rFonts w:ascii="Satoshi Medium" w:hAnsi="Satoshi Medium"/>
        </w:rPr>
        <w:t xml:space="preserve">, </w:t>
      </w:r>
      <w:r w:rsidRPr="00740EAF">
        <w:rPr>
          <w:rFonts w:ascii="Satoshi Medium" w:hAnsi="Satoshi Medium"/>
        </w:rPr>
        <w:t>where models can become outdated in weeks rather than months or years</w:t>
      </w:r>
      <w:r>
        <w:rPr>
          <w:rFonts w:ascii="Satoshi Medium" w:hAnsi="Satoshi Medium"/>
        </w:rPr>
        <w:t xml:space="preserve">, </w:t>
      </w:r>
      <w:r w:rsidRPr="00740EAF">
        <w:rPr>
          <w:rFonts w:ascii="Satoshi Medium" w:hAnsi="Satoshi Medium"/>
        </w:rPr>
        <w:t xml:space="preserve">an AI-centric company must be anchored by a set of </w:t>
      </w:r>
      <w:r w:rsidRPr="00740EAF">
        <w:rPr>
          <w:rFonts w:ascii="Satoshi Medium" w:hAnsi="Satoshi Medium"/>
          <w:b/>
          <w:bCs/>
        </w:rPr>
        <w:t>non-negotiable guiding principles</w:t>
      </w:r>
      <w:r w:rsidRPr="00740EAF">
        <w:rPr>
          <w:rFonts w:ascii="Satoshi Medium" w:hAnsi="Satoshi Medium"/>
        </w:rPr>
        <w:t>. These principles ground not only Emarat, but also its partners, vendors, suppliers, and employees.</w:t>
      </w:r>
    </w:p>
    <w:p w14:paraId="5347E5D3" w14:textId="77777777" w:rsidR="00740EAF" w:rsidRPr="003C497E" w:rsidRDefault="00740EAF" w:rsidP="00740EAF">
      <w:pPr>
        <w:jc w:val="both"/>
        <w:rPr>
          <w:rFonts w:ascii="Satoshi Medium" w:hAnsi="Satoshi Medium"/>
          <w:lang w:val="en-AE"/>
        </w:rPr>
      </w:pPr>
    </w:p>
    <w:p w14:paraId="71B6DA57" w14:textId="520F73A5" w:rsidR="00EC0A86" w:rsidRPr="003C497E" w:rsidRDefault="00740EAF" w:rsidP="003C497E">
      <w:pPr>
        <w:jc w:val="both"/>
        <w:rPr>
          <w:rFonts w:ascii="Satoshi Medium" w:hAnsi="Satoshi Medium"/>
          <w:b/>
          <w:bCs/>
          <w:lang w:val="en-AE"/>
        </w:rPr>
      </w:pPr>
      <w:r>
        <w:rPr>
          <w:rFonts w:ascii="Satoshi Medium" w:hAnsi="Satoshi Medium"/>
          <w:b/>
          <w:bCs/>
          <w:lang w:val="en-AE"/>
        </w:rPr>
        <w:t>Principal</w:t>
      </w:r>
      <w:r w:rsidR="00EC0A86" w:rsidRPr="003C497E">
        <w:rPr>
          <w:rFonts w:ascii="Satoshi Medium" w:hAnsi="Satoshi Medium"/>
          <w:b/>
          <w:bCs/>
          <w:lang w:val="en-AE"/>
        </w:rPr>
        <w:t xml:space="preserve"> 1 - Functional, Not Flashy AI</w:t>
      </w:r>
    </w:p>
    <w:p w14:paraId="3F23084E" w14:textId="712F0A72" w:rsidR="003C497E" w:rsidRPr="003C497E" w:rsidRDefault="003C497E" w:rsidP="003C497E">
      <w:pPr>
        <w:jc w:val="both"/>
        <w:rPr>
          <w:rFonts w:ascii="Satoshi Medium" w:hAnsi="Satoshi Medium"/>
          <w:lang w:val="en-AE"/>
        </w:rPr>
      </w:pPr>
      <w:r w:rsidRPr="003C497E">
        <w:rPr>
          <w:rFonts w:ascii="Satoshi Medium" w:hAnsi="Satoshi Medium"/>
          <w:lang w:val="en-AE"/>
        </w:rPr>
        <w:t>F</w:t>
      </w:r>
      <w:r w:rsidRPr="003C497E">
        <w:rPr>
          <w:rFonts w:ascii="Satoshi Medium" w:hAnsi="Satoshi Medium"/>
          <w:lang w:val="en-AE"/>
        </w:rPr>
        <w:t>ocusing on AI that solves real business problems and delivers measurable value, instead of chasing trendy demos or hype-driven features that look cool but don’t move the needle</w:t>
      </w:r>
      <w:r w:rsidRPr="003C497E">
        <w:rPr>
          <w:rFonts w:ascii="Satoshi Medium" w:hAnsi="Satoshi Medium"/>
          <w:lang w:val="en-AE"/>
        </w:rPr>
        <w:t xml:space="preserve">. </w:t>
      </w:r>
    </w:p>
    <w:p w14:paraId="06C40474" w14:textId="77777777" w:rsidR="003C497E" w:rsidRPr="003C497E" w:rsidRDefault="003C497E" w:rsidP="003C497E">
      <w:pPr>
        <w:jc w:val="both"/>
        <w:rPr>
          <w:rFonts w:ascii="Satoshi Medium" w:hAnsi="Satoshi Medium"/>
          <w:lang w:val="en-AE"/>
        </w:rPr>
      </w:pPr>
    </w:p>
    <w:p w14:paraId="768DCEDA" w14:textId="08E15AE6" w:rsidR="003C497E" w:rsidRPr="003C497E" w:rsidRDefault="003C497E" w:rsidP="00D104EE">
      <w:pPr>
        <w:pStyle w:val="ListParagraph"/>
        <w:numPr>
          <w:ilvl w:val="0"/>
          <w:numId w:val="10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Practical over gimmicky: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We care less about AI that makes headlines, more about AI that quietly makes teams faster, reduces costs, and improves decisions.</w:t>
      </w:r>
    </w:p>
    <w:p w14:paraId="386E2FCD" w14:textId="4D82FEEE" w:rsidR="003C497E" w:rsidRPr="003C497E" w:rsidRDefault="003C497E" w:rsidP="003038A6">
      <w:pPr>
        <w:pStyle w:val="ListParagraph"/>
        <w:numPr>
          <w:ilvl w:val="0"/>
          <w:numId w:val="10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ROI-driven: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Every AI initiative should tie directly to business outcomes — efficiency, revenue growth, customer satisfaction — not just technology for technology’s sake.</w:t>
      </w:r>
    </w:p>
    <w:p w14:paraId="174935F0" w14:textId="762CADED" w:rsidR="003C497E" w:rsidRPr="003C497E" w:rsidRDefault="003C497E" w:rsidP="003C497E">
      <w:pPr>
        <w:pStyle w:val="ListParagraph"/>
        <w:numPr>
          <w:ilvl w:val="0"/>
          <w:numId w:val="10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Sustainable adoption: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Flashy pilots often fizzle out; functional AI integrates into workflows and keeps delivering value over time.</w:t>
      </w:r>
    </w:p>
    <w:p w14:paraId="2E32DDEF" w14:textId="5D3156A1" w:rsidR="003C497E" w:rsidRPr="003C497E" w:rsidRDefault="00740EAF" w:rsidP="003C497E">
      <w:pPr>
        <w:jc w:val="both"/>
        <w:rPr>
          <w:rFonts w:ascii="Satoshi Medium" w:hAnsi="Satoshi Medium"/>
          <w:b/>
          <w:bCs/>
          <w:lang w:val="en-AE"/>
        </w:rPr>
      </w:pPr>
      <w:r>
        <w:rPr>
          <w:rFonts w:ascii="Satoshi Medium" w:hAnsi="Satoshi Medium"/>
          <w:b/>
          <w:bCs/>
          <w:lang w:val="en-AE"/>
        </w:rPr>
        <w:t>Principal</w:t>
      </w:r>
      <w:r w:rsidRPr="003C497E">
        <w:rPr>
          <w:rFonts w:ascii="Satoshi Medium" w:hAnsi="Satoshi Medium"/>
          <w:b/>
          <w:bCs/>
          <w:lang w:val="en-AE"/>
        </w:rPr>
        <w:t xml:space="preserve"> </w:t>
      </w:r>
      <w:r w:rsidR="003C497E" w:rsidRPr="003C497E">
        <w:rPr>
          <w:rFonts w:ascii="Satoshi Medium" w:hAnsi="Satoshi Medium"/>
          <w:b/>
          <w:bCs/>
          <w:lang w:val="en-AE"/>
        </w:rPr>
        <w:t xml:space="preserve">2 - </w:t>
      </w:r>
      <w:r w:rsidR="003C497E">
        <w:rPr>
          <w:rFonts w:ascii="Satoshi Medium" w:hAnsi="Satoshi Medium"/>
          <w:b/>
          <w:bCs/>
          <w:lang w:val="en-AE"/>
        </w:rPr>
        <w:t>AI</w:t>
      </w:r>
      <w:r w:rsidR="003C497E" w:rsidRPr="003C497E">
        <w:rPr>
          <w:rFonts w:ascii="Satoshi Medium" w:hAnsi="Satoshi Medium"/>
          <w:b/>
          <w:bCs/>
          <w:lang w:val="en-AE"/>
        </w:rPr>
        <w:t xml:space="preserve"> </w:t>
      </w:r>
      <w:r w:rsidR="003C497E">
        <w:rPr>
          <w:rFonts w:ascii="Satoshi Medium" w:hAnsi="Satoshi Medium"/>
          <w:b/>
          <w:bCs/>
          <w:lang w:val="en-AE"/>
        </w:rPr>
        <w:t>that</w:t>
      </w:r>
      <w:r w:rsidR="003C497E" w:rsidRPr="003C497E">
        <w:rPr>
          <w:rFonts w:ascii="Satoshi Medium" w:hAnsi="Satoshi Medium"/>
          <w:b/>
          <w:bCs/>
          <w:lang w:val="en-AE"/>
        </w:rPr>
        <w:t xml:space="preserve"> saves money </w:t>
      </w:r>
    </w:p>
    <w:p w14:paraId="44D5365B" w14:textId="194B8524" w:rsidR="003C497E" w:rsidRPr="003C497E" w:rsidRDefault="003C497E" w:rsidP="003C497E">
      <w:pPr>
        <w:jc w:val="both"/>
        <w:rPr>
          <w:rFonts w:ascii="Satoshi Medium" w:hAnsi="Satoshi Medium"/>
        </w:rPr>
      </w:pPr>
      <w:r w:rsidRPr="003C497E">
        <w:rPr>
          <w:rFonts w:ascii="Satoshi Medium" w:hAnsi="Satoshi Medium"/>
        </w:rPr>
        <w:t>AI that is designed to reduce costs and increase efficiency by automating repetitive tasks, cutting waste, and making smarter use of resources</w:t>
      </w:r>
    </w:p>
    <w:p w14:paraId="6C4B03C1" w14:textId="77777777" w:rsidR="003C497E" w:rsidRPr="003C497E" w:rsidRDefault="003C497E" w:rsidP="003C497E">
      <w:pPr>
        <w:jc w:val="both"/>
        <w:rPr>
          <w:rFonts w:ascii="Satoshi Medium" w:hAnsi="Satoshi Medium"/>
        </w:rPr>
      </w:pPr>
    </w:p>
    <w:p w14:paraId="758165E8" w14:textId="6F11F85F" w:rsidR="003C497E" w:rsidRPr="003C497E" w:rsidRDefault="003C497E" w:rsidP="00D330B1">
      <w:pPr>
        <w:pStyle w:val="ListParagraph"/>
        <w:numPr>
          <w:ilvl w:val="0"/>
          <w:numId w:val="11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Efficiency first: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AI takes over routine, time-consuming work so teams can focus on higher</w:t>
      </w:r>
      <w:r>
        <w:rPr>
          <w:rFonts w:ascii="Satoshi Medium" w:hAnsi="Satoshi Medium"/>
          <w:sz w:val="22"/>
          <w:szCs w:val="22"/>
          <w:lang w:val="en-AE"/>
        </w:rPr>
        <w:t xml:space="preserve"> </w:t>
      </w:r>
      <w:r w:rsidRPr="003C497E">
        <w:rPr>
          <w:rFonts w:ascii="Satoshi Medium" w:hAnsi="Satoshi Medium"/>
          <w:sz w:val="22"/>
          <w:szCs w:val="22"/>
          <w:lang w:val="en-AE"/>
        </w:rPr>
        <w:t>value tasks.</w:t>
      </w:r>
    </w:p>
    <w:p w14:paraId="795C2008" w14:textId="60161E0D" w:rsidR="003C497E" w:rsidRPr="003C497E" w:rsidRDefault="003C497E" w:rsidP="00372AA7">
      <w:pPr>
        <w:pStyle w:val="ListParagraph"/>
        <w:numPr>
          <w:ilvl w:val="0"/>
          <w:numId w:val="11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Optimization: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AI finds savings opportunities humans might miss</w:t>
      </w:r>
      <w:r>
        <w:rPr>
          <w:rFonts w:ascii="Satoshi Medium" w:hAnsi="Satoshi Medium"/>
          <w:sz w:val="22"/>
          <w:szCs w:val="22"/>
          <w:lang w:val="en-AE"/>
        </w:rPr>
        <w:t xml:space="preserve">. </w:t>
      </w:r>
    </w:p>
    <w:p w14:paraId="537B9A02" w14:textId="4B8BC059" w:rsidR="003C497E" w:rsidRDefault="003C497E" w:rsidP="003C497E">
      <w:pPr>
        <w:pStyle w:val="ListParagraph"/>
        <w:numPr>
          <w:ilvl w:val="0"/>
          <w:numId w:val="11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Measurable ROI: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Every dollar spent on AI implementation should result in clear savings in labor hours, operating expenses, or avoided risks.</w:t>
      </w:r>
    </w:p>
    <w:p w14:paraId="15642BD2" w14:textId="3A3759A6" w:rsidR="003C497E" w:rsidRDefault="00740EAF" w:rsidP="003C497E">
      <w:pPr>
        <w:jc w:val="both"/>
        <w:rPr>
          <w:rFonts w:ascii="Satoshi Medium" w:hAnsi="Satoshi Medium"/>
          <w:b/>
          <w:bCs/>
          <w:lang w:val="en-AE"/>
        </w:rPr>
      </w:pPr>
      <w:r>
        <w:rPr>
          <w:rFonts w:ascii="Satoshi Medium" w:hAnsi="Satoshi Medium"/>
          <w:b/>
          <w:bCs/>
          <w:lang w:val="en-AE"/>
        </w:rPr>
        <w:t>Principal</w:t>
      </w:r>
      <w:r w:rsidRPr="003C497E">
        <w:rPr>
          <w:rFonts w:ascii="Satoshi Medium" w:hAnsi="Satoshi Medium"/>
          <w:b/>
          <w:bCs/>
          <w:lang w:val="en-AE"/>
        </w:rPr>
        <w:t xml:space="preserve"> </w:t>
      </w:r>
      <w:r w:rsidR="003C497E" w:rsidRPr="003C497E">
        <w:rPr>
          <w:rFonts w:ascii="Satoshi Medium" w:hAnsi="Satoshi Medium"/>
          <w:b/>
          <w:bCs/>
          <w:lang w:val="en-AE"/>
        </w:rPr>
        <w:t xml:space="preserve">3 - AI that Improves employee efficiency, not FTE cuts. </w:t>
      </w:r>
    </w:p>
    <w:p w14:paraId="424F731A" w14:textId="50C648EF" w:rsidR="003C497E" w:rsidRDefault="003C497E" w:rsidP="003C497E">
      <w:pPr>
        <w:jc w:val="both"/>
        <w:rPr>
          <w:rFonts w:ascii="Satoshi Medium" w:hAnsi="Satoshi Medium"/>
          <w:b/>
          <w:bCs/>
        </w:rPr>
      </w:pPr>
      <w:r>
        <w:rPr>
          <w:rFonts w:ascii="Satoshi Medium" w:hAnsi="Satoshi Medium"/>
        </w:rPr>
        <w:t xml:space="preserve">AI </w:t>
      </w:r>
      <w:r w:rsidRPr="003C497E">
        <w:rPr>
          <w:rFonts w:ascii="Satoshi Medium" w:hAnsi="Satoshi Medium"/>
        </w:rPr>
        <w:t xml:space="preserve">that </w:t>
      </w:r>
      <w:r w:rsidRPr="003C497E">
        <w:rPr>
          <w:rFonts w:ascii="Satoshi Medium" w:hAnsi="Satoshi Medium"/>
        </w:rPr>
        <w:t>helps</w:t>
      </w:r>
      <w:r w:rsidRPr="003C497E">
        <w:rPr>
          <w:rFonts w:ascii="Satoshi Medium" w:hAnsi="Satoshi Medium"/>
        </w:rPr>
        <w:t xml:space="preserve"> employees work smarter and faster, rather than replacing them. The goal is to augment people, </w:t>
      </w:r>
      <w:r w:rsidRPr="003C497E">
        <w:rPr>
          <w:rFonts w:ascii="Satoshi Medium" w:hAnsi="Satoshi Medium"/>
          <w:b/>
          <w:bCs/>
        </w:rPr>
        <w:t>not eliminate jobs.</w:t>
      </w:r>
    </w:p>
    <w:p w14:paraId="708513DE" w14:textId="77777777" w:rsidR="003C497E" w:rsidRDefault="003C497E" w:rsidP="003C497E">
      <w:pPr>
        <w:jc w:val="both"/>
        <w:rPr>
          <w:rFonts w:ascii="Satoshi Medium" w:hAnsi="Satoshi Medium"/>
          <w:b/>
          <w:bCs/>
        </w:rPr>
      </w:pPr>
    </w:p>
    <w:p w14:paraId="2FF84EAF" w14:textId="0E1C244B" w:rsidR="003C497E" w:rsidRPr="003C497E" w:rsidRDefault="003C497E" w:rsidP="00B76EA0">
      <w:pPr>
        <w:pStyle w:val="ListParagraph"/>
        <w:numPr>
          <w:ilvl w:val="0"/>
          <w:numId w:val="12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Productivity boost: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AI removes repetitive, low-value tasks (data entry, report generation, scheduling), so employees can focus on strategic, high</w:t>
      </w:r>
      <w:r>
        <w:rPr>
          <w:rFonts w:ascii="Satoshi Medium" w:hAnsi="Satoshi Medium"/>
          <w:sz w:val="22"/>
          <w:szCs w:val="22"/>
          <w:lang w:val="en-AE"/>
        </w:rPr>
        <w:t xml:space="preserve"> </w:t>
      </w:r>
      <w:r w:rsidRPr="003C497E">
        <w:rPr>
          <w:rFonts w:ascii="Satoshi Medium" w:hAnsi="Satoshi Medium"/>
          <w:sz w:val="22"/>
          <w:szCs w:val="22"/>
          <w:lang w:val="en-AE"/>
        </w:rPr>
        <w:t>impact work.</w:t>
      </w:r>
    </w:p>
    <w:p w14:paraId="6E61E195" w14:textId="6F9EA0CF" w:rsidR="003C497E" w:rsidRPr="003C497E" w:rsidRDefault="003C497E" w:rsidP="005D1960">
      <w:pPr>
        <w:pStyle w:val="ListParagraph"/>
        <w:numPr>
          <w:ilvl w:val="0"/>
          <w:numId w:val="12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Talent retention: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Employees spend more time on meaningful work</w:t>
      </w:r>
      <w:r w:rsidRPr="003C497E">
        <w:rPr>
          <w:rFonts w:ascii="Satoshi Medium" w:hAnsi="Satoshi Medium"/>
          <w:sz w:val="22"/>
          <w:szCs w:val="22"/>
          <w:lang w:val="en-AE"/>
        </w:rPr>
        <w:t>,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higher job satisfaction, lower turnover.</w:t>
      </w:r>
    </w:p>
    <w:p w14:paraId="1BB9F16A" w14:textId="504648C6" w:rsidR="00740EAF" w:rsidRDefault="003C497E" w:rsidP="003C497E">
      <w:pPr>
        <w:pStyle w:val="ListParagraph"/>
        <w:numPr>
          <w:ilvl w:val="0"/>
          <w:numId w:val="12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3C497E">
        <w:rPr>
          <w:rFonts w:ascii="Satoshi Medium" w:hAnsi="Satoshi Medium"/>
          <w:b/>
          <w:bCs/>
          <w:sz w:val="22"/>
          <w:szCs w:val="22"/>
          <w:lang w:val="en-AE"/>
        </w:rPr>
        <w:t>Scalability without headcount:</w:t>
      </w:r>
      <w:r w:rsidRPr="003C497E">
        <w:rPr>
          <w:rFonts w:ascii="Satoshi Medium" w:hAnsi="Satoshi Medium"/>
          <w:sz w:val="22"/>
          <w:szCs w:val="22"/>
          <w:lang w:val="en-AE"/>
        </w:rPr>
        <w:t xml:space="preserve"> You get more output from the same team without immediately needing to hire more staff.</w:t>
      </w:r>
    </w:p>
    <w:p w14:paraId="3362AE5F" w14:textId="77777777" w:rsidR="00740EAF" w:rsidRDefault="00740EAF">
      <w:pPr>
        <w:widowControl/>
        <w:autoSpaceDE/>
        <w:autoSpaceDN/>
        <w:spacing w:after="160" w:line="278" w:lineRule="auto"/>
        <w:rPr>
          <w:rFonts w:ascii="Satoshi Medium" w:eastAsiaTheme="minorHAnsi" w:hAnsi="Satoshi Medium" w:cstheme="minorBidi"/>
          <w:kern w:val="2"/>
          <w:lang w:val="en-AE"/>
          <w14:ligatures w14:val="standardContextual"/>
        </w:rPr>
      </w:pPr>
      <w:r>
        <w:rPr>
          <w:rFonts w:ascii="Satoshi Medium" w:hAnsi="Satoshi Medium"/>
          <w:lang w:val="en-AE"/>
        </w:rPr>
        <w:br w:type="page"/>
      </w:r>
    </w:p>
    <w:p w14:paraId="3868F065" w14:textId="0A6A51AB" w:rsidR="003C497E" w:rsidRPr="00740EAF" w:rsidRDefault="00740EAF" w:rsidP="003C497E">
      <w:pPr>
        <w:jc w:val="both"/>
        <w:rPr>
          <w:rFonts w:ascii="Satoshi Medium" w:hAnsi="Satoshi Medium"/>
          <w:b/>
          <w:bCs/>
          <w:lang w:val="en-AE"/>
        </w:rPr>
      </w:pPr>
      <w:r>
        <w:rPr>
          <w:rFonts w:ascii="Satoshi Medium" w:hAnsi="Satoshi Medium"/>
          <w:b/>
          <w:bCs/>
          <w:lang w:val="en-AE"/>
        </w:rPr>
        <w:lastRenderedPageBreak/>
        <w:t>Principal</w:t>
      </w:r>
      <w:r w:rsidRPr="003C497E">
        <w:rPr>
          <w:rFonts w:ascii="Satoshi Medium" w:hAnsi="Satoshi Medium"/>
          <w:b/>
          <w:bCs/>
          <w:lang w:val="en-AE"/>
        </w:rPr>
        <w:t xml:space="preserve"> </w:t>
      </w:r>
      <w:r w:rsidR="003C497E" w:rsidRPr="00740EAF">
        <w:rPr>
          <w:rFonts w:ascii="Satoshi Medium" w:hAnsi="Satoshi Medium"/>
          <w:b/>
          <w:bCs/>
          <w:lang w:val="en-AE"/>
        </w:rPr>
        <w:t xml:space="preserve">4 - </w:t>
      </w:r>
      <w:r w:rsidRPr="00740EAF">
        <w:rPr>
          <w:rFonts w:ascii="Satoshi Medium" w:hAnsi="Satoshi Medium"/>
          <w:b/>
          <w:bCs/>
          <w:lang w:val="en-AE"/>
        </w:rPr>
        <w:t xml:space="preserve">AI governance from day One </w:t>
      </w:r>
    </w:p>
    <w:p w14:paraId="6D977386" w14:textId="18779903" w:rsidR="00740EAF" w:rsidRDefault="00740EAF" w:rsidP="003C497E">
      <w:pPr>
        <w:jc w:val="both"/>
        <w:rPr>
          <w:rFonts w:ascii="Satoshi Medium" w:hAnsi="Satoshi Medium"/>
        </w:rPr>
      </w:pPr>
      <w:r w:rsidRPr="00740EAF">
        <w:rPr>
          <w:rFonts w:ascii="Satoshi Medium" w:hAnsi="Satoshi Medium"/>
        </w:rPr>
        <w:t>B</w:t>
      </w:r>
      <w:r w:rsidRPr="00740EAF">
        <w:rPr>
          <w:rFonts w:ascii="Satoshi Medium" w:hAnsi="Satoshi Medium"/>
        </w:rPr>
        <w:t xml:space="preserve">uilding AI responsibly </w:t>
      </w:r>
      <w:r w:rsidRPr="00740EAF">
        <w:rPr>
          <w:rFonts w:ascii="Satoshi Medium" w:hAnsi="Satoshi Medium"/>
        </w:rPr>
        <w:t>putting</w:t>
      </w:r>
      <w:r w:rsidRPr="00740EAF">
        <w:rPr>
          <w:rFonts w:ascii="Satoshi Medium" w:hAnsi="Satoshi Medium"/>
        </w:rPr>
        <w:t xml:space="preserve"> the rules, safeguards, and accountability in place before scaling AI</w:t>
      </w:r>
      <w:r>
        <w:rPr>
          <w:rFonts w:ascii="Satoshi Medium" w:hAnsi="Satoshi Medium"/>
        </w:rPr>
        <w:t xml:space="preserve">. </w:t>
      </w:r>
      <w:r w:rsidRPr="00740EAF">
        <w:rPr>
          <w:rFonts w:ascii="Satoshi Medium" w:hAnsi="Satoshi Medium"/>
        </w:rPr>
        <w:t>That way, AI is trustworthy, compliant, and aligned with business goals from the start</w:t>
      </w:r>
      <w:r>
        <w:rPr>
          <w:rFonts w:ascii="Satoshi Medium" w:hAnsi="Satoshi Medium"/>
        </w:rPr>
        <w:t xml:space="preserve">. </w:t>
      </w:r>
    </w:p>
    <w:p w14:paraId="0CD0CB2F" w14:textId="77777777" w:rsidR="00740EAF" w:rsidRDefault="00740EAF" w:rsidP="003C497E">
      <w:pPr>
        <w:jc w:val="both"/>
        <w:rPr>
          <w:rFonts w:ascii="Satoshi Medium" w:hAnsi="Satoshi Medium"/>
        </w:rPr>
      </w:pPr>
    </w:p>
    <w:p w14:paraId="657D028C" w14:textId="3DBDC165" w:rsidR="00740EAF" w:rsidRPr="00740EAF" w:rsidRDefault="00740EAF" w:rsidP="00D85B6F">
      <w:pPr>
        <w:pStyle w:val="ListParagraph"/>
        <w:numPr>
          <w:ilvl w:val="0"/>
          <w:numId w:val="13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740EAF">
        <w:rPr>
          <w:rFonts w:ascii="Satoshi Medium" w:hAnsi="Satoshi Medium"/>
          <w:b/>
          <w:bCs/>
          <w:sz w:val="22"/>
          <w:szCs w:val="22"/>
          <w:lang w:val="en-AE"/>
        </w:rPr>
        <w:t>Risk management early:</w:t>
      </w:r>
      <w:r w:rsidRPr="00740EAF">
        <w:rPr>
          <w:rFonts w:ascii="Satoshi Medium" w:hAnsi="Satoshi Medium"/>
          <w:sz w:val="22"/>
          <w:szCs w:val="22"/>
          <w:lang w:val="en-AE"/>
        </w:rPr>
        <w:t xml:space="preserve"> Avoids compliance issues, data misuse, or reputational damage by building guardrails from the beginning.</w:t>
      </w:r>
    </w:p>
    <w:p w14:paraId="779DABC0" w14:textId="22E58D47" w:rsidR="00740EAF" w:rsidRPr="00740EAF" w:rsidRDefault="00740EAF" w:rsidP="003244D5">
      <w:pPr>
        <w:pStyle w:val="ListParagraph"/>
        <w:numPr>
          <w:ilvl w:val="0"/>
          <w:numId w:val="13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740EAF">
        <w:rPr>
          <w:rFonts w:ascii="Satoshi Medium" w:hAnsi="Satoshi Medium"/>
          <w:b/>
          <w:bCs/>
          <w:sz w:val="22"/>
          <w:szCs w:val="22"/>
          <w:lang w:val="en-AE"/>
        </w:rPr>
        <w:t>Clear accountability:</w:t>
      </w:r>
      <w:r w:rsidRPr="00740EAF">
        <w:rPr>
          <w:rFonts w:ascii="Satoshi Medium" w:hAnsi="Satoshi Medium"/>
          <w:sz w:val="22"/>
          <w:szCs w:val="22"/>
          <w:lang w:val="en-AE"/>
        </w:rPr>
        <w:t xml:space="preserve"> Defines who owns AI decisions, who monitors models, and how outcomes are reviewed.</w:t>
      </w:r>
    </w:p>
    <w:p w14:paraId="139D96B4" w14:textId="46875A1E" w:rsidR="00740EAF" w:rsidRPr="00740EAF" w:rsidRDefault="00740EAF" w:rsidP="00CA06C1">
      <w:pPr>
        <w:pStyle w:val="ListParagraph"/>
        <w:numPr>
          <w:ilvl w:val="0"/>
          <w:numId w:val="13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740EAF">
        <w:rPr>
          <w:rFonts w:ascii="Satoshi Medium" w:hAnsi="Satoshi Medium"/>
          <w:b/>
          <w:bCs/>
          <w:sz w:val="22"/>
          <w:szCs w:val="22"/>
          <w:lang w:val="en-AE"/>
        </w:rPr>
        <w:t>Policy + technology alignment</w:t>
      </w:r>
      <w:r w:rsidRPr="00740EAF">
        <w:rPr>
          <w:rFonts w:ascii="Satoshi Medium" w:hAnsi="Satoshi Medium"/>
          <w:sz w:val="22"/>
          <w:szCs w:val="22"/>
          <w:lang w:val="en-AE"/>
        </w:rPr>
        <w:t>: Security, privacy, and ethical standards baked into the AI stack from the start.</w:t>
      </w:r>
    </w:p>
    <w:p w14:paraId="0D8956C8" w14:textId="1FAB36DB" w:rsidR="00740EAF" w:rsidRDefault="00740EAF" w:rsidP="00740EAF">
      <w:pPr>
        <w:pStyle w:val="ListParagraph"/>
        <w:numPr>
          <w:ilvl w:val="0"/>
          <w:numId w:val="13"/>
        </w:numPr>
        <w:jc w:val="both"/>
        <w:rPr>
          <w:rFonts w:ascii="Satoshi Medium" w:hAnsi="Satoshi Medium"/>
          <w:sz w:val="22"/>
          <w:szCs w:val="22"/>
          <w:lang w:val="en-AE"/>
        </w:rPr>
      </w:pPr>
      <w:r w:rsidRPr="00740EAF">
        <w:rPr>
          <w:rFonts w:ascii="Satoshi Medium" w:hAnsi="Satoshi Medium"/>
          <w:b/>
          <w:bCs/>
          <w:sz w:val="22"/>
          <w:szCs w:val="22"/>
          <w:lang w:val="en-AE"/>
        </w:rPr>
        <w:t>Business trust:</w:t>
      </w:r>
      <w:r w:rsidRPr="00740EAF">
        <w:rPr>
          <w:rFonts w:ascii="Satoshi Medium" w:hAnsi="Satoshi Medium"/>
          <w:sz w:val="22"/>
          <w:szCs w:val="22"/>
          <w:lang w:val="en-AE"/>
        </w:rPr>
        <w:t xml:space="preserve"> Ensures stakeholders (board, regulators, customers) have confidence in how AI is used.</w:t>
      </w:r>
    </w:p>
    <w:p w14:paraId="592F5EFA" w14:textId="77777777" w:rsidR="003C35DB" w:rsidRDefault="003C35DB" w:rsidP="003C35DB">
      <w:pPr>
        <w:jc w:val="both"/>
        <w:rPr>
          <w:rFonts w:ascii="Satoshi Medium" w:hAnsi="Satoshi Medium"/>
          <w:lang w:val="en-AE"/>
        </w:rPr>
      </w:pPr>
    </w:p>
    <w:p w14:paraId="1526E384" w14:textId="3E593950" w:rsidR="003C35DB" w:rsidRPr="00FD64D9" w:rsidRDefault="00E208CB" w:rsidP="003C35DB">
      <w:pPr>
        <w:jc w:val="both"/>
        <w:rPr>
          <w:rFonts w:ascii="Satoshi Medium" w:hAnsi="Satoshi Medium"/>
          <w:b/>
          <w:bCs/>
          <w:sz w:val="28"/>
          <w:szCs w:val="28"/>
          <w:lang w:val="en-AE"/>
        </w:rPr>
      </w:pPr>
      <w:r w:rsidRPr="00FD64D9">
        <w:rPr>
          <w:rFonts w:ascii="Satoshi Medium" w:hAnsi="Satoshi Medium"/>
          <w:b/>
          <w:bCs/>
          <w:sz w:val="28"/>
          <w:szCs w:val="28"/>
          <w:lang w:val="en-AE"/>
        </w:rPr>
        <w:t xml:space="preserve">Emarat AI Foundation </w:t>
      </w:r>
      <w:proofErr w:type="gramStart"/>
      <w:r w:rsidRPr="00FD64D9">
        <w:rPr>
          <w:rFonts w:ascii="Satoshi Medium" w:hAnsi="Satoshi Medium"/>
          <w:b/>
          <w:bCs/>
          <w:sz w:val="28"/>
          <w:szCs w:val="28"/>
          <w:lang w:val="en-AE"/>
        </w:rPr>
        <w:t>Sprint</w:t>
      </w:r>
      <w:r w:rsidR="00DC0FCD" w:rsidRPr="00FD64D9">
        <w:rPr>
          <w:rFonts w:ascii="Satoshi Medium" w:hAnsi="Satoshi Medium"/>
          <w:b/>
          <w:bCs/>
          <w:sz w:val="28"/>
          <w:szCs w:val="28"/>
          <w:lang w:val="en-AE"/>
        </w:rPr>
        <w:t xml:space="preserve"> </w:t>
      </w:r>
      <w:r w:rsidR="00FD64D9">
        <w:rPr>
          <w:rFonts w:ascii="Satoshi Medium" w:hAnsi="Satoshi Medium"/>
          <w:b/>
          <w:bCs/>
          <w:sz w:val="28"/>
          <w:szCs w:val="28"/>
          <w:lang w:val="en-AE"/>
        </w:rPr>
        <w:t>:</w:t>
      </w:r>
      <w:proofErr w:type="gramEnd"/>
      <w:r w:rsidR="00FD64D9">
        <w:rPr>
          <w:rFonts w:ascii="Satoshi Medium" w:hAnsi="Satoshi Medium"/>
          <w:b/>
          <w:bCs/>
          <w:sz w:val="28"/>
          <w:szCs w:val="28"/>
          <w:lang w:val="en-AE"/>
        </w:rPr>
        <w:t xml:space="preserve"> 0-3 </w:t>
      </w:r>
      <w:proofErr w:type="gramStart"/>
      <w:r w:rsidR="00FD64D9">
        <w:rPr>
          <w:rFonts w:ascii="Satoshi Medium" w:hAnsi="Satoshi Medium"/>
          <w:b/>
          <w:bCs/>
          <w:sz w:val="28"/>
          <w:szCs w:val="28"/>
          <w:lang w:val="en-AE"/>
        </w:rPr>
        <w:t xml:space="preserve">months </w:t>
      </w:r>
      <w:r w:rsidR="006150D0">
        <w:rPr>
          <w:rFonts w:ascii="Satoshi Medium" w:hAnsi="Satoshi Medium"/>
          <w:b/>
          <w:bCs/>
          <w:sz w:val="28"/>
          <w:szCs w:val="28"/>
          <w:lang w:val="en-AE"/>
        </w:rPr>
        <w:t>:</w:t>
      </w:r>
      <w:proofErr w:type="gramEnd"/>
      <w:r w:rsidR="006150D0">
        <w:rPr>
          <w:rFonts w:ascii="Satoshi Medium" w:hAnsi="Satoshi Medium"/>
          <w:b/>
          <w:bCs/>
          <w:sz w:val="28"/>
          <w:szCs w:val="28"/>
          <w:lang w:val="en-AE"/>
        </w:rPr>
        <w:t xml:space="preserve"> October to December 2025</w:t>
      </w:r>
    </w:p>
    <w:p w14:paraId="21057CB2" w14:textId="77777777" w:rsidR="00E208CB" w:rsidRDefault="00E208CB" w:rsidP="003C35DB">
      <w:pPr>
        <w:jc w:val="both"/>
        <w:rPr>
          <w:rFonts w:ascii="Satoshi Medium" w:hAnsi="Satoshi Medium"/>
          <w:b/>
          <w:bCs/>
          <w:lang w:val="en-AE"/>
        </w:rPr>
      </w:pPr>
    </w:p>
    <w:p w14:paraId="7544DFA9" w14:textId="1B18C78D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>The building blocks of AI for any organization begin with data. Data readiness is critical, yet most enterprises have data scattered across ERP, CRM, and multiple siloed systems.</w:t>
      </w:r>
    </w:p>
    <w:p w14:paraId="6E455FF6" w14:textId="77777777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767F4D16" w14:textId="77777777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>At Magure, we are not a data company — we are an AI company. Our role is to design and deliver AI solutions that create measurable business value. To achieve this, we partner with:</w:t>
      </w:r>
    </w:p>
    <w:p w14:paraId="0CBD346A" w14:textId="77777777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2F3A037F" w14:textId="6293445A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Data companies</w:t>
      </w:r>
      <w:r w:rsidRPr="00DC0FCD">
        <w:rPr>
          <w:rFonts w:ascii="Satoshi Medium" w:hAnsi="Satoshi Medium"/>
          <w:lang w:val="en-AE"/>
        </w:rPr>
        <w:t xml:space="preserve">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to own and prepare the data layer.</w:t>
      </w:r>
    </w:p>
    <w:p w14:paraId="5FA4E20C" w14:textId="0B68A2EA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AI Governance specialists</w:t>
      </w:r>
      <w:r w:rsidRPr="00DC0FCD">
        <w:rPr>
          <w:rFonts w:ascii="Satoshi Medium" w:hAnsi="Satoshi Medium"/>
          <w:lang w:val="en-AE"/>
        </w:rPr>
        <w:t xml:space="preserve">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to define and enforce AI compliance, governance, and trust frameworks.</w:t>
      </w:r>
    </w:p>
    <w:p w14:paraId="5380C811" w14:textId="77777777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4F074C6A" w14:textId="0E8808A0" w:rsidR="00E208CB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>This segregation of duties ensures independence, accountability, and focus — each partner delivers in their area of expertise.</w:t>
      </w:r>
    </w:p>
    <w:p w14:paraId="254FECDA" w14:textId="77777777" w:rsid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2DBECC59" w14:textId="77777777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Scope: 0–3 Month Sprint</w:t>
      </w:r>
    </w:p>
    <w:p w14:paraId="0BB22D61" w14:textId="0EC74D8F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1. Data Readiness &amp; Maturity (</w:t>
      </w:r>
      <w:r w:rsidR="00D01C46">
        <w:rPr>
          <w:rFonts w:ascii="Satoshi Medium" w:hAnsi="Satoshi Medium"/>
          <w:b/>
          <w:bCs/>
          <w:lang w:val="en-AE"/>
        </w:rPr>
        <w:t>Data Partners</w:t>
      </w:r>
      <w:r w:rsidRPr="00DC0FCD">
        <w:rPr>
          <w:rFonts w:ascii="Satoshi Medium" w:hAnsi="Satoshi Medium"/>
          <w:b/>
          <w:bCs/>
          <w:lang w:val="en-AE"/>
        </w:rPr>
        <w:t>)</w:t>
      </w:r>
    </w:p>
    <w:p w14:paraId="4D839ACF" w14:textId="77777777" w:rsidR="00DC0FCD" w:rsidRPr="00DC0FCD" w:rsidRDefault="00DC0FCD" w:rsidP="00DC0FCD">
      <w:pPr>
        <w:numPr>
          <w:ilvl w:val="0"/>
          <w:numId w:val="14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Conduct </w:t>
      </w:r>
      <w:r w:rsidRPr="00DC0FCD">
        <w:rPr>
          <w:rFonts w:ascii="Satoshi Medium" w:hAnsi="Satoshi Medium"/>
          <w:b/>
          <w:bCs/>
          <w:lang w:val="en-AE"/>
        </w:rPr>
        <w:t>data assessment</w:t>
      </w:r>
      <w:r w:rsidRPr="00DC0FCD">
        <w:rPr>
          <w:rFonts w:ascii="Satoshi Medium" w:hAnsi="Satoshi Medium"/>
          <w:lang w:val="en-AE"/>
        </w:rPr>
        <w:t xml:space="preserve"> across ERP, CRM, and other systems.</w:t>
      </w:r>
    </w:p>
    <w:p w14:paraId="4CD6D65C" w14:textId="77777777" w:rsidR="00DC0FCD" w:rsidRPr="00DC0FCD" w:rsidRDefault="00DC0FCD" w:rsidP="00DC0FCD">
      <w:pPr>
        <w:numPr>
          <w:ilvl w:val="0"/>
          <w:numId w:val="14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Build a </w:t>
      </w:r>
      <w:r w:rsidRPr="00DC0FCD">
        <w:rPr>
          <w:rFonts w:ascii="Satoshi Medium" w:hAnsi="Satoshi Medium"/>
          <w:b/>
          <w:bCs/>
          <w:lang w:val="en-AE"/>
        </w:rPr>
        <w:t>data inventory</w:t>
      </w:r>
      <w:r w:rsidRPr="00DC0FCD">
        <w:rPr>
          <w:rFonts w:ascii="Satoshi Medium" w:hAnsi="Satoshi Medium"/>
          <w:lang w:val="en-AE"/>
        </w:rPr>
        <w:t xml:space="preserve"> and assess quality, availability, and gaps.</w:t>
      </w:r>
    </w:p>
    <w:p w14:paraId="68EA551F" w14:textId="77777777" w:rsidR="00DC0FCD" w:rsidRPr="00DC0FCD" w:rsidRDefault="00DC0FCD" w:rsidP="00DC0FCD">
      <w:pPr>
        <w:numPr>
          <w:ilvl w:val="0"/>
          <w:numId w:val="14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Deploy </w:t>
      </w:r>
      <w:r w:rsidRPr="00DC0FCD">
        <w:rPr>
          <w:rFonts w:ascii="Satoshi Medium" w:hAnsi="Satoshi Medium"/>
          <w:b/>
          <w:bCs/>
          <w:lang w:val="en-AE"/>
        </w:rPr>
        <w:t>semantic integration and virtualization solutions</w:t>
      </w:r>
      <w:r w:rsidRPr="00DC0FCD">
        <w:rPr>
          <w:rFonts w:ascii="Satoshi Medium" w:hAnsi="Satoshi Medium"/>
          <w:lang w:val="en-AE"/>
        </w:rPr>
        <w:t xml:space="preserve"> to unify data.</w:t>
      </w:r>
    </w:p>
    <w:p w14:paraId="00D06DF7" w14:textId="77777777" w:rsidR="00DC0FCD" w:rsidRPr="00DC0FCD" w:rsidRDefault="00DC0FCD" w:rsidP="00DC0FCD">
      <w:pPr>
        <w:numPr>
          <w:ilvl w:val="0"/>
          <w:numId w:val="14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Define a </w:t>
      </w:r>
      <w:r w:rsidRPr="00DC0FCD">
        <w:rPr>
          <w:rFonts w:ascii="Satoshi Medium" w:hAnsi="Satoshi Medium"/>
          <w:b/>
          <w:bCs/>
          <w:lang w:val="en-AE"/>
        </w:rPr>
        <w:t>data readiness roadmap</w:t>
      </w:r>
      <w:r w:rsidRPr="00DC0FCD">
        <w:rPr>
          <w:rFonts w:ascii="Satoshi Medium" w:hAnsi="Satoshi Medium"/>
          <w:lang w:val="en-AE"/>
        </w:rPr>
        <w:t xml:space="preserve"> for AI consumption.</w:t>
      </w:r>
    </w:p>
    <w:p w14:paraId="57175F31" w14:textId="1A8D47CA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36ABB910" w14:textId="77777777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2. AI Use Case Discovery &amp; Prioritization (Magure)</w:t>
      </w:r>
    </w:p>
    <w:p w14:paraId="74E76D15" w14:textId="77777777" w:rsidR="00DC0FCD" w:rsidRDefault="00DC0FCD" w:rsidP="00DC0FCD">
      <w:pPr>
        <w:numPr>
          <w:ilvl w:val="0"/>
          <w:numId w:val="15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Engage business and IT stakeholders to </w:t>
      </w:r>
      <w:r w:rsidRPr="00DC0FCD">
        <w:rPr>
          <w:rFonts w:ascii="Satoshi Medium" w:hAnsi="Satoshi Medium"/>
          <w:b/>
          <w:bCs/>
          <w:lang w:val="en-AE"/>
        </w:rPr>
        <w:t>identify AI opportunities</w:t>
      </w:r>
      <w:r w:rsidRPr="00DC0FCD">
        <w:rPr>
          <w:rFonts w:ascii="Satoshi Medium" w:hAnsi="Satoshi Medium"/>
          <w:lang w:val="en-AE"/>
        </w:rPr>
        <w:t>.</w:t>
      </w:r>
    </w:p>
    <w:p w14:paraId="49ECC888" w14:textId="4BADB8B1" w:rsidR="006150D0" w:rsidRPr="00DC0FCD" w:rsidRDefault="006150D0" w:rsidP="00DC0FCD">
      <w:pPr>
        <w:numPr>
          <w:ilvl w:val="0"/>
          <w:numId w:val="15"/>
        </w:numPr>
        <w:jc w:val="both"/>
        <w:rPr>
          <w:rFonts w:ascii="Satoshi Medium" w:hAnsi="Satoshi Medium"/>
          <w:lang w:val="en-AE"/>
        </w:rPr>
      </w:pPr>
      <w:r>
        <w:rPr>
          <w:rFonts w:ascii="Satoshi Medium" w:hAnsi="Satoshi Medium"/>
          <w:lang w:val="en-AE"/>
        </w:rPr>
        <w:t xml:space="preserve">Deploy </w:t>
      </w:r>
      <w:proofErr w:type="spellStart"/>
      <w:r w:rsidRPr="006150D0">
        <w:rPr>
          <w:rFonts w:ascii="Satoshi Medium" w:hAnsi="Satoshi Medium"/>
          <w:b/>
          <w:bCs/>
          <w:lang w:val="en-AE"/>
        </w:rPr>
        <w:t>MagLabs</w:t>
      </w:r>
      <w:proofErr w:type="spellEnd"/>
      <w:r>
        <w:rPr>
          <w:rFonts w:ascii="Satoshi Medium" w:hAnsi="Satoshi Medium"/>
          <w:b/>
          <w:bCs/>
          <w:lang w:val="en-AE"/>
        </w:rPr>
        <w:t xml:space="preserve"> </w:t>
      </w:r>
      <w:r>
        <w:rPr>
          <w:rFonts w:ascii="Satoshi Medium" w:hAnsi="Satoshi Medium"/>
          <w:lang w:val="en-AE"/>
        </w:rPr>
        <w:t xml:space="preserve">AI backed Innovation platform &amp; create </w:t>
      </w:r>
      <w:r w:rsidRPr="006150D0">
        <w:rPr>
          <w:rFonts w:ascii="Satoshi Medium" w:hAnsi="Satoshi Medium"/>
          <w:b/>
          <w:bCs/>
          <w:lang w:val="en-AE"/>
        </w:rPr>
        <w:t xml:space="preserve">Emarat </w:t>
      </w:r>
      <w:r>
        <w:rPr>
          <w:rFonts w:ascii="Satoshi Medium" w:hAnsi="Satoshi Medium"/>
          <w:b/>
          <w:bCs/>
          <w:lang w:val="en-AE"/>
        </w:rPr>
        <w:t xml:space="preserve">AI </w:t>
      </w:r>
      <w:proofErr w:type="spellStart"/>
      <w:r w:rsidRPr="006150D0">
        <w:rPr>
          <w:rFonts w:ascii="Satoshi Medium" w:hAnsi="Satoshi Medium"/>
          <w:b/>
          <w:bCs/>
          <w:lang w:val="en-AE"/>
        </w:rPr>
        <w:t>CoE</w:t>
      </w:r>
      <w:proofErr w:type="spellEnd"/>
      <w:r>
        <w:rPr>
          <w:rFonts w:ascii="Satoshi Medium" w:hAnsi="Satoshi Medium"/>
          <w:lang w:val="en-AE"/>
        </w:rPr>
        <w:t xml:space="preserve"> around this</w:t>
      </w:r>
    </w:p>
    <w:p w14:paraId="6D50A966" w14:textId="77777777" w:rsidR="00DC0FCD" w:rsidRPr="00DC0FCD" w:rsidRDefault="00DC0FCD" w:rsidP="00DC0FCD">
      <w:pPr>
        <w:numPr>
          <w:ilvl w:val="0"/>
          <w:numId w:val="15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Prioritize </w:t>
      </w:r>
      <w:r w:rsidRPr="00DC0FCD">
        <w:rPr>
          <w:rFonts w:ascii="Satoshi Medium" w:hAnsi="Satoshi Medium"/>
          <w:b/>
          <w:bCs/>
          <w:lang w:val="en-AE"/>
        </w:rPr>
        <w:t>high-ROI, quick-win use cases</w:t>
      </w:r>
      <w:r w:rsidRPr="00DC0FCD">
        <w:rPr>
          <w:rFonts w:ascii="Satoshi Medium" w:hAnsi="Satoshi Medium"/>
          <w:lang w:val="en-AE"/>
        </w:rPr>
        <w:t xml:space="preserve"> that align with business goals.</w:t>
      </w:r>
    </w:p>
    <w:p w14:paraId="4A7FA81D" w14:textId="77777777" w:rsidR="00DC0FCD" w:rsidRPr="00DC0FCD" w:rsidRDefault="00DC0FCD" w:rsidP="00DC0FCD">
      <w:pPr>
        <w:numPr>
          <w:ilvl w:val="0"/>
          <w:numId w:val="15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Develop a </w:t>
      </w:r>
      <w:r w:rsidRPr="00DC0FCD">
        <w:rPr>
          <w:rFonts w:ascii="Satoshi Medium" w:hAnsi="Satoshi Medium"/>
          <w:b/>
          <w:bCs/>
          <w:lang w:val="en-AE"/>
        </w:rPr>
        <w:t>phased implementation roadmap</w:t>
      </w:r>
      <w:r w:rsidRPr="00DC0FCD">
        <w:rPr>
          <w:rFonts w:ascii="Satoshi Medium" w:hAnsi="Satoshi Medium"/>
          <w:lang w:val="en-AE"/>
        </w:rPr>
        <w:t xml:space="preserve"> for AI pilots.</w:t>
      </w:r>
    </w:p>
    <w:p w14:paraId="1E613655" w14:textId="77777777" w:rsidR="00DC0FCD" w:rsidRPr="00DC0FCD" w:rsidRDefault="00DC0FCD" w:rsidP="00DC0FCD">
      <w:pPr>
        <w:numPr>
          <w:ilvl w:val="0"/>
          <w:numId w:val="15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>Ensure alignment with available and ready data sources.</w:t>
      </w:r>
    </w:p>
    <w:p w14:paraId="126E0D89" w14:textId="3907C01D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2309EC28" w14:textId="77777777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3. AI Governance &amp; Compliance (Governance Partners)</w:t>
      </w:r>
    </w:p>
    <w:p w14:paraId="4EB57486" w14:textId="77777777" w:rsidR="00DC0FCD" w:rsidRPr="00DC0FCD" w:rsidRDefault="00DC0FCD" w:rsidP="00DC0FCD">
      <w:pPr>
        <w:numPr>
          <w:ilvl w:val="0"/>
          <w:numId w:val="16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Define </w:t>
      </w:r>
      <w:r w:rsidRPr="00DC0FCD">
        <w:rPr>
          <w:rFonts w:ascii="Satoshi Medium" w:hAnsi="Satoshi Medium"/>
          <w:b/>
          <w:bCs/>
          <w:lang w:val="en-AE"/>
        </w:rPr>
        <w:t>AI principles, compliance guardrails, and ethical standards</w:t>
      </w:r>
      <w:r w:rsidRPr="00DC0FCD">
        <w:rPr>
          <w:rFonts w:ascii="Satoshi Medium" w:hAnsi="Satoshi Medium"/>
          <w:lang w:val="en-AE"/>
        </w:rPr>
        <w:t>.</w:t>
      </w:r>
    </w:p>
    <w:p w14:paraId="22442926" w14:textId="77777777" w:rsidR="00DC0FCD" w:rsidRPr="00DC0FCD" w:rsidRDefault="00DC0FCD" w:rsidP="00DC0FCD">
      <w:pPr>
        <w:numPr>
          <w:ilvl w:val="0"/>
          <w:numId w:val="16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Establish </w:t>
      </w:r>
      <w:r w:rsidRPr="00DC0FCD">
        <w:rPr>
          <w:rFonts w:ascii="Satoshi Medium" w:hAnsi="Satoshi Medium"/>
          <w:b/>
          <w:bCs/>
          <w:lang w:val="en-AE"/>
        </w:rPr>
        <w:t>roles, accountability, and monitoring processes</w:t>
      </w:r>
      <w:r w:rsidRPr="00DC0FCD">
        <w:rPr>
          <w:rFonts w:ascii="Satoshi Medium" w:hAnsi="Satoshi Medium"/>
          <w:lang w:val="en-AE"/>
        </w:rPr>
        <w:t>.</w:t>
      </w:r>
    </w:p>
    <w:p w14:paraId="2BEB62EF" w14:textId="77777777" w:rsidR="00DC0FCD" w:rsidRPr="00DC0FCD" w:rsidRDefault="00DC0FCD" w:rsidP="00DC0FCD">
      <w:pPr>
        <w:numPr>
          <w:ilvl w:val="0"/>
          <w:numId w:val="16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Ensure </w:t>
      </w:r>
      <w:r w:rsidRPr="00DC0FCD">
        <w:rPr>
          <w:rFonts w:ascii="Satoshi Medium" w:hAnsi="Satoshi Medium"/>
          <w:b/>
          <w:bCs/>
          <w:lang w:val="en-AE"/>
        </w:rPr>
        <w:t>explainability, transparency, and risk management</w:t>
      </w:r>
      <w:r w:rsidRPr="00DC0FCD">
        <w:rPr>
          <w:rFonts w:ascii="Satoshi Medium" w:hAnsi="Satoshi Medium"/>
          <w:lang w:val="en-AE"/>
        </w:rPr>
        <w:t xml:space="preserve"> for AI use cases.</w:t>
      </w:r>
    </w:p>
    <w:p w14:paraId="003F3349" w14:textId="77777777" w:rsidR="00DC0FCD" w:rsidRPr="00DC0FCD" w:rsidRDefault="00DC0FCD" w:rsidP="00DC0FCD">
      <w:pPr>
        <w:numPr>
          <w:ilvl w:val="0"/>
          <w:numId w:val="16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Build a </w:t>
      </w:r>
      <w:r w:rsidRPr="00DC0FCD">
        <w:rPr>
          <w:rFonts w:ascii="Satoshi Medium" w:hAnsi="Satoshi Medium"/>
          <w:b/>
          <w:bCs/>
          <w:lang w:val="en-AE"/>
        </w:rPr>
        <w:t>baseline governance framework</w:t>
      </w:r>
      <w:r w:rsidRPr="00DC0FCD">
        <w:rPr>
          <w:rFonts w:ascii="Satoshi Medium" w:hAnsi="Satoshi Medium"/>
          <w:lang w:val="en-AE"/>
        </w:rPr>
        <w:t xml:space="preserve"> that scales as AI adoption grows.</w:t>
      </w:r>
    </w:p>
    <w:p w14:paraId="139F1D70" w14:textId="7961E70F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5A3901B7" w14:textId="77777777" w:rsidR="00DC0FCD" w:rsidRPr="00D01C46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Clear Segregation of Duties</w:t>
      </w:r>
    </w:p>
    <w:p w14:paraId="0FE6C51C" w14:textId="77777777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10"/>
        <w:gridCol w:w="4201"/>
      </w:tblGrid>
      <w:tr w:rsidR="00DC0FCD" w:rsidRPr="00DC0FCD" w14:paraId="2749665E" w14:textId="77777777" w:rsidTr="00DC0FCD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803C23F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DC0FCD">
              <w:rPr>
                <w:rFonts w:ascii="Satoshi Medium" w:hAnsi="Satoshi Medium"/>
                <w:b/>
                <w:bCs/>
                <w:lang w:val="en-AE"/>
              </w:rPr>
              <w:t>Area</w:t>
            </w:r>
          </w:p>
        </w:tc>
        <w:tc>
          <w:tcPr>
            <w:tcW w:w="2380" w:type="dxa"/>
            <w:vAlign w:val="center"/>
            <w:hideMark/>
          </w:tcPr>
          <w:p w14:paraId="233FC51A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DC0FCD">
              <w:rPr>
                <w:rFonts w:ascii="Satoshi Medium" w:hAnsi="Satoshi Medium"/>
                <w:b/>
                <w:bCs/>
                <w:lang w:val="en-AE"/>
              </w:rPr>
              <w:t>Owner</w:t>
            </w:r>
          </w:p>
        </w:tc>
        <w:tc>
          <w:tcPr>
            <w:tcW w:w="4156" w:type="dxa"/>
            <w:vAlign w:val="center"/>
            <w:hideMark/>
          </w:tcPr>
          <w:p w14:paraId="60794498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DC0FCD">
              <w:rPr>
                <w:rFonts w:ascii="Satoshi Medium" w:hAnsi="Satoshi Medium"/>
                <w:b/>
                <w:bCs/>
                <w:lang w:val="en-AE"/>
              </w:rPr>
              <w:t>Scope of Work</w:t>
            </w:r>
          </w:p>
        </w:tc>
      </w:tr>
      <w:tr w:rsidR="00DC0FCD" w:rsidRPr="00DC0FCD" w14:paraId="40EE1F2F" w14:textId="77777777" w:rsidTr="00DC0FC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5E8F43F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Data Readiness &amp; Maturity</w:t>
            </w:r>
          </w:p>
        </w:tc>
        <w:tc>
          <w:tcPr>
            <w:tcW w:w="2380" w:type="dxa"/>
            <w:vAlign w:val="center"/>
            <w:hideMark/>
          </w:tcPr>
          <w:p w14:paraId="14EEF566" w14:textId="7059B1BD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 xml:space="preserve">Data Partners </w:t>
            </w:r>
          </w:p>
        </w:tc>
        <w:tc>
          <w:tcPr>
            <w:tcW w:w="4156" w:type="dxa"/>
            <w:vAlign w:val="center"/>
            <w:hideMark/>
          </w:tcPr>
          <w:p w14:paraId="2E48FBBC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Assessment, integration, semantics, readiness roadmap</w:t>
            </w:r>
          </w:p>
        </w:tc>
      </w:tr>
      <w:tr w:rsidR="00DC0FCD" w:rsidRPr="00DC0FCD" w14:paraId="61F84628" w14:textId="77777777" w:rsidTr="00DC0FC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A2F1748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AI Use Case Discovery</w:t>
            </w:r>
          </w:p>
        </w:tc>
        <w:tc>
          <w:tcPr>
            <w:tcW w:w="2380" w:type="dxa"/>
            <w:vAlign w:val="center"/>
            <w:hideMark/>
          </w:tcPr>
          <w:p w14:paraId="4B9CEA64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Magure</w:t>
            </w:r>
          </w:p>
        </w:tc>
        <w:tc>
          <w:tcPr>
            <w:tcW w:w="4156" w:type="dxa"/>
            <w:vAlign w:val="center"/>
            <w:hideMark/>
          </w:tcPr>
          <w:p w14:paraId="5DD8D1DF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Identify, prioritize, and roadmap AI use cases</w:t>
            </w:r>
          </w:p>
        </w:tc>
      </w:tr>
      <w:tr w:rsidR="00DC0FCD" w:rsidRPr="00DC0FCD" w14:paraId="1487B4AD" w14:textId="77777777" w:rsidTr="00DC0FC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CA846D3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AI Governance</w:t>
            </w:r>
          </w:p>
        </w:tc>
        <w:tc>
          <w:tcPr>
            <w:tcW w:w="2380" w:type="dxa"/>
            <w:vAlign w:val="center"/>
            <w:hideMark/>
          </w:tcPr>
          <w:p w14:paraId="2EB1BB69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Governance Partners</w:t>
            </w:r>
          </w:p>
        </w:tc>
        <w:tc>
          <w:tcPr>
            <w:tcW w:w="4156" w:type="dxa"/>
            <w:vAlign w:val="center"/>
            <w:hideMark/>
          </w:tcPr>
          <w:p w14:paraId="736F6BCE" w14:textId="77777777" w:rsidR="00DC0FCD" w:rsidRPr="00DC0FCD" w:rsidRDefault="00DC0FCD" w:rsidP="00DC0FCD">
            <w:pPr>
              <w:jc w:val="both"/>
              <w:rPr>
                <w:rFonts w:ascii="Satoshi Medium" w:hAnsi="Satoshi Medium"/>
                <w:lang w:val="en-AE"/>
              </w:rPr>
            </w:pPr>
            <w:r w:rsidRPr="00DC0FCD">
              <w:rPr>
                <w:rFonts w:ascii="Satoshi Medium" w:hAnsi="Satoshi Medium"/>
                <w:lang w:val="en-AE"/>
              </w:rPr>
              <w:t>Compliance, ethical guardrails, monitoring, governance framework</w:t>
            </w:r>
          </w:p>
        </w:tc>
      </w:tr>
    </w:tbl>
    <w:p w14:paraId="181EE3D2" w14:textId="2A547B72" w:rsidR="00DC0FCD" w:rsidRPr="00DC0FCD" w:rsidRDefault="00E96E3B" w:rsidP="00DC0FCD">
      <w:pPr>
        <w:jc w:val="both"/>
        <w:rPr>
          <w:rFonts w:ascii="Satoshi Medium" w:hAnsi="Satoshi Medium"/>
          <w:lang w:val="en-AE"/>
        </w:rPr>
      </w:pPr>
      <w:r w:rsidRPr="00E96E3B">
        <w:rPr>
          <w:rFonts w:ascii="Satoshi Medium" w:hAnsi="Satoshi Medium"/>
          <w:b/>
          <w:bCs/>
          <w:lang w:val="en-AE"/>
        </w:rPr>
        <w:drawing>
          <wp:anchor distT="0" distB="0" distL="114300" distR="114300" simplePos="0" relativeHeight="251659264" behindDoc="0" locked="0" layoutInCell="1" allowOverlap="1" wp14:anchorId="0532DFBF" wp14:editId="6C3DA308">
            <wp:simplePos x="0" y="0"/>
            <wp:positionH relativeFrom="margin">
              <wp:posOffset>-114300</wp:posOffset>
            </wp:positionH>
            <wp:positionV relativeFrom="paragraph">
              <wp:posOffset>107999</wp:posOffset>
            </wp:positionV>
            <wp:extent cx="6239837" cy="2901462"/>
            <wp:effectExtent l="0" t="0" r="8890" b="0"/>
            <wp:wrapNone/>
            <wp:docPr id="2236710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71087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837" cy="290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B48C9" w14:textId="41A677F3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585BBE8B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55B6FF0C" w14:textId="6F83D76C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46E199D5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7D3F55E8" w14:textId="30F7EFEA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15C19B29" w14:textId="01BBFC8B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663EB2A4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69164109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7C697B03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3E045327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0809A6BA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4A65BC83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0FC7B06F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6EC06B70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37064722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664E9B78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0A51E549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7215F449" w14:textId="77777777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31CF4BE2" w14:textId="1933C4EA" w:rsid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  <w:r w:rsidRPr="00DC0FCD">
        <w:rPr>
          <w:rFonts w:ascii="Satoshi Medium" w:hAnsi="Satoshi Medium"/>
          <w:b/>
          <w:bCs/>
          <w:lang w:val="en-AE"/>
        </w:rPr>
        <w:t>Potential Outcomes (by end of 0–3 months)</w:t>
      </w:r>
    </w:p>
    <w:p w14:paraId="5037316F" w14:textId="77777777" w:rsidR="00DC0FCD" w:rsidRPr="00DC0FCD" w:rsidRDefault="00DC0FCD" w:rsidP="00DC0FCD">
      <w:pPr>
        <w:jc w:val="both"/>
        <w:rPr>
          <w:rFonts w:ascii="Satoshi Medium" w:hAnsi="Satoshi Medium"/>
          <w:b/>
          <w:bCs/>
          <w:lang w:val="en-AE"/>
        </w:rPr>
      </w:pPr>
    </w:p>
    <w:p w14:paraId="789EF870" w14:textId="153A7905" w:rsidR="00DC0FCD" w:rsidRPr="00DC0FCD" w:rsidRDefault="00DC0FCD" w:rsidP="00DC0FCD">
      <w:pPr>
        <w:numPr>
          <w:ilvl w:val="0"/>
          <w:numId w:val="17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Unified view of enterprise data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scattered data organized and ready for AI.</w:t>
      </w:r>
    </w:p>
    <w:p w14:paraId="05ADCAA4" w14:textId="0D8F7CCC" w:rsidR="00DC0FCD" w:rsidRPr="00DC0FCD" w:rsidRDefault="00DC0FCD" w:rsidP="00DC0FCD">
      <w:pPr>
        <w:numPr>
          <w:ilvl w:val="0"/>
          <w:numId w:val="17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AI use case portfolio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3–5 high-value pilots identified and prioritized.</w:t>
      </w:r>
    </w:p>
    <w:p w14:paraId="7743A30E" w14:textId="7FF72605" w:rsidR="00DC0FCD" w:rsidRPr="00DC0FCD" w:rsidRDefault="00DC0FCD" w:rsidP="00DC0FCD">
      <w:pPr>
        <w:numPr>
          <w:ilvl w:val="0"/>
          <w:numId w:val="17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AI governance baseline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clear guardrails for compliance, ethics, and monitoring.</w:t>
      </w:r>
    </w:p>
    <w:p w14:paraId="78D35A1A" w14:textId="442B619D" w:rsidR="00DC0FCD" w:rsidRPr="00DC0FCD" w:rsidRDefault="00DC0FCD" w:rsidP="00DC0FCD">
      <w:pPr>
        <w:numPr>
          <w:ilvl w:val="0"/>
          <w:numId w:val="17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Segregated operating model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ensures transparency, accountability, and trust across data, AI, and governance.</w:t>
      </w:r>
    </w:p>
    <w:p w14:paraId="5F3487C3" w14:textId="4AA1BCEA" w:rsidR="00DC0FCD" w:rsidRPr="00DC0FCD" w:rsidRDefault="00DC0FCD" w:rsidP="00DC0FCD">
      <w:pPr>
        <w:numPr>
          <w:ilvl w:val="0"/>
          <w:numId w:val="17"/>
        </w:num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 xml:space="preserve">Roadmap for scale </w:t>
      </w:r>
      <w:r>
        <w:rPr>
          <w:rFonts w:ascii="Satoshi Medium" w:hAnsi="Satoshi Medium"/>
          <w:lang w:val="en-AE"/>
        </w:rPr>
        <w:t>-</w:t>
      </w:r>
      <w:r w:rsidRPr="00DC0FCD">
        <w:rPr>
          <w:rFonts w:ascii="Satoshi Medium" w:hAnsi="Satoshi Medium"/>
          <w:lang w:val="en-AE"/>
        </w:rPr>
        <w:t xml:space="preserve"> foundation in place for both immediate pilots and long-term AI maturity.</w:t>
      </w:r>
    </w:p>
    <w:p w14:paraId="7D492877" w14:textId="45F3843B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7AA25B42" w14:textId="13A4563C" w:rsidR="00D01C46" w:rsidRDefault="00DC0FCD" w:rsidP="00DC0FCD">
      <w:pPr>
        <w:jc w:val="both"/>
        <w:rPr>
          <w:rFonts w:ascii="Satoshi Medium" w:hAnsi="Satoshi Medium"/>
          <w:lang w:val="en-AE"/>
        </w:rPr>
      </w:pPr>
      <w:r w:rsidRPr="00DC0FCD">
        <w:rPr>
          <w:rFonts w:ascii="Satoshi Medium" w:hAnsi="Satoshi Medium"/>
          <w:lang w:val="en-AE"/>
        </w:rPr>
        <w:t>In short: Data made ready, AI use cases uncovered, governance embedded from day one.</w:t>
      </w:r>
    </w:p>
    <w:p w14:paraId="228CF1E6" w14:textId="77777777" w:rsidR="00D01C46" w:rsidRDefault="00D01C46">
      <w:pPr>
        <w:widowControl/>
        <w:autoSpaceDE/>
        <w:autoSpaceDN/>
        <w:spacing w:after="160" w:line="278" w:lineRule="auto"/>
        <w:rPr>
          <w:rFonts w:ascii="Satoshi Medium" w:hAnsi="Satoshi Medium"/>
          <w:lang w:val="en-AE"/>
        </w:rPr>
      </w:pPr>
      <w:r>
        <w:rPr>
          <w:rFonts w:ascii="Satoshi Medium" w:hAnsi="Satoshi Medium"/>
          <w:lang w:val="en-AE"/>
        </w:rPr>
        <w:br w:type="page"/>
      </w:r>
    </w:p>
    <w:p w14:paraId="36D7E621" w14:textId="77777777" w:rsidR="00DC0FCD" w:rsidRPr="00DC0FCD" w:rsidRDefault="00DC0FCD" w:rsidP="00DC0FCD">
      <w:pPr>
        <w:jc w:val="both"/>
        <w:rPr>
          <w:rFonts w:ascii="Satoshi Medium" w:hAnsi="Satoshi Medium"/>
          <w:lang w:val="en-AE"/>
        </w:rPr>
      </w:pPr>
    </w:p>
    <w:p w14:paraId="3C81CE72" w14:textId="4CFBE618" w:rsidR="003C497E" w:rsidRPr="006150D0" w:rsidRDefault="006150D0" w:rsidP="003C497E">
      <w:pPr>
        <w:jc w:val="both"/>
        <w:rPr>
          <w:rFonts w:ascii="Satoshi Medium" w:hAnsi="Satoshi Medium"/>
          <w:b/>
          <w:bCs/>
          <w:sz w:val="28"/>
          <w:szCs w:val="28"/>
          <w:lang w:val="en-AE"/>
        </w:rPr>
      </w:pPr>
      <w:r w:rsidRPr="006150D0">
        <w:rPr>
          <w:rFonts w:ascii="Satoshi Medium" w:hAnsi="Satoshi Medium"/>
          <w:b/>
          <w:bCs/>
          <w:sz w:val="28"/>
          <w:szCs w:val="28"/>
          <w:lang w:val="en-AE"/>
        </w:rPr>
        <w:t xml:space="preserve">Emarat AI Implementation Phase: 4-6 </w:t>
      </w:r>
      <w:proofErr w:type="gramStart"/>
      <w:r w:rsidRPr="006150D0">
        <w:rPr>
          <w:rFonts w:ascii="Satoshi Medium" w:hAnsi="Satoshi Medium"/>
          <w:b/>
          <w:bCs/>
          <w:sz w:val="28"/>
          <w:szCs w:val="28"/>
          <w:lang w:val="en-AE"/>
        </w:rPr>
        <w:t xml:space="preserve">months </w:t>
      </w:r>
      <w:r>
        <w:rPr>
          <w:rFonts w:ascii="Satoshi Medium" w:hAnsi="Satoshi Medium"/>
          <w:b/>
          <w:bCs/>
          <w:sz w:val="28"/>
          <w:szCs w:val="28"/>
          <w:lang w:val="en-AE"/>
        </w:rPr>
        <w:t>:</w:t>
      </w:r>
      <w:proofErr w:type="gramEnd"/>
      <w:r>
        <w:rPr>
          <w:rFonts w:ascii="Satoshi Medium" w:hAnsi="Satoshi Medium"/>
          <w:b/>
          <w:bCs/>
          <w:sz w:val="28"/>
          <w:szCs w:val="28"/>
          <w:lang w:val="en-AE"/>
        </w:rPr>
        <w:t xml:space="preserve"> Jan to Mar 2026</w:t>
      </w:r>
    </w:p>
    <w:p w14:paraId="0AA1D3A3" w14:textId="77777777" w:rsidR="006150D0" w:rsidRDefault="006150D0" w:rsidP="003C497E">
      <w:pPr>
        <w:jc w:val="both"/>
        <w:rPr>
          <w:rFonts w:ascii="Satoshi Medium" w:hAnsi="Satoshi Medium"/>
          <w:b/>
          <w:bCs/>
          <w:lang w:val="en-AE"/>
        </w:rPr>
      </w:pPr>
    </w:p>
    <w:p w14:paraId="1AC7DAC7" w14:textId="77777777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  <w:r w:rsidRPr="006150D0">
        <w:rPr>
          <w:rFonts w:ascii="Satoshi Medium" w:hAnsi="Satoshi Medium"/>
          <w:b/>
          <w:bCs/>
          <w:lang w:val="en-AE"/>
        </w:rPr>
        <w:t>1. Data Partners – Implementing the Bedrock for AI</w:t>
      </w:r>
    </w:p>
    <w:p w14:paraId="0020B5C0" w14:textId="77777777" w:rsidR="006150D0" w:rsidRPr="006150D0" w:rsidRDefault="006150D0" w:rsidP="006150D0">
      <w:pPr>
        <w:numPr>
          <w:ilvl w:val="0"/>
          <w:numId w:val="18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From readiness to deployment: Move from assessments and roadmaps to actual implementation of data integration, semantics, and pipelines.</w:t>
      </w:r>
    </w:p>
    <w:p w14:paraId="01E935BC" w14:textId="77777777" w:rsidR="006150D0" w:rsidRPr="006150D0" w:rsidRDefault="006150D0" w:rsidP="006150D0">
      <w:pPr>
        <w:numPr>
          <w:ilvl w:val="0"/>
          <w:numId w:val="18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Unified data layer: Establish a trusted, accessible, and scalable data foundation across ERP, CRM, and other systems.</w:t>
      </w:r>
    </w:p>
    <w:p w14:paraId="6ABF1C80" w14:textId="77777777" w:rsidR="006150D0" w:rsidRPr="006150D0" w:rsidRDefault="006150D0" w:rsidP="006150D0">
      <w:pPr>
        <w:numPr>
          <w:ilvl w:val="0"/>
          <w:numId w:val="18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 xml:space="preserve">Enablement for AI: Ensure data is delivered in a ready-to-consume format (semantic layer, APIs, or virtualization) so </w:t>
      </w:r>
      <w:proofErr w:type="spellStart"/>
      <w:r w:rsidRPr="006150D0">
        <w:rPr>
          <w:rFonts w:ascii="Satoshi Medium" w:hAnsi="Satoshi Medium"/>
          <w:lang w:val="en-AE"/>
        </w:rPr>
        <w:t>Magure’s</w:t>
      </w:r>
      <w:proofErr w:type="spellEnd"/>
      <w:r w:rsidRPr="006150D0">
        <w:rPr>
          <w:rFonts w:ascii="Satoshi Medium" w:hAnsi="Satoshi Medium"/>
          <w:lang w:val="en-AE"/>
        </w:rPr>
        <w:t xml:space="preserve"> AI platforms can operate effectively.</w:t>
      </w:r>
    </w:p>
    <w:p w14:paraId="40B55359" w14:textId="77777777" w:rsidR="006150D0" w:rsidRPr="006150D0" w:rsidRDefault="006150D0" w:rsidP="006150D0">
      <w:pPr>
        <w:numPr>
          <w:ilvl w:val="0"/>
          <w:numId w:val="18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Outcome: A production-grade data platform that acts as the bedrock of all AI initiatives.</w:t>
      </w:r>
    </w:p>
    <w:p w14:paraId="074B56BA" w14:textId="5E80E4D1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</w:p>
    <w:p w14:paraId="704AC56E" w14:textId="77777777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  <w:r w:rsidRPr="006150D0">
        <w:rPr>
          <w:rFonts w:ascii="Satoshi Medium" w:hAnsi="Satoshi Medium"/>
          <w:b/>
          <w:bCs/>
          <w:lang w:val="en-AE"/>
        </w:rPr>
        <w:t>2. Magure – Deploying &amp; Productionizing AI Platforms</w:t>
      </w:r>
    </w:p>
    <w:p w14:paraId="7F84FF13" w14:textId="77777777" w:rsidR="006150D0" w:rsidRPr="006150D0" w:rsidRDefault="006150D0" w:rsidP="006150D0">
      <w:pPr>
        <w:numPr>
          <w:ilvl w:val="0"/>
          <w:numId w:val="19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 xml:space="preserve">Platform implementation: Deploy Mag AI Platform (core AI engine) and </w:t>
      </w:r>
      <w:proofErr w:type="spellStart"/>
      <w:r w:rsidRPr="006150D0">
        <w:rPr>
          <w:rFonts w:ascii="Satoshi Medium" w:hAnsi="Satoshi Medium"/>
          <w:lang w:val="en-AE"/>
        </w:rPr>
        <w:t>MagVisionIQ</w:t>
      </w:r>
      <w:proofErr w:type="spellEnd"/>
      <w:r w:rsidRPr="006150D0">
        <w:rPr>
          <w:rFonts w:ascii="Satoshi Medium" w:hAnsi="Satoshi Medium"/>
          <w:lang w:val="en-AE"/>
        </w:rPr>
        <w:t xml:space="preserve"> (analytics, insights, dashboards).</w:t>
      </w:r>
    </w:p>
    <w:p w14:paraId="2C3A6E52" w14:textId="77777777" w:rsidR="006150D0" w:rsidRPr="006150D0" w:rsidRDefault="006150D0" w:rsidP="006150D0">
      <w:pPr>
        <w:numPr>
          <w:ilvl w:val="0"/>
          <w:numId w:val="19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 xml:space="preserve">Pilot to production: Move prioritized AI use cases from discovery into production environments (not just </w:t>
      </w:r>
      <w:proofErr w:type="spellStart"/>
      <w:r w:rsidRPr="006150D0">
        <w:rPr>
          <w:rFonts w:ascii="Satoshi Medium" w:hAnsi="Satoshi Medium"/>
          <w:lang w:val="en-AE"/>
        </w:rPr>
        <w:t>PoCs</w:t>
      </w:r>
      <w:proofErr w:type="spellEnd"/>
      <w:r w:rsidRPr="006150D0">
        <w:rPr>
          <w:rFonts w:ascii="Satoshi Medium" w:hAnsi="Satoshi Medium"/>
          <w:lang w:val="en-AE"/>
        </w:rPr>
        <w:t>).</w:t>
      </w:r>
    </w:p>
    <w:p w14:paraId="58A7015A" w14:textId="77777777" w:rsidR="006150D0" w:rsidRPr="006150D0" w:rsidRDefault="006150D0" w:rsidP="006150D0">
      <w:pPr>
        <w:numPr>
          <w:ilvl w:val="0"/>
          <w:numId w:val="19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Integration with business workflows: Embed AI into operational systems so end-users experience value (e.g., automated reporting, intelligent decision support, predictive models).</w:t>
      </w:r>
    </w:p>
    <w:p w14:paraId="19EBB110" w14:textId="77777777" w:rsidR="006150D0" w:rsidRPr="006150D0" w:rsidRDefault="006150D0" w:rsidP="006150D0">
      <w:pPr>
        <w:numPr>
          <w:ilvl w:val="0"/>
          <w:numId w:val="19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Outcome: AI solutions are live, delivering ROI, and fully integrated into enterprise processes.</w:t>
      </w:r>
    </w:p>
    <w:p w14:paraId="01F484B7" w14:textId="11D71918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</w:p>
    <w:p w14:paraId="1C94020D" w14:textId="77777777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  <w:r w:rsidRPr="006150D0">
        <w:rPr>
          <w:rFonts w:ascii="Satoshi Medium" w:hAnsi="Satoshi Medium"/>
          <w:b/>
          <w:bCs/>
          <w:lang w:val="en-AE"/>
        </w:rPr>
        <w:t>3. AI Governance Partners – Operationalizing Governance</w:t>
      </w:r>
    </w:p>
    <w:p w14:paraId="751F6E96" w14:textId="77777777" w:rsidR="006150D0" w:rsidRPr="006150D0" w:rsidRDefault="006150D0" w:rsidP="006150D0">
      <w:pPr>
        <w:numPr>
          <w:ilvl w:val="0"/>
          <w:numId w:val="20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Baseline to enforcement: Take the governance framework defined in 0–3 months and implement controls, monitoring, and compliance workflows.</w:t>
      </w:r>
    </w:p>
    <w:p w14:paraId="51E2545F" w14:textId="77777777" w:rsidR="006150D0" w:rsidRPr="006150D0" w:rsidRDefault="006150D0" w:rsidP="006150D0">
      <w:pPr>
        <w:numPr>
          <w:ilvl w:val="0"/>
          <w:numId w:val="20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Ongoing oversight: Continuously monitor AI models for bias, drift, and compliance violations.</w:t>
      </w:r>
    </w:p>
    <w:p w14:paraId="72CB9F4B" w14:textId="77777777" w:rsidR="006150D0" w:rsidRPr="006150D0" w:rsidRDefault="006150D0" w:rsidP="006150D0">
      <w:pPr>
        <w:numPr>
          <w:ilvl w:val="0"/>
          <w:numId w:val="20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Checks &amp; balances: Provide independent governance oversight to hold Magure and data partners accountable, ensuring ethical and transparent AI.</w:t>
      </w:r>
    </w:p>
    <w:p w14:paraId="08AAF7D6" w14:textId="77777777" w:rsidR="006150D0" w:rsidRPr="006150D0" w:rsidRDefault="006150D0" w:rsidP="006150D0">
      <w:pPr>
        <w:numPr>
          <w:ilvl w:val="0"/>
          <w:numId w:val="20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Outcome: A trusted governance layer that scales alongside AI adoption, ensuring compliance and long-term trust.</w:t>
      </w:r>
    </w:p>
    <w:p w14:paraId="21F27C53" w14:textId="03EA682B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</w:p>
    <w:p w14:paraId="6E983CBD" w14:textId="77777777" w:rsid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  <w:r w:rsidRPr="006150D0">
        <w:rPr>
          <w:rFonts w:ascii="Satoshi Medium" w:hAnsi="Satoshi Medium"/>
          <w:b/>
          <w:bCs/>
          <w:lang w:val="en-AE"/>
        </w:rPr>
        <w:t>Clear Segregation of Duties (4–6 months)</w:t>
      </w:r>
    </w:p>
    <w:p w14:paraId="6C4936F8" w14:textId="77777777" w:rsidR="006150D0" w:rsidRPr="006150D0" w:rsidRDefault="006150D0" w:rsidP="006150D0">
      <w:pPr>
        <w:jc w:val="both"/>
        <w:rPr>
          <w:rFonts w:ascii="Satoshi Medium" w:hAnsi="Satoshi Medium"/>
          <w:b/>
          <w:bCs/>
          <w:lang w:val="en-A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700"/>
        <w:gridCol w:w="4734"/>
      </w:tblGrid>
      <w:tr w:rsidR="006150D0" w:rsidRPr="006150D0" w14:paraId="78969B9A" w14:textId="77777777" w:rsidTr="00615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F0E87" w14:textId="77777777" w:rsidR="006150D0" w:rsidRPr="006150D0" w:rsidRDefault="006150D0" w:rsidP="006150D0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6150D0">
              <w:rPr>
                <w:rFonts w:ascii="Satoshi Medium" w:hAnsi="Satoshi Medium"/>
                <w:b/>
                <w:bCs/>
                <w:lang w:val="en-A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6BD323A" w14:textId="77777777" w:rsidR="006150D0" w:rsidRPr="006150D0" w:rsidRDefault="006150D0" w:rsidP="006150D0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6150D0">
              <w:rPr>
                <w:rFonts w:ascii="Satoshi Medium" w:hAnsi="Satoshi Medium"/>
                <w:b/>
                <w:bCs/>
                <w:lang w:val="en-A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33CA519" w14:textId="77777777" w:rsidR="006150D0" w:rsidRPr="006150D0" w:rsidRDefault="006150D0" w:rsidP="006150D0">
            <w:pPr>
              <w:jc w:val="both"/>
              <w:rPr>
                <w:rFonts w:ascii="Satoshi Medium" w:hAnsi="Satoshi Medium"/>
                <w:b/>
                <w:bCs/>
                <w:lang w:val="en-AE"/>
              </w:rPr>
            </w:pPr>
            <w:r w:rsidRPr="006150D0">
              <w:rPr>
                <w:rFonts w:ascii="Satoshi Medium" w:hAnsi="Satoshi Medium"/>
                <w:b/>
                <w:bCs/>
                <w:lang w:val="en-AE"/>
              </w:rPr>
              <w:t>Focus in 4–6 months</w:t>
            </w:r>
          </w:p>
        </w:tc>
      </w:tr>
      <w:tr w:rsidR="006150D0" w:rsidRPr="006150D0" w14:paraId="0612218D" w14:textId="77777777" w:rsidTr="0061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55F6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Data Solutions</w:t>
            </w:r>
          </w:p>
        </w:tc>
        <w:tc>
          <w:tcPr>
            <w:tcW w:w="0" w:type="auto"/>
            <w:vAlign w:val="center"/>
            <w:hideMark/>
          </w:tcPr>
          <w:p w14:paraId="53DA9150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Data Partners</w:t>
            </w:r>
          </w:p>
        </w:tc>
        <w:tc>
          <w:tcPr>
            <w:tcW w:w="0" w:type="auto"/>
            <w:vAlign w:val="center"/>
            <w:hideMark/>
          </w:tcPr>
          <w:p w14:paraId="030586D4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Implement scalable, unified, production-grade data platform</w:t>
            </w:r>
          </w:p>
        </w:tc>
      </w:tr>
      <w:tr w:rsidR="006150D0" w:rsidRPr="006150D0" w14:paraId="3C9321E2" w14:textId="77777777" w:rsidTr="0061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C9FD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 xml:space="preserve">AI Platforms &amp; </w:t>
            </w:r>
            <w:proofErr w:type="spellStart"/>
            <w:r w:rsidRPr="006150D0">
              <w:rPr>
                <w:rFonts w:ascii="Satoshi Medium" w:hAnsi="Satoshi Medium"/>
                <w:lang w:val="en-AE"/>
              </w:rPr>
              <w:t>Productionization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A9603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Magure</w:t>
            </w:r>
          </w:p>
        </w:tc>
        <w:tc>
          <w:tcPr>
            <w:tcW w:w="0" w:type="auto"/>
            <w:vAlign w:val="center"/>
            <w:hideMark/>
          </w:tcPr>
          <w:p w14:paraId="6E39DAFE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 xml:space="preserve">Deploy Mag AI &amp; </w:t>
            </w:r>
            <w:proofErr w:type="spellStart"/>
            <w:r w:rsidRPr="006150D0">
              <w:rPr>
                <w:rFonts w:ascii="Satoshi Medium" w:hAnsi="Satoshi Medium"/>
                <w:lang w:val="en-AE"/>
              </w:rPr>
              <w:t>MagVisionIQ</w:t>
            </w:r>
            <w:proofErr w:type="spellEnd"/>
            <w:r w:rsidRPr="006150D0">
              <w:rPr>
                <w:rFonts w:ascii="Satoshi Medium" w:hAnsi="Satoshi Medium"/>
                <w:lang w:val="en-AE"/>
              </w:rPr>
              <w:t>; productionize use cases</w:t>
            </w:r>
          </w:p>
        </w:tc>
      </w:tr>
      <w:tr w:rsidR="006150D0" w:rsidRPr="006150D0" w14:paraId="0D447488" w14:textId="77777777" w:rsidTr="00615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AC3F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AI Governance</w:t>
            </w:r>
          </w:p>
        </w:tc>
        <w:tc>
          <w:tcPr>
            <w:tcW w:w="0" w:type="auto"/>
            <w:vAlign w:val="center"/>
            <w:hideMark/>
          </w:tcPr>
          <w:p w14:paraId="36E7E23A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Governance Partners</w:t>
            </w:r>
          </w:p>
        </w:tc>
        <w:tc>
          <w:tcPr>
            <w:tcW w:w="0" w:type="auto"/>
            <w:vAlign w:val="center"/>
            <w:hideMark/>
          </w:tcPr>
          <w:p w14:paraId="78DE8FED" w14:textId="77777777" w:rsidR="006150D0" w:rsidRPr="006150D0" w:rsidRDefault="006150D0" w:rsidP="006150D0">
            <w:pPr>
              <w:rPr>
                <w:rFonts w:ascii="Satoshi Medium" w:hAnsi="Satoshi Medium"/>
                <w:lang w:val="en-AE"/>
              </w:rPr>
            </w:pPr>
            <w:r w:rsidRPr="006150D0">
              <w:rPr>
                <w:rFonts w:ascii="Satoshi Medium" w:hAnsi="Satoshi Medium"/>
                <w:lang w:val="en-AE"/>
              </w:rPr>
              <w:t>Implement governance controls, monitoring, and continuous oversight</w:t>
            </w:r>
          </w:p>
        </w:tc>
      </w:tr>
    </w:tbl>
    <w:p w14:paraId="3BF7036B" w14:textId="77777777" w:rsidR="006150D0" w:rsidRPr="003C497E" w:rsidRDefault="006150D0" w:rsidP="003C497E">
      <w:pPr>
        <w:jc w:val="both"/>
        <w:rPr>
          <w:rFonts w:ascii="Satoshi Medium" w:hAnsi="Satoshi Medium"/>
          <w:b/>
          <w:bCs/>
          <w:lang w:val="en-AE"/>
        </w:rPr>
      </w:pPr>
    </w:p>
    <w:p w14:paraId="07DC1098" w14:textId="77777777" w:rsidR="006150D0" w:rsidRDefault="006150D0">
      <w:pPr>
        <w:widowControl/>
        <w:autoSpaceDE/>
        <w:autoSpaceDN/>
        <w:spacing w:after="160" w:line="278" w:lineRule="auto"/>
        <w:rPr>
          <w:rFonts w:ascii="Satoshi Medium" w:hAnsi="Satoshi Medium"/>
          <w:b/>
          <w:bCs/>
          <w:sz w:val="24"/>
          <w:szCs w:val="24"/>
          <w:lang w:val="en-AE"/>
        </w:rPr>
      </w:pPr>
      <w:r>
        <w:rPr>
          <w:rFonts w:ascii="Satoshi Medium" w:hAnsi="Satoshi Medium"/>
          <w:b/>
          <w:bCs/>
          <w:sz w:val="24"/>
          <w:szCs w:val="24"/>
          <w:lang w:val="en-AE"/>
        </w:rPr>
        <w:br w:type="page"/>
      </w:r>
    </w:p>
    <w:p w14:paraId="0A21A4D8" w14:textId="77777777" w:rsidR="00EC0A86" w:rsidRDefault="00EC0A86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7BF5E644" w14:textId="737FC21E" w:rsidR="00A40D25" w:rsidRDefault="006150D0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  <w:r w:rsidRPr="006150D0">
        <w:rPr>
          <w:rFonts w:ascii="Satoshi Medium" w:hAnsi="Satoshi Medium"/>
          <w:sz w:val="24"/>
          <w:szCs w:val="24"/>
          <w:lang w:val="en-AE"/>
        </w:rPr>
        <w:drawing>
          <wp:inline distT="0" distB="0" distL="0" distR="0" wp14:anchorId="0746FCC7" wp14:editId="3DA1435A">
            <wp:extent cx="5731510" cy="2994025"/>
            <wp:effectExtent l="0" t="0" r="2540" b="0"/>
            <wp:docPr id="14999423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231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7499" w14:textId="77777777" w:rsidR="00A40D25" w:rsidRDefault="00A40D25" w:rsidP="00A40D25">
      <w:pPr>
        <w:ind w:left="720"/>
        <w:jc w:val="both"/>
        <w:rPr>
          <w:rFonts w:ascii="Satoshi Medium" w:hAnsi="Satoshi Medium"/>
          <w:sz w:val="24"/>
          <w:szCs w:val="24"/>
          <w:lang w:val="en-AE"/>
        </w:rPr>
      </w:pPr>
    </w:p>
    <w:p w14:paraId="6A678819" w14:textId="77777777" w:rsidR="006150D0" w:rsidRPr="006150D0" w:rsidRDefault="006150D0" w:rsidP="006150D0">
      <w:pPr>
        <w:ind w:left="720"/>
        <w:jc w:val="both"/>
        <w:rPr>
          <w:rFonts w:ascii="Satoshi Medium" w:hAnsi="Satoshi Medium"/>
          <w:b/>
          <w:bCs/>
          <w:lang w:val="en-AE"/>
        </w:rPr>
      </w:pPr>
      <w:r w:rsidRPr="006150D0">
        <w:rPr>
          <w:rFonts w:ascii="Satoshi Medium" w:hAnsi="Satoshi Medium"/>
          <w:b/>
          <w:bCs/>
          <w:lang w:val="en-AE"/>
        </w:rPr>
        <w:t>Potential Outcomes by End of 6 Months</w:t>
      </w:r>
    </w:p>
    <w:p w14:paraId="20DD07D1" w14:textId="77777777" w:rsidR="006150D0" w:rsidRPr="006150D0" w:rsidRDefault="006150D0" w:rsidP="006150D0">
      <w:pPr>
        <w:ind w:left="720"/>
        <w:jc w:val="both"/>
        <w:rPr>
          <w:rFonts w:ascii="Satoshi Medium" w:hAnsi="Satoshi Medium"/>
          <w:b/>
          <w:bCs/>
          <w:lang w:val="en-AE"/>
        </w:rPr>
      </w:pPr>
    </w:p>
    <w:p w14:paraId="5A81A382" w14:textId="77777777" w:rsidR="006150D0" w:rsidRPr="006150D0" w:rsidRDefault="006150D0" w:rsidP="006150D0">
      <w:pPr>
        <w:numPr>
          <w:ilvl w:val="0"/>
          <w:numId w:val="21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Bedrock data foundation implemented and scalable.</w:t>
      </w:r>
    </w:p>
    <w:p w14:paraId="3A6A901D" w14:textId="77777777" w:rsidR="006150D0" w:rsidRPr="006150D0" w:rsidRDefault="006150D0" w:rsidP="006150D0">
      <w:pPr>
        <w:numPr>
          <w:ilvl w:val="0"/>
          <w:numId w:val="21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Magure AI platforms deployed and delivering production-grade AI solutions.</w:t>
      </w:r>
    </w:p>
    <w:p w14:paraId="252772DE" w14:textId="77777777" w:rsidR="006150D0" w:rsidRPr="006150D0" w:rsidRDefault="006150D0" w:rsidP="006150D0">
      <w:pPr>
        <w:numPr>
          <w:ilvl w:val="0"/>
          <w:numId w:val="21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Governance operationalized, ensuring ethical, compliant, and auditable AI.</w:t>
      </w:r>
    </w:p>
    <w:p w14:paraId="756E6950" w14:textId="77777777" w:rsidR="006150D0" w:rsidRPr="006150D0" w:rsidRDefault="006150D0" w:rsidP="006150D0">
      <w:pPr>
        <w:numPr>
          <w:ilvl w:val="0"/>
          <w:numId w:val="21"/>
        </w:numPr>
        <w:jc w:val="both"/>
        <w:rPr>
          <w:rFonts w:ascii="Satoshi Medium" w:hAnsi="Satoshi Medium"/>
          <w:lang w:val="en-AE"/>
        </w:rPr>
      </w:pPr>
      <w:r w:rsidRPr="006150D0">
        <w:rPr>
          <w:rFonts w:ascii="Satoshi Medium" w:hAnsi="Satoshi Medium"/>
          <w:lang w:val="en-AE"/>
        </w:rPr>
        <w:t>Enterprise-ready AI ecosystem where data, AI, and governance reinforce one another.</w:t>
      </w:r>
    </w:p>
    <w:p w14:paraId="0E565D2D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3EDBBB66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380B86C1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2999092F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405F6F92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6CA8A0AC" w14:textId="77777777" w:rsid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631EF99F" w14:textId="77777777" w:rsidR="00A40D25" w:rsidRPr="00A40D25" w:rsidRDefault="00A40D25" w:rsidP="00A40D25">
      <w:pPr>
        <w:jc w:val="both"/>
        <w:rPr>
          <w:rFonts w:ascii="Satoshi Medium" w:hAnsi="Satoshi Medium"/>
          <w:sz w:val="24"/>
          <w:szCs w:val="24"/>
          <w:lang w:val="en-AE"/>
        </w:rPr>
      </w:pPr>
    </w:p>
    <w:p w14:paraId="31338266" w14:textId="77777777" w:rsidR="007842FA" w:rsidRPr="007842FA" w:rsidRDefault="007842FA" w:rsidP="00A40D25">
      <w:pPr>
        <w:jc w:val="both"/>
        <w:rPr>
          <w:rFonts w:ascii="Satoshi Medium" w:hAnsi="Satoshi Medium"/>
          <w:sz w:val="24"/>
          <w:szCs w:val="24"/>
        </w:rPr>
      </w:pPr>
    </w:p>
    <w:sectPr w:rsidR="007842FA" w:rsidRPr="007842FA" w:rsidSect="00835910">
      <w:headerReference w:type="default" r:id="rId10"/>
      <w:footerReference w:type="default" r:id="rId11"/>
      <w:pgSz w:w="11906" w:h="16838"/>
      <w:pgMar w:top="2179" w:right="1440" w:bottom="1440" w:left="1440" w:header="68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8683F" w14:textId="77777777" w:rsidR="001F0ED1" w:rsidRDefault="001F0ED1" w:rsidP="00785423">
      <w:r>
        <w:separator/>
      </w:r>
    </w:p>
  </w:endnote>
  <w:endnote w:type="continuationSeparator" w:id="0">
    <w:p w14:paraId="3BE9B17D" w14:textId="77777777" w:rsidR="001F0ED1" w:rsidRDefault="001F0ED1" w:rsidP="0078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toshi Medium">
    <w:altName w:val="Calibri"/>
    <w:panose1 w:val="00000000000000000000"/>
    <w:charset w:val="4D"/>
    <w:family w:val="auto"/>
    <w:notTrueType/>
    <w:pitch w:val="variable"/>
    <w:sig w:usb0="8000004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143D" w14:textId="269ED5C8" w:rsidR="00785423" w:rsidRPr="00A03C76" w:rsidRDefault="00785423" w:rsidP="00EA4464">
    <w:pPr>
      <w:spacing w:before="49"/>
      <w:ind w:left="-1440" w:right="3"/>
      <w:jc w:val="center"/>
      <w:rPr>
        <w:rFonts w:ascii="Satoshi Medium" w:hAnsi="Satoshi Medium"/>
        <w:color w:val="FFFFFF" w:themeColor="background1"/>
        <w:sz w:val="20"/>
      </w:rPr>
    </w:pPr>
  </w:p>
  <w:p w14:paraId="656B7817" w14:textId="367C214A" w:rsidR="00785423" w:rsidRDefault="000209B4" w:rsidP="00785423">
    <w:pPr>
      <w:pStyle w:val="Footer"/>
      <w:ind w:hanging="1440"/>
    </w:pPr>
    <w:r w:rsidRPr="00881E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ED138E" wp14:editId="18545D64">
              <wp:simplePos x="0" y="0"/>
              <wp:positionH relativeFrom="column">
                <wp:posOffset>-577215</wp:posOffset>
              </wp:positionH>
              <wp:positionV relativeFrom="paragraph">
                <wp:posOffset>139800</wp:posOffset>
              </wp:positionV>
              <wp:extent cx="6931152" cy="517224"/>
              <wp:effectExtent l="0" t="0" r="0" b="0"/>
              <wp:wrapNone/>
              <wp:docPr id="210723664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1152" cy="5172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223DB6" w14:textId="77777777" w:rsidR="000209B4" w:rsidRPr="00835910" w:rsidRDefault="000209B4" w:rsidP="000209B4">
                          <w:pPr>
                            <w:pStyle w:val="NormalWeb"/>
                            <w:jc w:val="center"/>
                            <w:rPr>
                              <w:rFonts w:ascii="Satoshi Medium" w:hAnsi="Satoshi Medium"/>
                              <w:color w:val="FFFFFF" w:themeColor="background1"/>
                            </w:rPr>
                          </w:pPr>
                          <w:r w:rsidRPr="000209B4">
                            <w:rPr>
                              <w:rStyle w:val="Strong"/>
                              <w:rFonts w:ascii="Satoshi Medium" w:eastAsiaTheme="majorEastAsia" w:hAnsi="Satoshi Medium"/>
                              <w:b w:val="0"/>
                              <w:bCs w:val="0"/>
                              <w:color w:val="FFFFFF" w:themeColor="background1"/>
                            </w:rPr>
                            <w:t>Magure Tech Middle East</w:t>
                          </w:r>
                          <w:r>
                            <w:rPr>
                              <w:rStyle w:val="Strong"/>
                              <w:rFonts w:ascii="Satoshi Medium" w:eastAsiaTheme="majorEastAsia" w:hAnsi="Satoshi Medium"/>
                              <w:b w:val="0"/>
                              <w:bCs w:val="0"/>
                              <w:color w:val="FFFFFF" w:themeColor="background1"/>
                            </w:rPr>
                            <w:br/>
                          </w:r>
                          <w:r w:rsidRPr="00835910">
                            <w:rPr>
                              <w:rFonts w:ascii="Satoshi Medium" w:hAnsi="Satoshi Medium"/>
                              <w:color w:val="FFFFFF" w:themeColor="background1"/>
                            </w:rPr>
                            <w:t>Unit 195, Level 1, Gate Avenue - South Zone</w:t>
                          </w:r>
                          <w:r>
                            <w:rPr>
                              <w:rFonts w:ascii="Satoshi Medium" w:hAnsi="Satoshi Medium"/>
                              <w:color w:val="FFFFFF" w:themeColor="background1"/>
                            </w:rPr>
                            <w:t>,</w:t>
                          </w:r>
                          <w:r w:rsidRPr="00835910">
                            <w:rPr>
                              <w:rFonts w:ascii="Satoshi Medium" w:hAnsi="Satoshi Medium"/>
                              <w:color w:val="FFFFFF" w:themeColor="background1"/>
                            </w:rPr>
                            <w:t xml:space="preserve"> DIFC, Dubai, UAE</w:t>
                          </w:r>
                        </w:p>
                        <w:p w14:paraId="16A6327B" w14:textId="77777777" w:rsidR="000209B4" w:rsidRPr="00886715" w:rsidRDefault="000209B4" w:rsidP="000209B4">
                          <w:pPr>
                            <w:spacing w:line="360" w:lineRule="auto"/>
                            <w:jc w:val="center"/>
                            <w:rPr>
                              <w:rFonts w:ascii="Satoshi Medium" w:hAnsi="Satoshi Medium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D13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45.45pt;margin-top:11pt;width:545.75pt;height:4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" filled="f" stroked="f" strokeweight=".5pt">
              <v:textbox>
                <w:txbxContent>
                  <w:p w14:paraId="22223DB6" w14:textId="77777777" w:rsidR="000209B4" w:rsidRPr="00835910" w:rsidRDefault="000209B4" w:rsidP="000209B4">
                    <w:pPr>
                      <w:pStyle w:val="NormalWeb"/>
                      <w:jc w:val="center"/>
                      <w:rPr>
                        <w:rFonts w:ascii="Satoshi Medium" w:hAnsi="Satoshi Medium"/>
                        <w:color w:val="FFFFFF" w:themeColor="background1"/>
                      </w:rPr>
                    </w:pPr>
                    <w:r w:rsidRPr="000209B4">
                      <w:rPr>
                        <w:rStyle w:val="Strong"/>
                        <w:rFonts w:ascii="Satoshi Medium" w:eastAsiaTheme="majorEastAsia" w:hAnsi="Satoshi Medium"/>
                        <w:b w:val="0"/>
                        <w:bCs w:val="0"/>
                        <w:color w:val="FFFFFF" w:themeColor="background1"/>
                      </w:rPr>
                      <w:t>Magure Tech Middle East</w:t>
                    </w:r>
                    <w:r>
                      <w:rPr>
                        <w:rStyle w:val="Strong"/>
                        <w:rFonts w:ascii="Satoshi Medium" w:eastAsiaTheme="majorEastAsia" w:hAnsi="Satoshi Medium"/>
                        <w:b w:val="0"/>
                        <w:bCs w:val="0"/>
                        <w:color w:val="FFFFFF" w:themeColor="background1"/>
                      </w:rPr>
                      <w:br/>
                    </w:r>
                    <w:r w:rsidRPr="00835910">
                      <w:rPr>
                        <w:rFonts w:ascii="Satoshi Medium" w:hAnsi="Satoshi Medium"/>
                        <w:color w:val="FFFFFF" w:themeColor="background1"/>
                      </w:rPr>
                      <w:t>Unit 195, Level 1, Gate Avenue - South Zone</w:t>
                    </w:r>
                    <w:r>
                      <w:rPr>
                        <w:rFonts w:ascii="Satoshi Medium" w:hAnsi="Satoshi Medium"/>
                        <w:color w:val="FFFFFF" w:themeColor="background1"/>
                      </w:rPr>
                      <w:t>,</w:t>
                    </w:r>
                    <w:r w:rsidRPr="00835910">
                      <w:rPr>
                        <w:rFonts w:ascii="Satoshi Medium" w:hAnsi="Satoshi Medium"/>
                        <w:color w:val="FFFFFF" w:themeColor="background1"/>
                      </w:rPr>
                      <w:t xml:space="preserve"> DIFC, Dubai, UAE</w:t>
                    </w:r>
                  </w:p>
                  <w:p w14:paraId="16A6327B" w14:textId="77777777" w:rsidR="000209B4" w:rsidRPr="00886715" w:rsidRDefault="000209B4" w:rsidP="000209B4">
                    <w:pPr>
                      <w:spacing w:line="360" w:lineRule="auto"/>
                      <w:jc w:val="center"/>
                      <w:rPr>
                        <w:rFonts w:ascii="Satoshi Medium" w:hAnsi="Satoshi Medium"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EA4464">
      <w:rPr>
        <w:rFonts w:ascii="Satoshi Medium" w:hAnsi="Satoshi Medium"/>
        <w:noProof/>
        <w:color w:val="FFFFFF" w:themeColor="background1"/>
        <w:sz w:val="20"/>
      </w:rPr>
      <w:drawing>
        <wp:inline distT="0" distB="0" distL="0" distR="0" wp14:anchorId="2E2AA713" wp14:editId="584759DB">
          <wp:extent cx="7596549" cy="841542"/>
          <wp:effectExtent l="0" t="0" r="0" b="0"/>
          <wp:docPr id="42660495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604951" name="Picture 426604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5871" cy="901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660B0" w14:textId="77777777" w:rsidR="001F0ED1" w:rsidRDefault="001F0ED1" w:rsidP="00785423">
      <w:r>
        <w:separator/>
      </w:r>
    </w:p>
  </w:footnote>
  <w:footnote w:type="continuationSeparator" w:id="0">
    <w:p w14:paraId="2EA8E998" w14:textId="77777777" w:rsidR="001F0ED1" w:rsidRDefault="001F0ED1" w:rsidP="0078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F63D2" w14:textId="2171592E" w:rsidR="00785423" w:rsidRDefault="00835910" w:rsidP="00785423">
    <w:pPr>
      <w:pStyle w:val="Header"/>
      <w:tabs>
        <w:tab w:val="clear" w:pos="4513"/>
        <w:tab w:val="clear" w:pos="9026"/>
        <w:tab w:val="left" w:pos="7111"/>
      </w:tabs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8CD3F" wp14:editId="6461513F">
              <wp:simplePos x="0" y="0"/>
              <wp:positionH relativeFrom="column">
                <wp:posOffset>4371340</wp:posOffset>
              </wp:positionH>
              <wp:positionV relativeFrom="paragraph">
                <wp:posOffset>-99999</wp:posOffset>
              </wp:positionV>
              <wp:extent cx="1631315" cy="687977"/>
              <wp:effectExtent l="0" t="0" r="0" b="0"/>
              <wp:wrapNone/>
              <wp:docPr id="13400104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1315" cy="68797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E69C12" w14:textId="0E2563C7" w:rsidR="00835910" w:rsidRPr="00835910" w:rsidRDefault="00835910" w:rsidP="00835910">
                          <w:pPr>
                            <w:spacing w:line="276" w:lineRule="auto"/>
                            <w:rPr>
                              <w:rFonts w:ascii="Satoshi Medium" w:hAnsi="Satoshi Medium"/>
                              <w:sz w:val="20"/>
                              <w:szCs w:val="20"/>
                            </w:rPr>
                          </w:pPr>
                          <w:r w:rsidRPr="00835910">
                            <w:rPr>
                              <w:rFonts w:ascii="Satoshi Medium" w:hAnsi="Satoshi Medium"/>
                              <w:sz w:val="20"/>
                              <w:szCs w:val="20"/>
                            </w:rPr>
                            <w:t>Ph: +971 4 271 1537</w:t>
                          </w:r>
                        </w:p>
                        <w:p w14:paraId="06725F13" w14:textId="72BA29E8" w:rsidR="00835910" w:rsidRPr="00835910" w:rsidRDefault="00785423" w:rsidP="00835910">
                          <w:pPr>
                            <w:ind w:left="28" w:right="18" w:hanging="8"/>
                          </w:pPr>
                          <w:hyperlink r:id="rId1">
                            <w:r w:rsidRPr="00886715">
                              <w:rPr>
                                <w:rFonts w:ascii="Satoshi Medium" w:hAnsi="Satoshi Medium"/>
                                <w:color w:val="313131"/>
                                <w:spacing w:val="-2"/>
                                <w:sz w:val="23"/>
                                <w:szCs w:val="23"/>
                              </w:rPr>
                              <w:t>info@magureinc.com</w:t>
                            </w:r>
                          </w:hyperlink>
                          <w:r w:rsidRPr="00886715">
                            <w:rPr>
                              <w:rFonts w:ascii="Satoshi Medium" w:hAnsi="Satoshi Medium"/>
                              <w:color w:val="313131"/>
                              <w:spacing w:val="-2"/>
                              <w:sz w:val="23"/>
                              <w:szCs w:val="23"/>
                            </w:rPr>
                            <w:t xml:space="preserve"> </w:t>
                          </w:r>
                          <w:hyperlink r:id="rId2">
                            <w:r w:rsidRPr="00886715">
                              <w:rPr>
                                <w:rFonts w:ascii="Satoshi Medium" w:hAnsi="Satoshi Medium"/>
                                <w:color w:val="313131"/>
                                <w:spacing w:val="-2"/>
                                <w:sz w:val="23"/>
                                <w:szCs w:val="23"/>
                              </w:rPr>
                              <w:t>www.magureinc.com</w:t>
                            </w:r>
                          </w:hyperlink>
                        </w:p>
                        <w:p w14:paraId="6EC8E672" w14:textId="77777777" w:rsidR="00785423" w:rsidRPr="00785423" w:rsidRDefault="00785423">
                          <w:pPr>
                            <w:rPr>
                              <w:rFonts w:ascii="Satoshi Medium" w:hAnsi="Satoshi Medium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8CD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4.2pt;margin-top:-7.85pt;width:128.45pt;height: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" fillcolor="white [3201]" stroked="f" strokeweight=".5pt">
              <v:textbox>
                <w:txbxContent>
                  <w:p w14:paraId="6AE69C12" w14:textId="0E2563C7" w:rsidR="00835910" w:rsidRPr="00835910" w:rsidRDefault="00835910" w:rsidP="00835910">
                    <w:pPr>
                      <w:spacing w:line="276" w:lineRule="auto"/>
                      <w:rPr>
                        <w:rFonts w:ascii="Satoshi Medium" w:hAnsi="Satoshi Medium"/>
                        <w:sz w:val="20"/>
                        <w:szCs w:val="20"/>
                      </w:rPr>
                    </w:pPr>
                    <w:r w:rsidRPr="00835910">
                      <w:rPr>
                        <w:rFonts w:ascii="Satoshi Medium" w:hAnsi="Satoshi Medium"/>
                        <w:sz w:val="20"/>
                        <w:szCs w:val="20"/>
                      </w:rPr>
                      <w:t>Ph: +971 4 271 1537</w:t>
                    </w:r>
                  </w:p>
                  <w:p w14:paraId="06725F13" w14:textId="72BA29E8" w:rsidR="00835910" w:rsidRPr="00835910" w:rsidRDefault="00785423" w:rsidP="00835910">
                    <w:pPr>
                      <w:ind w:left="28" w:right="18" w:hanging="8"/>
                    </w:pPr>
                    <w:hyperlink r:id="rId3">
                      <w:r w:rsidRPr="00886715">
                        <w:rPr>
                          <w:rFonts w:ascii="Satoshi Medium" w:hAnsi="Satoshi Medium"/>
                          <w:color w:val="313131"/>
                          <w:spacing w:val="-2"/>
                          <w:sz w:val="23"/>
                          <w:szCs w:val="23"/>
                        </w:rPr>
                        <w:t>info@magureinc.com</w:t>
                      </w:r>
                    </w:hyperlink>
                    <w:r w:rsidRPr="00886715">
                      <w:rPr>
                        <w:rFonts w:ascii="Satoshi Medium" w:hAnsi="Satoshi Medium"/>
                        <w:color w:val="313131"/>
                        <w:spacing w:val="-2"/>
                        <w:sz w:val="23"/>
                        <w:szCs w:val="23"/>
                      </w:rPr>
                      <w:t xml:space="preserve"> </w:t>
                    </w:r>
                    <w:hyperlink r:id="rId4">
                      <w:r w:rsidRPr="00886715">
                        <w:rPr>
                          <w:rFonts w:ascii="Satoshi Medium" w:hAnsi="Satoshi Medium"/>
                          <w:color w:val="313131"/>
                          <w:spacing w:val="-2"/>
                          <w:sz w:val="23"/>
                          <w:szCs w:val="23"/>
                        </w:rPr>
                        <w:t>www.magureinc.com</w:t>
                      </w:r>
                    </w:hyperlink>
                  </w:p>
                  <w:p w14:paraId="6EC8E672" w14:textId="77777777" w:rsidR="00785423" w:rsidRPr="00785423" w:rsidRDefault="00785423">
                    <w:pPr>
                      <w:rPr>
                        <w:rFonts w:ascii="Satoshi Medium" w:hAnsi="Satoshi Medium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2336" behindDoc="1" locked="0" layoutInCell="1" allowOverlap="1" wp14:anchorId="40E5622E" wp14:editId="1476F834">
          <wp:simplePos x="0" y="0"/>
          <wp:positionH relativeFrom="page">
            <wp:posOffset>492369</wp:posOffset>
          </wp:positionH>
          <wp:positionV relativeFrom="page">
            <wp:posOffset>1240008</wp:posOffset>
          </wp:positionV>
          <wp:extent cx="6667500" cy="25400"/>
          <wp:effectExtent l="0" t="0" r="0" b="0"/>
          <wp:wrapNone/>
          <wp:docPr id="66705050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6675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5423">
      <w:rPr>
        <w:noProof/>
      </w:rPr>
      <w:drawing>
        <wp:inline distT="0" distB="0" distL="0" distR="0" wp14:anchorId="06ED65A5" wp14:editId="31EB7BDA">
          <wp:extent cx="2024224" cy="508884"/>
          <wp:effectExtent l="0" t="0" r="0" b="0"/>
          <wp:docPr id="468474918" name="Picture 1" descr="A black and grey lett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474918" name="Picture 1" descr="A black and grey letter on a black background&#10;&#10;AI-generated content may be incorrect.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932" cy="544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42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173"/>
    <w:multiLevelType w:val="multilevel"/>
    <w:tmpl w:val="D71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130D"/>
    <w:multiLevelType w:val="multilevel"/>
    <w:tmpl w:val="2F7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F55"/>
    <w:multiLevelType w:val="multilevel"/>
    <w:tmpl w:val="687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670C"/>
    <w:multiLevelType w:val="multilevel"/>
    <w:tmpl w:val="E71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911F1"/>
    <w:multiLevelType w:val="multilevel"/>
    <w:tmpl w:val="1B8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723A"/>
    <w:multiLevelType w:val="multilevel"/>
    <w:tmpl w:val="D2F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35E7D"/>
    <w:multiLevelType w:val="hybridMultilevel"/>
    <w:tmpl w:val="799CE6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1583"/>
    <w:multiLevelType w:val="multilevel"/>
    <w:tmpl w:val="D85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81550"/>
    <w:multiLevelType w:val="multilevel"/>
    <w:tmpl w:val="8FB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A5F61"/>
    <w:multiLevelType w:val="hybridMultilevel"/>
    <w:tmpl w:val="CA3634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03459"/>
    <w:multiLevelType w:val="multilevel"/>
    <w:tmpl w:val="13D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04E82"/>
    <w:multiLevelType w:val="multilevel"/>
    <w:tmpl w:val="4BA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61334"/>
    <w:multiLevelType w:val="multilevel"/>
    <w:tmpl w:val="AB6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C23EE"/>
    <w:multiLevelType w:val="hybridMultilevel"/>
    <w:tmpl w:val="319E06B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1EC5"/>
    <w:multiLevelType w:val="multilevel"/>
    <w:tmpl w:val="668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D0C61"/>
    <w:multiLevelType w:val="hybridMultilevel"/>
    <w:tmpl w:val="4B54469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77527"/>
    <w:multiLevelType w:val="multilevel"/>
    <w:tmpl w:val="336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70007"/>
    <w:multiLevelType w:val="hybridMultilevel"/>
    <w:tmpl w:val="8F4C03B6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442C48"/>
    <w:multiLevelType w:val="multilevel"/>
    <w:tmpl w:val="0D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87B90"/>
    <w:multiLevelType w:val="multilevel"/>
    <w:tmpl w:val="3E2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A49FE"/>
    <w:multiLevelType w:val="multilevel"/>
    <w:tmpl w:val="B64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713657">
    <w:abstractNumId w:val="2"/>
  </w:num>
  <w:num w:numId="2" w16cid:durableId="1339651350">
    <w:abstractNumId w:val="1"/>
  </w:num>
  <w:num w:numId="3" w16cid:durableId="1225676684">
    <w:abstractNumId w:val="5"/>
  </w:num>
  <w:num w:numId="4" w16cid:durableId="687372760">
    <w:abstractNumId w:val="19"/>
  </w:num>
  <w:num w:numId="5" w16cid:durableId="209732636">
    <w:abstractNumId w:val="3"/>
  </w:num>
  <w:num w:numId="6" w16cid:durableId="534536846">
    <w:abstractNumId w:val="7"/>
  </w:num>
  <w:num w:numId="7" w16cid:durableId="1716536956">
    <w:abstractNumId w:val="8"/>
  </w:num>
  <w:num w:numId="8" w16cid:durableId="892228552">
    <w:abstractNumId w:val="14"/>
  </w:num>
  <w:num w:numId="9" w16cid:durableId="163083984">
    <w:abstractNumId w:val="17"/>
  </w:num>
  <w:num w:numId="10" w16cid:durableId="1936134295">
    <w:abstractNumId w:val="13"/>
  </w:num>
  <w:num w:numId="11" w16cid:durableId="2125679">
    <w:abstractNumId w:val="15"/>
  </w:num>
  <w:num w:numId="12" w16cid:durableId="309755432">
    <w:abstractNumId w:val="9"/>
  </w:num>
  <w:num w:numId="13" w16cid:durableId="1610773131">
    <w:abstractNumId w:val="6"/>
  </w:num>
  <w:num w:numId="14" w16cid:durableId="27801409">
    <w:abstractNumId w:val="16"/>
  </w:num>
  <w:num w:numId="15" w16cid:durableId="1702785676">
    <w:abstractNumId w:val="0"/>
  </w:num>
  <w:num w:numId="16" w16cid:durableId="1307122362">
    <w:abstractNumId w:val="11"/>
  </w:num>
  <w:num w:numId="17" w16cid:durableId="626160919">
    <w:abstractNumId w:val="20"/>
  </w:num>
  <w:num w:numId="18" w16cid:durableId="384061406">
    <w:abstractNumId w:val="18"/>
  </w:num>
  <w:num w:numId="19" w16cid:durableId="97454891">
    <w:abstractNumId w:val="12"/>
  </w:num>
  <w:num w:numId="20" w16cid:durableId="922029349">
    <w:abstractNumId w:val="10"/>
  </w:num>
  <w:num w:numId="21" w16cid:durableId="420874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3"/>
    <w:rsid w:val="000209B4"/>
    <w:rsid w:val="001F0ED1"/>
    <w:rsid w:val="002747C8"/>
    <w:rsid w:val="003C35DB"/>
    <w:rsid w:val="003C497E"/>
    <w:rsid w:val="00427529"/>
    <w:rsid w:val="004D1E24"/>
    <w:rsid w:val="00544927"/>
    <w:rsid w:val="00584467"/>
    <w:rsid w:val="006150D0"/>
    <w:rsid w:val="00626D56"/>
    <w:rsid w:val="006B7B04"/>
    <w:rsid w:val="00740EAF"/>
    <w:rsid w:val="007842FA"/>
    <w:rsid w:val="00785423"/>
    <w:rsid w:val="00835910"/>
    <w:rsid w:val="00851030"/>
    <w:rsid w:val="00881E34"/>
    <w:rsid w:val="00886715"/>
    <w:rsid w:val="008D246E"/>
    <w:rsid w:val="008F553F"/>
    <w:rsid w:val="0097221F"/>
    <w:rsid w:val="00A005CE"/>
    <w:rsid w:val="00A40D25"/>
    <w:rsid w:val="00AF2570"/>
    <w:rsid w:val="00B65589"/>
    <w:rsid w:val="00D01C46"/>
    <w:rsid w:val="00DC0FCD"/>
    <w:rsid w:val="00E208CB"/>
    <w:rsid w:val="00E96E3B"/>
    <w:rsid w:val="00EA4464"/>
    <w:rsid w:val="00EC0A86"/>
    <w:rsid w:val="00EE4587"/>
    <w:rsid w:val="00FB5726"/>
    <w:rsid w:val="00FD64D9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8B5A1"/>
  <w15:chartTrackingRefBased/>
  <w15:docId w15:val="{E1CCA9D9-8609-A54D-949B-2490D71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2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2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2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2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2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2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2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2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2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42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85423"/>
  </w:style>
  <w:style w:type="paragraph" w:styleId="Footer">
    <w:name w:val="footer"/>
    <w:basedOn w:val="Normal"/>
    <w:link w:val="FooterChar"/>
    <w:uiPriority w:val="99"/>
    <w:unhideWhenUsed/>
    <w:rsid w:val="0078542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85423"/>
  </w:style>
  <w:style w:type="paragraph" w:styleId="NormalWeb">
    <w:name w:val="Normal (Web)"/>
    <w:basedOn w:val="Normal"/>
    <w:uiPriority w:val="99"/>
    <w:semiHidden/>
    <w:unhideWhenUsed/>
    <w:rsid w:val="008359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8F5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0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agureinc.com" TargetMode="External"/><Relationship Id="rId2" Type="http://schemas.openxmlformats.org/officeDocument/2006/relationships/hyperlink" Target="http://www.magureinc.com/" TargetMode="External"/><Relationship Id="rId1" Type="http://schemas.openxmlformats.org/officeDocument/2006/relationships/hyperlink" Target="mailto:info@magureinc.com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http://www.magure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Akhil</cp:lastModifiedBy>
  <cp:revision>6</cp:revision>
  <dcterms:created xsi:type="dcterms:W3CDTF">2025-09-21T09:35:00Z</dcterms:created>
  <dcterms:modified xsi:type="dcterms:W3CDTF">2025-09-21T11:48:00Z</dcterms:modified>
</cp:coreProperties>
</file>