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eastAsia"/>
          <w:lang w:eastAsia="zh-CN"/>
        </w:rPr>
      </w:pPr>
      <w:bookmarkStart w:id="0" w:name="_Toc391288470"/>
      <w:bookmarkStart w:id="1" w:name="_Toc397701827"/>
      <w:r>
        <w:rPr>
          <w:rFonts w:hint="eastAsia" w:eastAsia="宋体" w:asciiTheme="minorEastAsia" w:hAnsiTheme="minorEastAsia"/>
          <w:lang w:eastAsia="zh-CN"/>
        </w:rPr>
        <w:t>旅行增加内容</w:t>
      </w:r>
    </w:p>
    <w:tbl>
      <w:tblPr>
        <w:tblStyle w:val="12"/>
        <w:tblW w:w="924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7"/>
        <w:gridCol w:w="1375"/>
        <w:gridCol w:w="3875"/>
        <w:gridCol w:w="18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2147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更新时间</w:t>
            </w:r>
          </w:p>
        </w:tc>
        <w:tc>
          <w:tcPr>
            <w:tcW w:w="1375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版本号</w:t>
            </w:r>
          </w:p>
        </w:tc>
        <w:tc>
          <w:tcPr>
            <w:tcW w:w="3875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更新内容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>
            <w:pPr>
              <w:jc w:val="center"/>
              <w:rPr>
                <w:rFonts w:cs="Arial" w:asciiTheme="minorEastAsia" w:hAnsiTheme="minorEastAsia"/>
                <w:b/>
                <w:szCs w:val="21"/>
              </w:rPr>
            </w:pPr>
            <w:r>
              <w:rPr>
                <w:rFonts w:hint="eastAsia" w:cs="Arial" w:asciiTheme="minorEastAsia" w:hAnsiTheme="minorEastAsia"/>
                <w:b/>
                <w:szCs w:val="21"/>
              </w:rPr>
              <w:t>修订者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47" w:type="dxa"/>
            <w:vAlign w:val="center"/>
          </w:tcPr>
          <w:p>
            <w:pPr>
              <w:jc w:val="center"/>
              <w:rPr>
                <w:rFonts w:cs="Arial" w:asciiTheme="minorEastAsia" w:hAnsiTheme="minorEastAsia"/>
                <w:szCs w:val="21"/>
              </w:rPr>
            </w:pPr>
            <w:r>
              <w:rPr>
                <w:rFonts w:cs="Arial" w:asciiTheme="minorEastAsia" w:hAnsiTheme="minorEastAsia"/>
                <w:szCs w:val="21"/>
              </w:rPr>
              <w:t>201</w:t>
            </w:r>
            <w:r>
              <w:rPr>
                <w:rFonts w:hint="eastAsia" w:cs="Arial" w:asciiTheme="minorEastAsia" w:hAnsiTheme="minorEastAsia"/>
                <w:szCs w:val="21"/>
              </w:rPr>
              <w:t>8</w:t>
            </w:r>
            <w:r>
              <w:rPr>
                <w:rFonts w:cs="Arial" w:asciiTheme="minorEastAsia" w:hAnsiTheme="minorEastAsia"/>
                <w:szCs w:val="21"/>
              </w:rPr>
              <w:t>-</w:t>
            </w:r>
            <w:r>
              <w:rPr>
                <w:rFonts w:hint="eastAsia" w:eastAsia="宋体" w:cs="Arial" w:asciiTheme="minorEastAsia" w:hAnsiTheme="minorEastAsia"/>
                <w:szCs w:val="21"/>
                <w:lang w:val="en-US" w:eastAsia="zh-CN"/>
              </w:rPr>
              <w:t>3</w:t>
            </w:r>
            <w:r>
              <w:rPr>
                <w:rFonts w:cs="Arial" w:asciiTheme="minorEastAsia" w:hAnsiTheme="minorEastAsia"/>
                <w:szCs w:val="21"/>
              </w:rPr>
              <w:t>-</w:t>
            </w:r>
            <w:r>
              <w:rPr>
                <w:rFonts w:hint="eastAsia" w:eastAsia="宋体" w:cs="Arial" w:asciiTheme="minorEastAsia" w:hAnsiTheme="minorEastAsia"/>
                <w:szCs w:val="21"/>
                <w:lang w:val="en-US" w:eastAsia="zh-CN"/>
              </w:rPr>
              <w:t>20</w:t>
            </w: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cs="Arial" w:asciiTheme="minorEastAsia" w:hAnsiTheme="minorEastAsia"/>
                <w:szCs w:val="21"/>
              </w:rPr>
            </w:pPr>
            <w:r>
              <w:rPr>
                <w:rFonts w:cs="Arial" w:asciiTheme="minorEastAsia" w:hAnsiTheme="minorEastAsia"/>
                <w:szCs w:val="21"/>
              </w:rPr>
              <w:t>1.0</w:t>
            </w:r>
          </w:p>
        </w:tc>
        <w:tc>
          <w:tcPr>
            <w:tcW w:w="3875" w:type="dxa"/>
            <w:vAlign w:val="center"/>
          </w:tcPr>
          <w:p>
            <w:pPr>
              <w:rPr>
                <w:rFonts w:cs="Arial" w:asciiTheme="minorEastAsia" w:hAnsiTheme="minorEastAsia"/>
                <w:szCs w:val="21"/>
              </w:rPr>
            </w:pPr>
            <w:r>
              <w:rPr>
                <w:rFonts w:hint="eastAsia" w:cs="Arial" w:asciiTheme="minorEastAsia" w:hAnsiTheme="minorEastAsia"/>
                <w:szCs w:val="21"/>
              </w:rPr>
              <w:t>创建文档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  <w:rPr>
                <w:rFonts w:cs="Arial" w:asciiTheme="minorEastAsia" w:hAnsiTheme="minorEastAsia"/>
                <w:szCs w:val="21"/>
              </w:rPr>
            </w:pPr>
            <w:r>
              <w:rPr>
                <w:rFonts w:hint="eastAsia" w:cs="Arial" w:asciiTheme="minorEastAsia" w:hAnsiTheme="minorEastAsia"/>
                <w:szCs w:val="21"/>
              </w:rPr>
              <w:t>武可欣</w:t>
            </w:r>
          </w:p>
        </w:tc>
      </w:tr>
    </w:tbl>
    <w:p>
      <w:pPr>
        <w:ind w:firstLine="0"/>
      </w:pPr>
      <w:bookmarkStart w:id="2" w:name="_Toc485132817"/>
      <w:bookmarkEnd w:id="2"/>
      <w:bookmarkStart w:id="3" w:name="_Toc16728"/>
    </w:p>
    <w:sdt>
      <w:sdtPr>
        <w:rPr>
          <w:b w:val="0"/>
          <w:bCs w:val="0"/>
          <w:kern w:val="0"/>
          <w:sz w:val="22"/>
          <w:szCs w:val="22"/>
          <w:lang w:val="zh-CN"/>
        </w:rPr>
        <w:id w:val="-1427398499"/>
        <w:docPartObj>
          <w:docPartGallery w:val="Table of Contents"/>
          <w:docPartUnique/>
        </w:docPartObj>
      </w:sdtPr>
      <w:sdtEndPr>
        <w:rPr>
          <w:b w:val="0"/>
          <w:bCs w:val="0"/>
          <w:kern w:val="0"/>
          <w:sz w:val="22"/>
          <w:szCs w:val="22"/>
          <w:lang w:val="zh-CN"/>
        </w:rPr>
      </w:sdtEndPr>
      <w:sdtContent>
        <w:p>
          <w:pPr>
            <w:pStyle w:val="26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_Toc30992 </w:instrText>
          </w:r>
          <w: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 </w:t>
          </w:r>
          <w:r>
            <w:rPr>
              <w:rFonts w:hint="eastAsia" w:eastAsia="宋体" w:asciiTheme="minorEastAsia" w:hAnsiTheme="minorEastAsia"/>
              <w:lang w:eastAsia="zh-CN"/>
            </w:rPr>
            <w:t>游玩界面</w:t>
          </w:r>
          <w:r>
            <w:tab/>
          </w:r>
          <w:r>
            <w:fldChar w:fldCharType="begin"/>
          </w:r>
          <w:r>
            <w:instrText xml:space="preserve"> PAGEREF _Toc30992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1.1 </w:t>
          </w:r>
          <w:r>
            <w:rPr>
              <w:rFonts w:hint="eastAsia" w:eastAsia="宋体" w:asciiTheme="minorEastAsia" w:hAnsiTheme="minorEastAsia"/>
              <w:lang w:eastAsia="zh-CN"/>
            </w:rPr>
            <w:t>增加里程显示</w:t>
          </w:r>
          <w:r>
            <w:tab/>
          </w:r>
          <w:r>
            <w:fldChar w:fldCharType="begin"/>
          </w:r>
          <w:r>
            <w:instrText xml:space="preserve"> PAGEREF _Toc2537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_Toc27213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1.2 </w:t>
          </w:r>
          <w:r>
            <w:rPr>
              <w:rFonts w:hint="eastAsia" w:eastAsia="宋体" w:asciiTheme="minorEastAsia" w:hAnsiTheme="minorEastAsia"/>
              <w:lang w:eastAsia="zh-CN"/>
            </w:rPr>
            <w:t>点亮音效</w:t>
          </w:r>
          <w:r>
            <w:tab/>
          </w:r>
          <w:r>
            <w:fldChar w:fldCharType="begin"/>
          </w:r>
          <w:r>
            <w:instrText xml:space="preserve"> PAGEREF _Toc27213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1.3 </w:t>
          </w:r>
          <w:r>
            <w:rPr>
              <w:rFonts w:hint="eastAsia" w:eastAsia="宋体" w:asciiTheme="minorEastAsia" w:hAnsiTheme="minorEastAsia"/>
              <w:lang w:eastAsia="zh-CN"/>
            </w:rPr>
            <w:t>背景图</w:t>
          </w:r>
          <w:r>
            <w:tab/>
          </w:r>
          <w:r>
            <w:fldChar w:fldCharType="begin"/>
          </w:r>
          <w:r>
            <w:instrText xml:space="preserve"> PAGEREF _Toc6473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2. </w:t>
          </w:r>
          <w:r>
            <w:rPr>
              <w:rFonts w:hint="eastAsia" w:eastAsia="宋体" w:asciiTheme="minorEastAsia" w:hAnsiTheme="minorEastAsia"/>
              <w:lang w:eastAsia="zh-CN"/>
            </w:rPr>
            <w:t>事件</w:t>
          </w:r>
          <w:r>
            <w:tab/>
          </w:r>
          <w:r>
            <w:fldChar w:fldCharType="begin"/>
          </w:r>
          <w:r>
            <w:instrText xml:space="preserve"> PAGEREF _Toc16655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2.1 </w:t>
          </w:r>
          <w:r>
            <w:rPr>
              <w:rFonts w:hint="eastAsia" w:eastAsia="宋体" w:asciiTheme="minorEastAsia" w:hAnsiTheme="minorEastAsia"/>
              <w:lang w:eastAsia="zh-CN"/>
            </w:rPr>
            <w:t>答题事件</w:t>
          </w:r>
          <w:r>
            <w:tab/>
          </w:r>
          <w:r>
            <w:fldChar w:fldCharType="begin"/>
          </w:r>
          <w:r>
            <w:instrText xml:space="preserve"> PAGEREF _Toc31745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 w:eastAsia="宋体" w:asciiTheme="minorEastAsia" w:hAnsiTheme="minorEastAsia"/>
              <w:lang w:eastAsia="zh-CN"/>
            </w:rPr>
            <w:t>用户主页</w:t>
          </w:r>
          <w:r>
            <w:tab/>
          </w:r>
          <w:r>
            <w:fldChar w:fldCharType="begin"/>
          </w:r>
          <w:r>
            <w:instrText xml:space="preserve"> PAGEREF _Toc783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4. </w:t>
          </w:r>
          <w:r>
            <w:rPr>
              <w:rFonts w:hint="eastAsia" w:eastAsia="宋体" w:asciiTheme="minorEastAsia" w:hAnsiTheme="minorEastAsia"/>
              <w:lang w:eastAsia="zh-CN"/>
            </w:rPr>
            <w:t>赠送道具</w:t>
          </w:r>
          <w:r>
            <w:tab/>
          </w:r>
          <w:r>
            <w:fldChar w:fldCharType="begin"/>
          </w:r>
          <w:r>
            <w:instrText xml:space="preserve"> PAGEREF _Toc6694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5. </w:t>
          </w:r>
          <w:r>
            <w:rPr>
              <w:rFonts w:hint="eastAsia" w:eastAsia="宋体" w:asciiTheme="minorEastAsia" w:hAnsiTheme="minorEastAsia"/>
              <w:lang w:eastAsia="zh-CN"/>
            </w:rPr>
            <w:t>新用户</w:t>
          </w:r>
          <w:r>
            <w:tab/>
          </w:r>
          <w:r>
            <w:fldChar w:fldCharType="begin"/>
          </w:r>
          <w:r>
            <w:instrText xml:space="preserve"> PAGEREF _Toc5191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6. </w:t>
          </w:r>
          <w:r>
            <w:rPr>
              <w:rFonts w:hint="eastAsia" w:eastAsia="宋体" w:asciiTheme="minorEastAsia" w:hAnsiTheme="minorEastAsia"/>
              <w:lang w:eastAsia="zh-CN"/>
            </w:rPr>
            <w:t>特产购买与售卖</w:t>
          </w:r>
          <w:r>
            <w:tab/>
          </w:r>
          <w:r>
            <w:fldChar w:fldCharType="begin"/>
          </w:r>
          <w:r>
            <w:instrText xml:space="preserve"> PAGEREF _Toc23330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_Toc19593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Theme="minorEastAsia" w:hAnsiTheme="minorEastAsia" w:eastAsiaTheme="minorEastAsia"/>
            </w:rPr>
            <w:t xml:space="preserve">7. </w:t>
          </w:r>
          <w:r>
            <w:rPr>
              <w:rFonts w:hint="eastAsia" w:eastAsia="宋体" w:asciiTheme="minorEastAsia" w:hAnsiTheme="minorEastAsia"/>
              <w:lang w:eastAsia="zh-CN"/>
            </w:rPr>
            <w:t>双人游玩优化</w:t>
          </w:r>
          <w:r>
            <w:tab/>
          </w:r>
          <w:r>
            <w:fldChar w:fldCharType="begin"/>
          </w:r>
          <w:r>
            <w:instrText xml:space="preserve"> PAGEREF _Toc19593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0"/>
          </w:pPr>
          <w:r>
            <w:rPr>
              <w:bCs/>
              <w:lang w:val="zh-CN"/>
            </w:rPr>
            <w:fldChar w:fldCharType="end"/>
          </w:r>
        </w:p>
      </w:sdtContent>
    </w:sdt>
    <w:bookmarkEnd w:id="3"/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4" w:name="_Toc30992"/>
      <w:r>
        <w:rPr>
          <w:rFonts w:hint="eastAsia" w:eastAsia="宋体" w:asciiTheme="minorEastAsia" w:hAnsiTheme="minorEastAsia"/>
          <w:lang w:eastAsia="zh-CN"/>
        </w:rPr>
        <w:t>游玩界面</w:t>
      </w:r>
      <w:bookmarkEnd w:id="4"/>
    </w:p>
    <w:bookmarkEnd w:id="0"/>
    <w:bookmarkEnd w:id="1"/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5" w:name="_Toc2537"/>
      <w:r>
        <w:rPr>
          <w:rFonts w:hint="eastAsia" w:eastAsia="宋体" w:asciiTheme="minorEastAsia" w:hAnsiTheme="minorEastAsia"/>
          <w:lang w:eastAsia="zh-CN"/>
        </w:rPr>
        <w:t>增加里程显示</w:t>
      </w:r>
      <w:bookmarkEnd w:id="5"/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游玩界面增加里程显示：</w:t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895090" cy="62096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里程表示用户游玩走过路线的长度；</w:t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里程公式</w:t>
      </w:r>
      <w:r>
        <w:rPr>
          <w:rFonts w:hint="eastAsia" w:eastAsia="宋体"/>
          <w:lang w:val="en-US" w:eastAsia="zh-CN"/>
        </w:rPr>
        <w:t>=</w:t>
      </w:r>
      <w:r>
        <w:drawing>
          <wp:inline distT="0" distB="0" distL="114300" distR="114300">
            <wp:extent cx="1885950" cy="409575"/>
            <wp:effectExtent l="0" t="0" r="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；</w:t>
      </w:r>
      <w:r>
        <w:rPr>
          <w:rFonts w:hint="eastAsia" w:eastAsia="宋体"/>
          <w:lang w:val="en-US" w:eastAsia="zh-CN"/>
        </w:rPr>
        <w:t>A由配置表配置；</w:t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里程数值累计统计，例如：在上海走了</w:t>
      </w:r>
      <w:r>
        <w:rPr>
          <w:rFonts w:hint="eastAsia" w:eastAsia="宋体"/>
          <w:lang w:val="en-US" w:eastAsia="zh-CN"/>
        </w:rPr>
        <w:t>20公里，前往北京后里程数从20公里开始累加计算；</w:t>
      </w:r>
    </w:p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6" w:name="_Toc27213"/>
      <w:r>
        <w:rPr>
          <w:rFonts w:hint="eastAsia" w:eastAsia="宋体" w:asciiTheme="minorEastAsia" w:hAnsiTheme="minorEastAsia"/>
          <w:lang w:eastAsia="zh-CN"/>
        </w:rPr>
        <w:t>点亮音效</w:t>
      </w:r>
      <w:bookmarkEnd w:id="6"/>
    </w:p>
    <w:p>
      <w:pPr>
        <w:rPr>
          <w:rFonts w:hint="eastAsia" w:eastAsia="宋体" w:asciiTheme="minorEastAsia" w:hAnsiTheme="minorEastAsia"/>
          <w:lang w:eastAsia="zh-CN"/>
        </w:rPr>
      </w:pPr>
      <w:r>
        <w:rPr>
          <w:rFonts w:hint="eastAsia" w:eastAsia="宋体" w:asciiTheme="minorEastAsia" w:hAnsiTheme="minorEastAsia"/>
          <w:lang w:eastAsia="zh-CN"/>
        </w:rPr>
        <w:t>游玩界面中到达一个景点，景点变亮同时播放音效；</w:t>
      </w:r>
    </w:p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7" w:name="_Toc6473"/>
      <w:r>
        <w:rPr>
          <w:rFonts w:hint="eastAsia" w:eastAsia="宋体" w:asciiTheme="minorEastAsia" w:hAnsiTheme="minorEastAsia"/>
          <w:lang w:eastAsia="zh-CN"/>
        </w:rPr>
        <w:t>背景图</w:t>
      </w:r>
      <w:bookmarkEnd w:id="7"/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eastAsia="zh-CN"/>
        </w:rPr>
        <w:t>游玩界面背景图做多样式：沙漠型城市（黄色）、森林型城市（绿色）、冰雪城市（白色）、海滨城市（蓝色）、其他类型（橙色、粉色）。暂定</w:t>
      </w:r>
      <w:r>
        <w:rPr>
          <w:rFonts w:hint="eastAsia" w:eastAsia="宋体" w:asciiTheme="minorEastAsia" w:hAnsiTheme="minorEastAsia"/>
          <w:lang w:val="en-US" w:eastAsia="zh-CN"/>
        </w:rPr>
        <w:t>6种颜色区分。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游玩界面的天气特效，根据今日此城市的天气，进入游玩界面显示城市天气特效（需要美术及程序评估是否会导致小程序太卡，若出现太卡情况，天气特效可放在二期来做）。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8" w:name="_Toc16655"/>
      <w:r>
        <w:rPr>
          <w:rFonts w:hint="eastAsia" w:eastAsia="宋体" w:asciiTheme="minorEastAsia" w:hAnsiTheme="minorEastAsia"/>
          <w:lang w:eastAsia="zh-CN"/>
        </w:rPr>
        <w:t>事件</w:t>
      </w:r>
      <w:bookmarkEnd w:id="8"/>
    </w:p>
    <w:p>
      <w:pPr>
        <w:pStyle w:val="3"/>
        <w:numPr>
          <w:ilvl w:val="1"/>
          <w:numId w:val="1"/>
        </w:numPr>
        <w:rPr>
          <w:rFonts w:asciiTheme="minorEastAsia" w:hAnsiTheme="minorEastAsia" w:eastAsiaTheme="minorEastAsia"/>
        </w:rPr>
      </w:pPr>
      <w:bookmarkStart w:id="9" w:name="_Toc31745"/>
      <w:r>
        <w:rPr>
          <w:rFonts w:hint="eastAsia" w:eastAsia="宋体" w:asciiTheme="minorEastAsia" w:hAnsiTheme="minorEastAsia"/>
          <w:lang w:eastAsia="zh-CN"/>
        </w:rPr>
        <w:t>答题事件</w:t>
      </w:r>
      <w:bookmarkEnd w:id="9"/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事件类型中增加答题型事件；</w:t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885565" cy="6181090"/>
            <wp:effectExtent l="0" t="0" r="63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答题题目答对，界面下滑，展示答题结果、答题反馈、奖励物品；</w:t>
      </w:r>
    </w:p>
    <w:p>
      <w:pPr>
        <w:pStyle w:val="20"/>
        <w:ind w:left="0" w:firstLine="660" w:firstLineChars="30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答题题目答错，界面下滑，展示答题结果、答案反馈、奖励物品。</w:t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876040" cy="6162040"/>
            <wp:effectExtent l="0" t="0" r="1016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3904615" cy="6181090"/>
            <wp:effectExtent l="0" t="0" r="63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618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bookmarkStart w:id="10" w:name="_Toc783"/>
      <w:r>
        <w:rPr>
          <w:rFonts w:hint="eastAsia" w:eastAsia="宋体" w:asciiTheme="minorEastAsia" w:hAnsiTheme="minorEastAsia"/>
          <w:lang w:eastAsia="zh-CN"/>
        </w:rPr>
        <w:t>用户主页</w:t>
      </w:r>
      <w:bookmarkEnd w:id="10"/>
    </w:p>
    <w:p>
      <w:pPr>
        <w:pStyle w:val="20"/>
        <w:ind w:left="0" w:firstLine="660" w:firstLineChars="300"/>
      </w:pPr>
      <w:r>
        <w:drawing>
          <wp:inline distT="0" distB="0" distL="114300" distR="114300">
            <wp:extent cx="4066540" cy="72288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722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用户主页增加一栏“里程数”；</w:t>
      </w:r>
    </w:p>
    <w:p>
      <w:pPr>
        <w:pStyle w:val="20"/>
        <w:ind w:left="0" w:firstLine="660" w:firstLineChars="30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增加位置在“累计获得城市积分”下面，“收集明信片数量”上方</w:t>
      </w:r>
    </w:p>
    <w:p/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11" w:name="_Toc6694"/>
      <w:r>
        <w:rPr>
          <w:rFonts w:hint="eastAsia" w:eastAsia="宋体" w:asciiTheme="minorEastAsia" w:hAnsiTheme="minorEastAsia"/>
          <w:lang w:eastAsia="zh-CN"/>
        </w:rPr>
        <w:t>赠送道具</w:t>
      </w:r>
      <w:bookmarkEnd w:id="11"/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eastAsia="zh-CN"/>
        </w:rPr>
        <w:t>用户城市游玩期间，系统根据用户游玩到第几个城市会赠送一辆“</w:t>
      </w:r>
      <w:r>
        <w:rPr>
          <w:rFonts w:hint="eastAsia" w:eastAsia="宋体" w:asciiTheme="minorEastAsia" w:hAnsiTheme="minorEastAsia"/>
          <w:lang w:val="en-US" w:eastAsia="zh-CN"/>
        </w:rPr>
        <w:t>xx</w:t>
      </w:r>
      <w:r>
        <w:rPr>
          <w:rFonts w:hint="eastAsia" w:eastAsia="宋体" w:asciiTheme="minorEastAsia" w:hAnsiTheme="minorEastAsia"/>
          <w:lang w:eastAsia="zh-CN"/>
        </w:rPr>
        <w:t>自驾车”租用体验，配置表配置赠送租用道具的</w:t>
      </w:r>
      <w:r>
        <w:rPr>
          <w:rFonts w:hint="eastAsia" w:eastAsia="宋体" w:asciiTheme="minorEastAsia" w:hAnsiTheme="minorEastAsia"/>
          <w:lang w:val="en-US" w:eastAsia="zh-CN"/>
        </w:rPr>
        <w:t>id及赠送租用道具的条件。可随时更改赠送道具。</w:t>
      </w:r>
    </w:p>
    <w:p>
      <w:pPr>
        <w:rPr>
          <w:rFonts w:hint="eastAsia" w:eastAsia="宋体" w:asciiTheme="minorEastAsia" w:hAnsiTheme="minorEastAsia"/>
          <w:lang w:val="en-US" w:eastAsia="zh-CN"/>
        </w:rPr>
      </w:pPr>
      <w:r>
        <w:drawing>
          <wp:inline distT="0" distB="0" distL="114300" distR="114300">
            <wp:extent cx="3818890" cy="2133600"/>
            <wp:effectExtent l="0" t="0" r="1016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12" w:name="_Toc5191"/>
      <w:r>
        <w:rPr>
          <w:rFonts w:hint="eastAsia" w:eastAsia="宋体" w:asciiTheme="minorEastAsia" w:hAnsiTheme="minorEastAsia"/>
          <w:lang w:eastAsia="zh-CN"/>
        </w:rPr>
        <w:t>新用户</w:t>
      </w:r>
      <w:bookmarkEnd w:id="12"/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eastAsia="zh-CN"/>
        </w:rPr>
        <w:t>新用户进入游戏获得</w:t>
      </w:r>
      <w:r>
        <w:rPr>
          <w:rFonts w:hint="eastAsia" w:eastAsia="宋体" w:asciiTheme="minorEastAsia" w:hAnsiTheme="minorEastAsia"/>
          <w:lang w:val="en-US" w:eastAsia="zh-CN"/>
        </w:rPr>
        <w:t>2张免费机票（一张单人机票、一张双人机票）；</w:t>
      </w:r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新用户进入第一个城市游玩路程的速度递增加快，起始点到第一个景点时间缩短为10%，第一个景点到第二个景点时间缩短为20%，以此类推（读取配置表parameter表）</w:t>
      </w:r>
    </w:p>
    <w:p>
      <w:p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新用户第一次进入游玩界面时弹出新手图文引导，介绍玩法、点亮地图的目标、积分兑换实物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13" w:name="_Toc23330"/>
      <w:r>
        <w:rPr>
          <w:rFonts w:hint="eastAsia" w:eastAsia="宋体" w:asciiTheme="minorEastAsia" w:hAnsiTheme="minorEastAsia"/>
          <w:lang w:eastAsia="zh-CN"/>
        </w:rPr>
        <w:t>特产购买与售卖</w:t>
      </w:r>
      <w:bookmarkEnd w:id="13"/>
    </w:p>
    <w:p>
      <w:pPr>
        <w:numPr>
          <w:ilvl w:val="0"/>
          <w:numId w:val="2"/>
        </w:num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购买特产增加限购，speciality表增加限购字段。</w:t>
      </w:r>
    </w:p>
    <w:p>
      <w:pPr>
        <w:numPr>
          <w:ilvl w:val="0"/>
          <w:numId w:val="2"/>
        </w:num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卖特产时，读speciality表异地价格数组中随机一个，售卖价格在用户到达新城市，进入旅行道具界面时开始计时，6小时更新一次售卖价格。</w:t>
      </w:r>
    </w:p>
    <w:p>
      <w:pPr>
        <w:numPr>
          <w:ilvl w:val="0"/>
          <w:numId w:val="2"/>
        </w:numPr>
        <w:rPr>
          <w:rFonts w:hint="eastAsia" w:eastAsia="宋体" w:asciiTheme="minorEastAsia" w:hAnsiTheme="minorEastAsia"/>
          <w:lang w:val="en-US" w:eastAsia="zh-CN"/>
        </w:rPr>
      </w:pPr>
      <w:r>
        <w:rPr>
          <w:rFonts w:hint="eastAsia" w:eastAsia="宋体" w:asciiTheme="minorEastAsia" w:hAnsiTheme="minorEastAsia"/>
          <w:lang w:val="en-US" w:eastAsia="zh-CN"/>
        </w:rPr>
        <w:t>本地特产在本地卖出时以9折卖出（9折在parameter表添加）。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界面修改：购买界面，增加限购显示，金币下方增加文字“特产售卖的价格会随时间和市场变动”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277870" cy="5830570"/>
            <wp:effectExtent l="0" t="0" r="17780" b="17780"/>
            <wp:docPr id="1" name="图片 1" descr="W0XE}L4$X4WUO5M8WOBIQ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0XE}L4$X4WUO5M8WOBIQW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售卖界面：增加卖价显示，金币下方增加文字“特产售卖的价格会随时间和市场变动”</w:t>
      </w:r>
    </w:p>
    <w:p>
      <w:r>
        <w:drawing>
          <wp:inline distT="0" distB="0" distL="114300" distR="114300">
            <wp:extent cx="3213100" cy="554164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54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67125" cy="2656205"/>
            <wp:effectExtent l="0" t="0" r="9525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bookmarkStart w:id="14" w:name="_Toc19593"/>
      <w:r>
        <w:rPr>
          <w:rFonts w:hint="eastAsia" w:eastAsia="宋体" w:asciiTheme="minorEastAsia" w:hAnsiTheme="minorEastAsia"/>
          <w:lang w:eastAsia="zh-CN"/>
        </w:rPr>
        <w:t>双人游玩优化</w:t>
      </w:r>
      <w:bookmarkEnd w:id="14"/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360"/>
        <w:jc w:val="left"/>
        <w:rPr>
          <w:rFonts w:ascii="等线" w:hAnsi="等线" w:eastAsia="等线" w:cs="等线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双人旅行中两人到达城市游玩界面后，由被邀请方规划路线。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360"/>
        <w:jc w:val="left"/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邀请方界面中“开始游玩”按钮为“好友路线规划中”，界面增加取消双人旅行按钮，点击后可取消双人旅行，被邀请方弹出提示“好友已解除双人组队”；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360"/>
        <w:jc w:val="left"/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被邀请方界面与单人旅行规划路</w:t>
      </w:r>
      <w:bookmarkStart w:id="15" w:name="_GoBack"/>
      <w:bookmarkEnd w:id="15"/>
      <w:r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线相同，点击景点规划路线后点击“开始游玩”两小人开始行走。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360"/>
        <w:jc w:val="left"/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修改路线：双方均可修改路线，A点击修改路线，B界面显示“好友正在修改路线”，此时B不可修改路线。若两人同时进入了修改路线界面，按照先点击开始游玩的用户修改的路线。此时后点击的用户弹出提示“好友已抢先修改了路线，路线修改失败。”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360"/>
        <w:jc w:val="left"/>
        <w:rPr>
          <w:rFonts w:hint="eastAsia"/>
          <w:lang w:val="en-US" w:eastAsia="zh-CN"/>
        </w:rPr>
      </w:pPr>
      <w:r>
        <w:rPr>
          <w:rFonts w:hint="default" w:ascii="等线" w:hAnsi="等线" w:eastAsia="等线" w:cs="等线"/>
          <w:b w:val="0"/>
          <w:i w:val="0"/>
          <w:caps w:val="0"/>
          <w:color w:val="000000"/>
          <w:spacing w:val="0"/>
          <w:kern w:val="0"/>
          <w:sz w:val="22"/>
          <w:szCs w:val="22"/>
          <w:shd w:val="clear" w:fill="FFFFFF"/>
          <w:lang w:val="en-US" w:eastAsia="zh-CN" w:bidi="ar"/>
        </w:rPr>
        <w:t>双人旅行第一个任务文字修改为：1.与旅友共同到达至少6个景点，路线需由被邀请方规划（0/6）</w:t>
      </w: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49978884"/>
    </w:sdtPr>
    <w:sdtContent>
      <w:p>
        <w:pPr>
          <w:pStyle w:val="5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8</w:t>
        </w:r>
        <w:r>
          <w:rPr>
            <w:lang w:val="zh-CN"/>
          </w:rP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4DA933"/>
    <w:multiLevelType w:val="singleLevel"/>
    <w:tmpl w:val="764DA93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00EF5"/>
    <w:rsid w:val="00006078"/>
    <w:rsid w:val="00016C01"/>
    <w:rsid w:val="00025DA8"/>
    <w:rsid w:val="00030D14"/>
    <w:rsid w:val="00046930"/>
    <w:rsid w:val="000477FB"/>
    <w:rsid w:val="0005229C"/>
    <w:rsid w:val="00055A70"/>
    <w:rsid w:val="00061CF5"/>
    <w:rsid w:val="000632A2"/>
    <w:rsid w:val="00064464"/>
    <w:rsid w:val="00064A6E"/>
    <w:rsid w:val="00072709"/>
    <w:rsid w:val="000728D8"/>
    <w:rsid w:val="0008016A"/>
    <w:rsid w:val="00081343"/>
    <w:rsid w:val="000828A1"/>
    <w:rsid w:val="000900A8"/>
    <w:rsid w:val="00095800"/>
    <w:rsid w:val="000A45AC"/>
    <w:rsid w:val="000A49A5"/>
    <w:rsid w:val="000B15C3"/>
    <w:rsid w:val="000B2155"/>
    <w:rsid w:val="000B41F6"/>
    <w:rsid w:val="000C6E86"/>
    <w:rsid w:val="000D0989"/>
    <w:rsid w:val="000D330E"/>
    <w:rsid w:val="000D4811"/>
    <w:rsid w:val="000D7B33"/>
    <w:rsid w:val="000E54EB"/>
    <w:rsid w:val="000F6C30"/>
    <w:rsid w:val="001040EA"/>
    <w:rsid w:val="00104261"/>
    <w:rsid w:val="0010463D"/>
    <w:rsid w:val="00104CD4"/>
    <w:rsid w:val="00106D66"/>
    <w:rsid w:val="00111484"/>
    <w:rsid w:val="0011362E"/>
    <w:rsid w:val="001205B8"/>
    <w:rsid w:val="00122BEE"/>
    <w:rsid w:val="0012484E"/>
    <w:rsid w:val="001318AF"/>
    <w:rsid w:val="0014047D"/>
    <w:rsid w:val="0014479B"/>
    <w:rsid w:val="00145B3B"/>
    <w:rsid w:val="00146863"/>
    <w:rsid w:val="001504D8"/>
    <w:rsid w:val="00153082"/>
    <w:rsid w:val="00154B21"/>
    <w:rsid w:val="00154EC0"/>
    <w:rsid w:val="00160521"/>
    <w:rsid w:val="00162F91"/>
    <w:rsid w:val="0016336B"/>
    <w:rsid w:val="0017466C"/>
    <w:rsid w:val="00176C4B"/>
    <w:rsid w:val="001832AA"/>
    <w:rsid w:val="00185EA1"/>
    <w:rsid w:val="00192AB5"/>
    <w:rsid w:val="00194640"/>
    <w:rsid w:val="001A1E37"/>
    <w:rsid w:val="001B598D"/>
    <w:rsid w:val="001C0450"/>
    <w:rsid w:val="001C2CAF"/>
    <w:rsid w:val="001C5239"/>
    <w:rsid w:val="001D59E0"/>
    <w:rsid w:val="001E27F5"/>
    <w:rsid w:val="001E6041"/>
    <w:rsid w:val="001F3A0D"/>
    <w:rsid w:val="002108FA"/>
    <w:rsid w:val="00211141"/>
    <w:rsid w:val="002148D0"/>
    <w:rsid w:val="00216E83"/>
    <w:rsid w:val="00224616"/>
    <w:rsid w:val="00224D1D"/>
    <w:rsid w:val="002408C7"/>
    <w:rsid w:val="00241B5F"/>
    <w:rsid w:val="002454F0"/>
    <w:rsid w:val="00245924"/>
    <w:rsid w:val="002478A1"/>
    <w:rsid w:val="002647CE"/>
    <w:rsid w:val="002700BB"/>
    <w:rsid w:val="00271379"/>
    <w:rsid w:val="00274E88"/>
    <w:rsid w:val="00276693"/>
    <w:rsid w:val="00277487"/>
    <w:rsid w:val="002775CE"/>
    <w:rsid w:val="00281C78"/>
    <w:rsid w:val="002A1809"/>
    <w:rsid w:val="002A5085"/>
    <w:rsid w:val="002A686B"/>
    <w:rsid w:val="002B3E9E"/>
    <w:rsid w:val="002B773D"/>
    <w:rsid w:val="002B79D9"/>
    <w:rsid w:val="002C0B22"/>
    <w:rsid w:val="002C1FD4"/>
    <w:rsid w:val="002C26B0"/>
    <w:rsid w:val="002D69BE"/>
    <w:rsid w:val="002D7CB8"/>
    <w:rsid w:val="002D7FA3"/>
    <w:rsid w:val="002E614B"/>
    <w:rsid w:val="002E76A4"/>
    <w:rsid w:val="002E76FC"/>
    <w:rsid w:val="002F4133"/>
    <w:rsid w:val="0030672F"/>
    <w:rsid w:val="00306DFB"/>
    <w:rsid w:val="00315457"/>
    <w:rsid w:val="00315F87"/>
    <w:rsid w:val="003161BA"/>
    <w:rsid w:val="00323B55"/>
    <w:rsid w:val="00331072"/>
    <w:rsid w:val="00343593"/>
    <w:rsid w:val="00344BE2"/>
    <w:rsid w:val="00355341"/>
    <w:rsid w:val="0036037A"/>
    <w:rsid w:val="003618ED"/>
    <w:rsid w:val="003719CF"/>
    <w:rsid w:val="003946AB"/>
    <w:rsid w:val="003A3ED9"/>
    <w:rsid w:val="003A6D36"/>
    <w:rsid w:val="003B397E"/>
    <w:rsid w:val="003B573C"/>
    <w:rsid w:val="003B7360"/>
    <w:rsid w:val="003E04D8"/>
    <w:rsid w:val="003E1E84"/>
    <w:rsid w:val="003E2312"/>
    <w:rsid w:val="003E2BE8"/>
    <w:rsid w:val="003E3C09"/>
    <w:rsid w:val="003F14F2"/>
    <w:rsid w:val="003F7F26"/>
    <w:rsid w:val="00402E5D"/>
    <w:rsid w:val="0040395D"/>
    <w:rsid w:val="004048DF"/>
    <w:rsid w:val="004078D5"/>
    <w:rsid w:val="00410B50"/>
    <w:rsid w:val="0041423D"/>
    <w:rsid w:val="004267DF"/>
    <w:rsid w:val="00427D10"/>
    <w:rsid w:val="00441C47"/>
    <w:rsid w:val="004517D8"/>
    <w:rsid w:val="0045367F"/>
    <w:rsid w:val="004622F9"/>
    <w:rsid w:val="00466DF2"/>
    <w:rsid w:val="00476AF3"/>
    <w:rsid w:val="00476BC0"/>
    <w:rsid w:val="00487277"/>
    <w:rsid w:val="004874B2"/>
    <w:rsid w:val="004A41F9"/>
    <w:rsid w:val="004B1301"/>
    <w:rsid w:val="004B579D"/>
    <w:rsid w:val="004C2470"/>
    <w:rsid w:val="004D15E8"/>
    <w:rsid w:val="004D7350"/>
    <w:rsid w:val="004D7689"/>
    <w:rsid w:val="004E182A"/>
    <w:rsid w:val="004E3AB7"/>
    <w:rsid w:val="004E42DA"/>
    <w:rsid w:val="004E7B4D"/>
    <w:rsid w:val="004F0C75"/>
    <w:rsid w:val="004F499B"/>
    <w:rsid w:val="00502D07"/>
    <w:rsid w:val="00511062"/>
    <w:rsid w:val="00511A51"/>
    <w:rsid w:val="00513F0D"/>
    <w:rsid w:val="005202E9"/>
    <w:rsid w:val="00520893"/>
    <w:rsid w:val="0053553F"/>
    <w:rsid w:val="005361BD"/>
    <w:rsid w:val="005461BA"/>
    <w:rsid w:val="00547F52"/>
    <w:rsid w:val="00551FE7"/>
    <w:rsid w:val="00554CAA"/>
    <w:rsid w:val="005838D2"/>
    <w:rsid w:val="00583D69"/>
    <w:rsid w:val="0059008F"/>
    <w:rsid w:val="00592B5D"/>
    <w:rsid w:val="00596E48"/>
    <w:rsid w:val="005B0E64"/>
    <w:rsid w:val="005B3B88"/>
    <w:rsid w:val="005C5B4F"/>
    <w:rsid w:val="005C6C70"/>
    <w:rsid w:val="005C7A55"/>
    <w:rsid w:val="005D1870"/>
    <w:rsid w:val="005D68A2"/>
    <w:rsid w:val="005D726E"/>
    <w:rsid w:val="00601A65"/>
    <w:rsid w:val="00603931"/>
    <w:rsid w:val="0060511D"/>
    <w:rsid w:val="00612D9E"/>
    <w:rsid w:val="00623028"/>
    <w:rsid w:val="00632D2F"/>
    <w:rsid w:val="006342F2"/>
    <w:rsid w:val="00636644"/>
    <w:rsid w:val="006373E5"/>
    <w:rsid w:val="006418FF"/>
    <w:rsid w:val="0065344D"/>
    <w:rsid w:val="00655AD9"/>
    <w:rsid w:val="00666DB0"/>
    <w:rsid w:val="00670BC4"/>
    <w:rsid w:val="00674DCC"/>
    <w:rsid w:val="00677351"/>
    <w:rsid w:val="00680789"/>
    <w:rsid w:val="00695DCD"/>
    <w:rsid w:val="00695DE2"/>
    <w:rsid w:val="006A16AC"/>
    <w:rsid w:val="006A5E92"/>
    <w:rsid w:val="006B176C"/>
    <w:rsid w:val="006B7EFB"/>
    <w:rsid w:val="006C08D0"/>
    <w:rsid w:val="006C4391"/>
    <w:rsid w:val="006D31D8"/>
    <w:rsid w:val="006F14D8"/>
    <w:rsid w:val="006F5D62"/>
    <w:rsid w:val="0070169E"/>
    <w:rsid w:val="0071657E"/>
    <w:rsid w:val="007178C2"/>
    <w:rsid w:val="00717D8A"/>
    <w:rsid w:val="00720576"/>
    <w:rsid w:val="0072667A"/>
    <w:rsid w:val="00731AA8"/>
    <w:rsid w:val="0073494A"/>
    <w:rsid w:val="00735CA7"/>
    <w:rsid w:val="00741249"/>
    <w:rsid w:val="00755F8C"/>
    <w:rsid w:val="00780772"/>
    <w:rsid w:val="007851AB"/>
    <w:rsid w:val="00796DBD"/>
    <w:rsid w:val="007A388E"/>
    <w:rsid w:val="007B32D0"/>
    <w:rsid w:val="007B72B3"/>
    <w:rsid w:val="007D7D42"/>
    <w:rsid w:val="007E6788"/>
    <w:rsid w:val="0080126C"/>
    <w:rsid w:val="008038A6"/>
    <w:rsid w:val="00810D8F"/>
    <w:rsid w:val="00812CED"/>
    <w:rsid w:val="00817F38"/>
    <w:rsid w:val="00824888"/>
    <w:rsid w:val="00831C2D"/>
    <w:rsid w:val="008354BB"/>
    <w:rsid w:val="00847C39"/>
    <w:rsid w:val="00857106"/>
    <w:rsid w:val="00865537"/>
    <w:rsid w:val="0086708A"/>
    <w:rsid w:val="008768BE"/>
    <w:rsid w:val="00877AB6"/>
    <w:rsid w:val="00891C9C"/>
    <w:rsid w:val="008A03BA"/>
    <w:rsid w:val="008A0ADB"/>
    <w:rsid w:val="008A32A2"/>
    <w:rsid w:val="008A4F57"/>
    <w:rsid w:val="008A611A"/>
    <w:rsid w:val="008B3C6B"/>
    <w:rsid w:val="008B6F17"/>
    <w:rsid w:val="008C0AD8"/>
    <w:rsid w:val="008C50B3"/>
    <w:rsid w:val="008E0F27"/>
    <w:rsid w:val="008E2A34"/>
    <w:rsid w:val="008F0B3E"/>
    <w:rsid w:val="008F3F13"/>
    <w:rsid w:val="008F57C4"/>
    <w:rsid w:val="008F6600"/>
    <w:rsid w:val="00900EF5"/>
    <w:rsid w:val="0092021B"/>
    <w:rsid w:val="009239D4"/>
    <w:rsid w:val="0092605B"/>
    <w:rsid w:val="00930E16"/>
    <w:rsid w:val="00947677"/>
    <w:rsid w:val="0095012D"/>
    <w:rsid w:val="0095391B"/>
    <w:rsid w:val="00975758"/>
    <w:rsid w:val="009A4034"/>
    <w:rsid w:val="009B6F53"/>
    <w:rsid w:val="009B7D82"/>
    <w:rsid w:val="009B7FC9"/>
    <w:rsid w:val="009C3F07"/>
    <w:rsid w:val="009C4D90"/>
    <w:rsid w:val="009D0907"/>
    <w:rsid w:val="009D75F2"/>
    <w:rsid w:val="009D7D76"/>
    <w:rsid w:val="009E0F4C"/>
    <w:rsid w:val="009E4123"/>
    <w:rsid w:val="009E5819"/>
    <w:rsid w:val="009F0E01"/>
    <w:rsid w:val="009F1BCD"/>
    <w:rsid w:val="00A03481"/>
    <w:rsid w:val="00A04EEE"/>
    <w:rsid w:val="00A05E32"/>
    <w:rsid w:val="00A06926"/>
    <w:rsid w:val="00A07885"/>
    <w:rsid w:val="00A16DE2"/>
    <w:rsid w:val="00A2324C"/>
    <w:rsid w:val="00A238DD"/>
    <w:rsid w:val="00A23C99"/>
    <w:rsid w:val="00A33914"/>
    <w:rsid w:val="00A35460"/>
    <w:rsid w:val="00A36CB7"/>
    <w:rsid w:val="00A37437"/>
    <w:rsid w:val="00A5214D"/>
    <w:rsid w:val="00A74AED"/>
    <w:rsid w:val="00A76366"/>
    <w:rsid w:val="00A767FF"/>
    <w:rsid w:val="00A80D34"/>
    <w:rsid w:val="00A83FB3"/>
    <w:rsid w:val="00A9068D"/>
    <w:rsid w:val="00A91123"/>
    <w:rsid w:val="00A94C07"/>
    <w:rsid w:val="00A96FBF"/>
    <w:rsid w:val="00AA2D51"/>
    <w:rsid w:val="00AB0A2C"/>
    <w:rsid w:val="00AB498E"/>
    <w:rsid w:val="00AB7607"/>
    <w:rsid w:val="00AC6781"/>
    <w:rsid w:val="00AD3885"/>
    <w:rsid w:val="00AD4C71"/>
    <w:rsid w:val="00AE335A"/>
    <w:rsid w:val="00AE33B1"/>
    <w:rsid w:val="00AE51E8"/>
    <w:rsid w:val="00AF1071"/>
    <w:rsid w:val="00AF57F8"/>
    <w:rsid w:val="00AF733D"/>
    <w:rsid w:val="00B04993"/>
    <w:rsid w:val="00B11604"/>
    <w:rsid w:val="00B1194E"/>
    <w:rsid w:val="00B12679"/>
    <w:rsid w:val="00B20ECE"/>
    <w:rsid w:val="00B22238"/>
    <w:rsid w:val="00B240C1"/>
    <w:rsid w:val="00B249D7"/>
    <w:rsid w:val="00B266C2"/>
    <w:rsid w:val="00B32BDC"/>
    <w:rsid w:val="00B33088"/>
    <w:rsid w:val="00B45833"/>
    <w:rsid w:val="00B53AF3"/>
    <w:rsid w:val="00B55C4C"/>
    <w:rsid w:val="00B56AEE"/>
    <w:rsid w:val="00B60C48"/>
    <w:rsid w:val="00B62C19"/>
    <w:rsid w:val="00B71454"/>
    <w:rsid w:val="00B747CC"/>
    <w:rsid w:val="00B760A2"/>
    <w:rsid w:val="00B77DBE"/>
    <w:rsid w:val="00B84B3A"/>
    <w:rsid w:val="00B85074"/>
    <w:rsid w:val="00B91AA5"/>
    <w:rsid w:val="00B91EC9"/>
    <w:rsid w:val="00BA1B01"/>
    <w:rsid w:val="00BA344B"/>
    <w:rsid w:val="00BA3B09"/>
    <w:rsid w:val="00BB11A3"/>
    <w:rsid w:val="00BB3F40"/>
    <w:rsid w:val="00BC59C3"/>
    <w:rsid w:val="00BC63AF"/>
    <w:rsid w:val="00BE1E1F"/>
    <w:rsid w:val="00C02C17"/>
    <w:rsid w:val="00C12409"/>
    <w:rsid w:val="00C23C9C"/>
    <w:rsid w:val="00C25D27"/>
    <w:rsid w:val="00C260E0"/>
    <w:rsid w:val="00C36C9C"/>
    <w:rsid w:val="00C43745"/>
    <w:rsid w:val="00C45B29"/>
    <w:rsid w:val="00C4691A"/>
    <w:rsid w:val="00C4729F"/>
    <w:rsid w:val="00C51EB7"/>
    <w:rsid w:val="00C55433"/>
    <w:rsid w:val="00C56A1C"/>
    <w:rsid w:val="00C57A95"/>
    <w:rsid w:val="00C61A02"/>
    <w:rsid w:val="00C61A71"/>
    <w:rsid w:val="00C90E32"/>
    <w:rsid w:val="00C9193D"/>
    <w:rsid w:val="00CA5D26"/>
    <w:rsid w:val="00CB56F8"/>
    <w:rsid w:val="00CC0EAD"/>
    <w:rsid w:val="00CC460B"/>
    <w:rsid w:val="00CD2D2B"/>
    <w:rsid w:val="00CD5FD3"/>
    <w:rsid w:val="00CD719D"/>
    <w:rsid w:val="00CE2243"/>
    <w:rsid w:val="00CF0513"/>
    <w:rsid w:val="00CF30BC"/>
    <w:rsid w:val="00D02462"/>
    <w:rsid w:val="00D10B80"/>
    <w:rsid w:val="00D11B0D"/>
    <w:rsid w:val="00D12A0F"/>
    <w:rsid w:val="00D226EF"/>
    <w:rsid w:val="00D3021C"/>
    <w:rsid w:val="00D4141E"/>
    <w:rsid w:val="00D45876"/>
    <w:rsid w:val="00D5059A"/>
    <w:rsid w:val="00D518E2"/>
    <w:rsid w:val="00D548A9"/>
    <w:rsid w:val="00D551EC"/>
    <w:rsid w:val="00D72E14"/>
    <w:rsid w:val="00D77ECF"/>
    <w:rsid w:val="00D85082"/>
    <w:rsid w:val="00D852D3"/>
    <w:rsid w:val="00D86DF0"/>
    <w:rsid w:val="00D91532"/>
    <w:rsid w:val="00D92C94"/>
    <w:rsid w:val="00D950E8"/>
    <w:rsid w:val="00D97603"/>
    <w:rsid w:val="00DB0722"/>
    <w:rsid w:val="00DB332E"/>
    <w:rsid w:val="00DB62B6"/>
    <w:rsid w:val="00DE0702"/>
    <w:rsid w:val="00DE36BB"/>
    <w:rsid w:val="00DF7658"/>
    <w:rsid w:val="00E00127"/>
    <w:rsid w:val="00E10EB3"/>
    <w:rsid w:val="00E15636"/>
    <w:rsid w:val="00E16862"/>
    <w:rsid w:val="00E24762"/>
    <w:rsid w:val="00E259F6"/>
    <w:rsid w:val="00E31042"/>
    <w:rsid w:val="00E31F81"/>
    <w:rsid w:val="00E324BE"/>
    <w:rsid w:val="00E35089"/>
    <w:rsid w:val="00E45456"/>
    <w:rsid w:val="00E56FAB"/>
    <w:rsid w:val="00E63D86"/>
    <w:rsid w:val="00E650C5"/>
    <w:rsid w:val="00E659C1"/>
    <w:rsid w:val="00E662BF"/>
    <w:rsid w:val="00E66C1C"/>
    <w:rsid w:val="00E761F5"/>
    <w:rsid w:val="00E77C9B"/>
    <w:rsid w:val="00E80013"/>
    <w:rsid w:val="00E832A1"/>
    <w:rsid w:val="00E83492"/>
    <w:rsid w:val="00E860A2"/>
    <w:rsid w:val="00E8639A"/>
    <w:rsid w:val="00E90D80"/>
    <w:rsid w:val="00E94922"/>
    <w:rsid w:val="00EB3974"/>
    <w:rsid w:val="00EB699F"/>
    <w:rsid w:val="00EB6FB9"/>
    <w:rsid w:val="00ED044C"/>
    <w:rsid w:val="00ED2383"/>
    <w:rsid w:val="00ED3ABD"/>
    <w:rsid w:val="00EE6664"/>
    <w:rsid w:val="00EF1778"/>
    <w:rsid w:val="00EF5C51"/>
    <w:rsid w:val="00F03653"/>
    <w:rsid w:val="00F0389D"/>
    <w:rsid w:val="00F2163D"/>
    <w:rsid w:val="00F25BD5"/>
    <w:rsid w:val="00F276A2"/>
    <w:rsid w:val="00F31D94"/>
    <w:rsid w:val="00F31F0F"/>
    <w:rsid w:val="00F35B2A"/>
    <w:rsid w:val="00F36547"/>
    <w:rsid w:val="00F40536"/>
    <w:rsid w:val="00F44B87"/>
    <w:rsid w:val="00F45805"/>
    <w:rsid w:val="00F47968"/>
    <w:rsid w:val="00F47DC7"/>
    <w:rsid w:val="00F5257A"/>
    <w:rsid w:val="00F54056"/>
    <w:rsid w:val="00F55982"/>
    <w:rsid w:val="00F57115"/>
    <w:rsid w:val="00F60777"/>
    <w:rsid w:val="00F6133F"/>
    <w:rsid w:val="00F67E50"/>
    <w:rsid w:val="00F72920"/>
    <w:rsid w:val="00F734B6"/>
    <w:rsid w:val="00F75CCC"/>
    <w:rsid w:val="00F9332D"/>
    <w:rsid w:val="00F940C3"/>
    <w:rsid w:val="00F966E9"/>
    <w:rsid w:val="00FB0A73"/>
    <w:rsid w:val="00FB56A5"/>
    <w:rsid w:val="00FD07F7"/>
    <w:rsid w:val="00FD3B5F"/>
    <w:rsid w:val="00FF288F"/>
    <w:rsid w:val="02194BF8"/>
    <w:rsid w:val="0280028B"/>
    <w:rsid w:val="03FF2F42"/>
    <w:rsid w:val="066F7A77"/>
    <w:rsid w:val="072067A5"/>
    <w:rsid w:val="07F50D6A"/>
    <w:rsid w:val="0895302E"/>
    <w:rsid w:val="08A35793"/>
    <w:rsid w:val="094B0245"/>
    <w:rsid w:val="0A554655"/>
    <w:rsid w:val="0B0E39CE"/>
    <w:rsid w:val="0B5473C9"/>
    <w:rsid w:val="0C206727"/>
    <w:rsid w:val="0C683671"/>
    <w:rsid w:val="0DD401C0"/>
    <w:rsid w:val="0E5B7EA1"/>
    <w:rsid w:val="0EEA34E1"/>
    <w:rsid w:val="0F552FC9"/>
    <w:rsid w:val="10DF0443"/>
    <w:rsid w:val="12A30DA9"/>
    <w:rsid w:val="141D2148"/>
    <w:rsid w:val="14DD1F81"/>
    <w:rsid w:val="15B90E8C"/>
    <w:rsid w:val="185051B7"/>
    <w:rsid w:val="19E035D5"/>
    <w:rsid w:val="1A4444B7"/>
    <w:rsid w:val="1C137DD6"/>
    <w:rsid w:val="1CA11A48"/>
    <w:rsid w:val="1CBD50E8"/>
    <w:rsid w:val="1D99013A"/>
    <w:rsid w:val="1E0C797A"/>
    <w:rsid w:val="1E4D7442"/>
    <w:rsid w:val="1E6C3649"/>
    <w:rsid w:val="1FE50D91"/>
    <w:rsid w:val="202F67F0"/>
    <w:rsid w:val="2186261C"/>
    <w:rsid w:val="21D1255A"/>
    <w:rsid w:val="22342331"/>
    <w:rsid w:val="25B016F9"/>
    <w:rsid w:val="26292038"/>
    <w:rsid w:val="269224A8"/>
    <w:rsid w:val="273E376C"/>
    <w:rsid w:val="27CB1935"/>
    <w:rsid w:val="28B970BF"/>
    <w:rsid w:val="296A61EA"/>
    <w:rsid w:val="2A4C4B37"/>
    <w:rsid w:val="2AE72BBF"/>
    <w:rsid w:val="2B0A334A"/>
    <w:rsid w:val="2BAC5421"/>
    <w:rsid w:val="2BAD7D47"/>
    <w:rsid w:val="2C645FCC"/>
    <w:rsid w:val="2C882C41"/>
    <w:rsid w:val="2CD618F6"/>
    <w:rsid w:val="30FD472C"/>
    <w:rsid w:val="316B2A88"/>
    <w:rsid w:val="31F137CF"/>
    <w:rsid w:val="324929B1"/>
    <w:rsid w:val="331625D9"/>
    <w:rsid w:val="334E6C41"/>
    <w:rsid w:val="34491A45"/>
    <w:rsid w:val="35721E31"/>
    <w:rsid w:val="35A7760C"/>
    <w:rsid w:val="37A208E8"/>
    <w:rsid w:val="389F7D7B"/>
    <w:rsid w:val="3B1E726A"/>
    <w:rsid w:val="3BDA0DD9"/>
    <w:rsid w:val="3D852DCD"/>
    <w:rsid w:val="3E091FCB"/>
    <w:rsid w:val="407C4FF9"/>
    <w:rsid w:val="40B61DC9"/>
    <w:rsid w:val="41195906"/>
    <w:rsid w:val="415A02D6"/>
    <w:rsid w:val="415F48F3"/>
    <w:rsid w:val="41B110FF"/>
    <w:rsid w:val="43652A74"/>
    <w:rsid w:val="44BD6642"/>
    <w:rsid w:val="451617B4"/>
    <w:rsid w:val="452A27F2"/>
    <w:rsid w:val="47181B74"/>
    <w:rsid w:val="47835AB1"/>
    <w:rsid w:val="478C6306"/>
    <w:rsid w:val="48043BEC"/>
    <w:rsid w:val="48AC0A44"/>
    <w:rsid w:val="48DB5C42"/>
    <w:rsid w:val="49BC58FC"/>
    <w:rsid w:val="4B7576E0"/>
    <w:rsid w:val="4C245FF1"/>
    <w:rsid w:val="500B2C7E"/>
    <w:rsid w:val="50E85362"/>
    <w:rsid w:val="5386451B"/>
    <w:rsid w:val="538A571F"/>
    <w:rsid w:val="53D8278A"/>
    <w:rsid w:val="53E16FB4"/>
    <w:rsid w:val="56494E2B"/>
    <w:rsid w:val="568D66DF"/>
    <w:rsid w:val="578D492D"/>
    <w:rsid w:val="580635EC"/>
    <w:rsid w:val="5937774C"/>
    <w:rsid w:val="5A417845"/>
    <w:rsid w:val="5A560116"/>
    <w:rsid w:val="5B86131F"/>
    <w:rsid w:val="5C2A5834"/>
    <w:rsid w:val="5DCE130F"/>
    <w:rsid w:val="5F4B033B"/>
    <w:rsid w:val="5FA6305E"/>
    <w:rsid w:val="60693080"/>
    <w:rsid w:val="61FA3861"/>
    <w:rsid w:val="628773A1"/>
    <w:rsid w:val="638B4EF8"/>
    <w:rsid w:val="64AA772A"/>
    <w:rsid w:val="652A1EA9"/>
    <w:rsid w:val="65FA1FFF"/>
    <w:rsid w:val="66D522AD"/>
    <w:rsid w:val="66E6435C"/>
    <w:rsid w:val="678A0E97"/>
    <w:rsid w:val="68162AC7"/>
    <w:rsid w:val="69732043"/>
    <w:rsid w:val="6B0C1FDC"/>
    <w:rsid w:val="6C300FD1"/>
    <w:rsid w:val="6C3A7EC6"/>
    <w:rsid w:val="6E2E78BA"/>
    <w:rsid w:val="70636BCB"/>
    <w:rsid w:val="72251120"/>
    <w:rsid w:val="72AC4DA2"/>
    <w:rsid w:val="749F7AA6"/>
    <w:rsid w:val="75F25470"/>
    <w:rsid w:val="760737EB"/>
    <w:rsid w:val="779377CB"/>
    <w:rsid w:val="77EE65C6"/>
    <w:rsid w:val="78F61CFB"/>
    <w:rsid w:val="7A155EC5"/>
    <w:rsid w:val="7A4107A7"/>
    <w:rsid w:val="7A6427A8"/>
    <w:rsid w:val="7B5C142C"/>
    <w:rsid w:val="7C4D2024"/>
    <w:rsid w:val="7CDC0898"/>
    <w:rsid w:val="7D0C422F"/>
    <w:rsid w:val="7EB47813"/>
    <w:rsid w:val="7ED93115"/>
    <w:rsid w:val="7F09300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pBdr>
        <w:bottom w:val="single" w:color="2F5496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4"/>
      <w:szCs w:val="24"/>
    </w:rPr>
  </w:style>
  <w:style w:type="paragraph" w:styleId="3">
    <w:name w:val="heading 2"/>
    <w:basedOn w:val="1"/>
    <w:next w:val="1"/>
    <w:link w:val="15"/>
    <w:unhideWhenUsed/>
    <w:qFormat/>
    <w:uiPriority w:val="9"/>
    <w:pPr>
      <w:pBdr>
        <w:bottom w:val="single" w:color="4472C4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Title"/>
    <w:basedOn w:val="1"/>
    <w:next w:val="1"/>
    <w:link w:val="18"/>
    <w:qFormat/>
    <w:uiPriority w:val="10"/>
    <w:pPr>
      <w:pBdr>
        <w:top w:val="single" w:color="A1B8E1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3863" w:themeColor="accent1" w:themeShade="7F"/>
      <w:sz w:val="60"/>
      <w:szCs w:val="60"/>
    </w:rPr>
  </w:style>
  <w:style w:type="character" w:styleId="11">
    <w:name w:val="Hyperlink"/>
    <w:basedOn w:val="10"/>
    <w:qFormat/>
    <w:uiPriority w:val="99"/>
    <w:rPr>
      <w:color w:val="0000FF"/>
      <w:u w:val="single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标题 1 Char"/>
    <w:basedOn w:val="10"/>
    <w:link w:val="2"/>
    <w:qFormat/>
    <w:uiPriority w:val="9"/>
    <w:rPr>
      <w:rFonts w:asciiTheme="majorHAnsi" w:hAnsiTheme="majorHAnsi" w:eastAsiaTheme="majorEastAsia" w:cstheme="majorBidi"/>
      <w:b/>
      <w:bCs/>
      <w:color w:val="2F5496" w:themeColor="accent1" w:themeShade="BF"/>
      <w:kern w:val="0"/>
      <w:sz w:val="24"/>
      <w:szCs w:val="24"/>
    </w:rPr>
  </w:style>
  <w:style w:type="character" w:customStyle="1" w:styleId="15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color w:val="2F5496" w:themeColor="accent1" w:themeShade="BF"/>
      <w:kern w:val="0"/>
      <w:sz w:val="24"/>
      <w:szCs w:val="24"/>
    </w:rPr>
  </w:style>
  <w:style w:type="character" w:customStyle="1" w:styleId="16">
    <w:name w:val="页脚 Char"/>
    <w:basedOn w:val="10"/>
    <w:link w:val="5"/>
    <w:qFormat/>
    <w:uiPriority w:val="99"/>
    <w:rPr>
      <w:kern w:val="0"/>
      <w:sz w:val="18"/>
      <w:szCs w:val="18"/>
    </w:rPr>
  </w:style>
  <w:style w:type="character" w:customStyle="1" w:styleId="17">
    <w:name w:val="页眉 Char1"/>
    <w:basedOn w:val="10"/>
    <w:link w:val="6"/>
    <w:qFormat/>
    <w:uiPriority w:val="99"/>
    <w:rPr>
      <w:kern w:val="0"/>
      <w:sz w:val="18"/>
      <w:szCs w:val="18"/>
    </w:rPr>
  </w:style>
  <w:style w:type="character" w:customStyle="1" w:styleId="18">
    <w:name w:val="标题 Char"/>
    <w:basedOn w:val="10"/>
    <w:link w:val="9"/>
    <w:qFormat/>
    <w:uiPriority w:val="10"/>
    <w:rPr>
      <w:rFonts w:asciiTheme="majorHAnsi" w:hAnsiTheme="majorHAnsi" w:eastAsiaTheme="majorEastAsia" w:cstheme="majorBidi"/>
      <w:i/>
      <w:iCs/>
      <w:color w:val="1F3863" w:themeColor="accent1" w:themeShade="7F"/>
      <w:kern w:val="0"/>
      <w:sz w:val="60"/>
      <w:szCs w:val="60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paragraph" w:customStyle="1" w:styleId="20">
    <w:name w:val="列出段落2"/>
    <w:basedOn w:val="1"/>
    <w:qFormat/>
    <w:uiPriority w:val="34"/>
    <w:pPr>
      <w:ind w:left="720"/>
      <w:contextualSpacing/>
    </w:pPr>
  </w:style>
  <w:style w:type="paragraph" w:customStyle="1" w:styleId="21">
    <w:name w:val="TOC 标题1"/>
    <w:basedOn w:val="2"/>
    <w:next w:val="1"/>
    <w:unhideWhenUsed/>
    <w:qFormat/>
    <w:uiPriority w:val="39"/>
    <w:pPr>
      <w:outlineLvl w:val="9"/>
    </w:pPr>
    <w:rPr>
      <w:lang w:bidi="en-US"/>
    </w:rPr>
  </w:style>
  <w:style w:type="character" w:customStyle="1" w:styleId="22">
    <w:name w:val="页眉 Char"/>
    <w:qFormat/>
    <w:uiPriority w:val="0"/>
    <w:rPr>
      <w:rFonts w:ascii="Calibri" w:hAnsi="Calibri"/>
      <w:kern w:val="2"/>
      <w:sz w:val="18"/>
      <w:szCs w:val="18"/>
    </w:rPr>
  </w:style>
  <w:style w:type="paragraph" w:customStyle="1" w:styleId="23">
    <w:name w:val="二级标题"/>
    <w:basedOn w:val="1"/>
    <w:qFormat/>
    <w:uiPriority w:val="0"/>
    <w:pPr>
      <w:widowControl w:val="0"/>
      <w:ind w:firstLine="0"/>
      <w:jc w:val="both"/>
      <w:outlineLvl w:val="1"/>
    </w:pPr>
    <w:rPr>
      <w:rFonts w:ascii="华文中宋" w:hAnsi="华文中宋" w:eastAsia="华文中宋" w:cs="Times New Roman"/>
      <w:kern w:val="2"/>
      <w:sz w:val="32"/>
      <w:szCs w:val="32"/>
    </w:rPr>
  </w:style>
  <w:style w:type="character" w:customStyle="1" w:styleId="24">
    <w:name w:val="批注框文本 Char"/>
    <w:basedOn w:val="10"/>
    <w:link w:val="4"/>
    <w:semiHidden/>
    <w:qFormat/>
    <w:uiPriority w:val="99"/>
    <w:rPr>
      <w:kern w:val="0"/>
      <w:sz w:val="18"/>
      <w:szCs w:val="18"/>
    </w:rPr>
  </w:style>
  <w:style w:type="paragraph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TOC 标题2"/>
    <w:basedOn w:val="2"/>
    <w:next w:val="1"/>
    <w:semiHidden/>
    <w:unhideWhenUsed/>
    <w:qFormat/>
    <w:uiPriority w:val="39"/>
    <w:pPr>
      <w:keepNext/>
      <w:keepLines/>
      <w:pBdr>
        <w:bottom w:val="none" w:color="auto" w:sz="0" w:space="0"/>
      </w:pBdr>
      <w:spacing w:before="340" w:after="330" w:line="578" w:lineRule="auto"/>
      <w:ind w:firstLine="360"/>
      <w:outlineLvl w:val="9"/>
    </w:pPr>
    <w:rPr>
      <w:rFonts w:asciiTheme="minorHAnsi" w:hAnsiTheme="minorHAnsi" w:eastAsiaTheme="minorEastAsia" w:cstheme="minorBidi"/>
      <w:color w:val="auto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D85B5C-3E28-4DA7-8F5D-4F3950A6A0B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41</Pages>
  <Words>1580</Words>
  <Characters>9010</Characters>
  <Lines>75</Lines>
  <Paragraphs>21</Paragraphs>
  <ScaleCrop>false</ScaleCrop>
  <LinksUpToDate>false</LinksUpToDate>
  <CharactersWithSpaces>10569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2017-06-24T10:00:00Z</dcterms:created>
  <dc:creator>ITZJ00092</dc:creator>
  <cp:lastModifiedBy>黄先森的女王大人</cp:lastModifiedBy>
  <dcterms:modified xsi:type="dcterms:W3CDTF">2018-04-11T10:01:37Z</dcterms:modified>
  <cp:revision>200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