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asciiTheme="minorEastAsia" w:hAnsiTheme="minorEastAsia" w:eastAsiaTheme="minorEastAsia"/>
        </w:rPr>
      </w:pPr>
      <w:r>
        <w:rPr>
          <w:rFonts w:hint="eastAsia" w:eastAsia="宋体" w:asciiTheme="minorEastAsia" w:hAnsiTheme="minorEastAsia"/>
          <w:lang w:eastAsia="zh-CN"/>
        </w:rPr>
        <w:t>美术需求</w:t>
      </w:r>
    </w:p>
    <w:p>
      <w:pPr>
        <w:pStyle w:val="2"/>
        <w:numPr>
          <w:ilvl w:val="0"/>
          <w:numId w:val="1"/>
        </w:num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lang w:eastAsia="zh-CN"/>
        </w:rPr>
        <w:t>背景图</w:t>
      </w:r>
    </w:p>
    <w:p>
      <w:pPr>
        <w:pStyle w:val="3"/>
        <w:numPr>
          <w:ilvl w:val="1"/>
          <w:numId w:val="1"/>
        </w:numPr>
      </w:pPr>
      <w:r>
        <w:rPr>
          <w:rFonts w:hint="eastAsia" w:asciiTheme="minorEastAsia" w:hAnsiTheme="minorEastAsia" w:eastAsiaTheme="minorEastAsia"/>
          <w:lang w:eastAsia="zh-CN"/>
        </w:rPr>
        <w:t>旅行体验店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旅行杂货店入口：用于积分兑换。可以做成类似长条形广告图的形式。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图中最好有飞机、空姐。文字为“旅行体验店”“欢迎光临</w:t>
      </w:r>
      <w:r>
        <w:rPr>
          <w:rFonts w:hint="eastAsia"/>
          <w:lang w:val="en-US" w:eastAsia="zh-CN"/>
        </w:rPr>
        <w:t xml:space="preserve">   旅行愉快</w:t>
      </w:r>
      <w:r>
        <w:rPr>
          <w:rFonts w:hint="eastAsia"/>
          <w:lang w:eastAsia="zh-CN"/>
        </w:rPr>
        <w:t>”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参考：</w:t>
      </w:r>
    </w:p>
    <w:p>
      <w:r>
        <w:drawing>
          <wp:inline distT="0" distB="0" distL="114300" distR="114300">
            <wp:extent cx="3876040" cy="79057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旅行体验店兑换界面中图片：背景为飞机或与飞机商城相关，有</w:t>
      </w:r>
      <w:r>
        <w:rPr>
          <w:rFonts w:hint="eastAsia"/>
          <w:lang w:val="en-US" w:eastAsia="zh-CN"/>
        </w:rPr>
        <w:t>2个人物（一男一女），排版注意：两个人上面会有点击播放按钮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09390" cy="376174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85565" cy="235267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  <w:lang w:eastAsia="zh-CN"/>
        </w:rPr>
        <w:t>明信片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明信片做多种样式写信的图案（暂定</w:t>
      </w:r>
      <w:r>
        <w:rPr>
          <w:rFonts w:hint="eastAsia"/>
          <w:lang w:val="en-US" w:eastAsia="zh-CN"/>
        </w:rPr>
        <w:t>5种不同，每种类型有等级区分</w:t>
      </w:r>
      <w:r>
        <w:rPr>
          <w:rFonts w:hint="eastAsia"/>
          <w:lang w:eastAsia="zh-CN"/>
        </w:rPr>
        <w:t>），类似信纸；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参考：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3847465" cy="246697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1"/>
        </w:numPr>
      </w:pPr>
      <w:r>
        <w:rPr>
          <w:rFonts w:hint="eastAsia"/>
          <w:lang w:eastAsia="zh-CN"/>
        </w:rPr>
        <w:t>通用事件用图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触发一些事件时需要一张图片展示：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通用事件：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答题</w:t>
      </w:r>
      <w:bookmarkStart w:id="0" w:name="_GoBack"/>
      <w:bookmarkEnd w:id="0"/>
      <w:r>
        <w:rPr>
          <w:rFonts w:hint="eastAsia"/>
          <w:lang w:eastAsia="zh-CN"/>
        </w:rPr>
        <w:t>型事件通用图片，图片中文字“本地正在举办有奖问答活动”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美术图表现可参考庙会、猜灯谜</w:t>
      </w:r>
    </w:p>
    <w:p>
      <w:pPr>
        <w:numPr>
          <w:ilvl w:val="0"/>
          <w:numId w:val="1"/>
        </w:numPr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积分型事件图片（4张图，按天气区分，晴天、雨天、雾、雪天（可以晚点做））：一个人（背着背包或者带着相机）走在马路上，背景是各种建筑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15870" cy="1684020"/>
            <wp:effectExtent l="0" t="0" r="17780" b="1143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2065" cy="1691640"/>
            <wp:effectExtent l="0" t="0" r="635" b="38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故事型事件图片3种样式：图中2个人，面对面走来或是坐在餐厅里两个桌子旁，面对面（或者一个人脑袋上有个问号，代表两个人之间是旅行途中刚认识会有个互动，会帮助对方的一个感觉），背景是建筑</w:t>
      </w:r>
    </w:p>
    <w:p>
      <w:pPr>
        <w:numPr>
          <w:ilvl w:val="0"/>
          <w:numId w:val="1"/>
        </w:numPr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特殊事件：堵车、生病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28035" cy="1711325"/>
            <wp:effectExtent l="0" t="0" r="5715" b="317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171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0140" cy="2273300"/>
            <wp:effectExtent l="0" t="0" r="10160" b="1270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2"/>
        <w:numPr>
          <w:ilvl w:val="0"/>
          <w:numId w:val="1"/>
        </w:num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lang w:eastAsia="zh-CN"/>
        </w:rPr>
        <w:t>道具</w:t>
      </w:r>
    </w:p>
    <w:p>
      <w:pPr>
        <w:rPr>
          <w:rFonts w:hint="eastAsia"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飞机：出发时地图中展示飞机</w:t>
      </w:r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小车：分为经济型、舒适型、豪华型，三种类型小车形象；（均不带商标，参考只是车型参考）</w:t>
      </w:r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经济型参考：polo</w:t>
      </w:r>
    </w:p>
    <w:p>
      <w:r>
        <w:drawing>
          <wp:inline distT="0" distB="0" distL="114300" distR="114300">
            <wp:extent cx="3178175" cy="1703705"/>
            <wp:effectExtent l="0" t="0" r="3175" b="1079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170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舒适型参考：宝马</w:t>
      </w:r>
    </w:p>
    <w:p>
      <w:r>
        <w:drawing>
          <wp:inline distT="0" distB="0" distL="114300" distR="114300">
            <wp:extent cx="3858260" cy="1829435"/>
            <wp:effectExtent l="0" t="0" r="8890" b="184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182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豪华型参考：劳斯莱斯幻影或大</w:t>
      </w:r>
      <w:r>
        <w:rPr>
          <w:rFonts w:hint="eastAsia"/>
          <w:lang w:val="en-US" w:eastAsia="zh-CN"/>
        </w:rPr>
        <w:t>G（如果豪华型用劳斯莱斯幻影做原型会与舒适型差别不大，就以大G做参考，若幻影可以做出很明显区分就用幻影）</w:t>
      </w:r>
    </w:p>
    <w:p>
      <w:r>
        <w:drawing>
          <wp:inline distT="0" distB="0" distL="114300" distR="114300">
            <wp:extent cx="3208655" cy="1738630"/>
            <wp:effectExtent l="0" t="0" r="10795" b="139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49245" cy="1831975"/>
            <wp:effectExtent l="0" t="0" r="8255" b="1587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183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lang w:val="en-US"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numPr>
          <w:ilvl w:val="0"/>
          <w:numId w:val="1"/>
        </w:num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lang w:eastAsia="zh-CN"/>
        </w:rPr>
        <w:t>图标</w:t>
      </w:r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eastAsia="zh-CN"/>
        </w:rPr>
        <w:t>自驾车：分为舒适型、商务型、豪华型，</w:t>
      </w:r>
      <w:r>
        <w:rPr>
          <w:rFonts w:hint="eastAsia" w:asciiTheme="minorEastAsia" w:hAnsiTheme="minorEastAsia"/>
          <w:lang w:val="en-US" w:eastAsia="zh-CN"/>
        </w:rPr>
        <w:t>3种</w:t>
      </w:r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单反相机</w:t>
      </w:r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医药箱</w:t>
      </w:r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游玩界面建筑物图标：</w:t>
      </w:r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分类：1.公园、植物园</w:t>
      </w:r>
    </w:p>
    <w:p>
      <w:pPr>
        <w:numPr>
          <w:ilvl w:val="0"/>
          <w:numId w:val="2"/>
        </w:numPr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旅游区、风景区、湿地</w:t>
      </w:r>
    </w:p>
    <w:p>
      <w:pPr>
        <w:numPr>
          <w:ilvl w:val="0"/>
          <w:numId w:val="2"/>
        </w:numPr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度假村、温泉</w:t>
      </w:r>
    </w:p>
    <w:p>
      <w:pPr>
        <w:numPr>
          <w:ilvl w:val="0"/>
          <w:numId w:val="2"/>
        </w:numPr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岛</w:t>
      </w:r>
    </w:p>
    <w:p>
      <w:pPr>
        <w:numPr>
          <w:ilvl w:val="0"/>
          <w:numId w:val="2"/>
        </w:numPr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教堂</w:t>
      </w:r>
    </w:p>
    <w:p>
      <w:pPr>
        <w:numPr>
          <w:ilvl w:val="0"/>
          <w:numId w:val="2"/>
        </w:numPr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江、河、湖、海</w:t>
      </w:r>
    </w:p>
    <w:p>
      <w:pPr>
        <w:numPr>
          <w:ilvl w:val="0"/>
          <w:numId w:val="2"/>
        </w:numPr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动物园</w:t>
      </w:r>
    </w:p>
    <w:p>
      <w:pPr>
        <w:numPr>
          <w:ilvl w:val="0"/>
          <w:numId w:val="2"/>
        </w:numPr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瀑布</w:t>
      </w:r>
    </w:p>
    <w:p>
      <w:pPr>
        <w:numPr>
          <w:ilvl w:val="0"/>
          <w:numId w:val="2"/>
        </w:numPr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隧道、洞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博物馆、纪念馆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山、峰、丘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寺、祠、庙、庵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古镇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塔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伟人故居、府、宫、台、庄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街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桥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大学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海底世界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广场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东方明珠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长城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故宫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鸟巢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上海迪士尼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广州塔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兵马俑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草原、平原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陵、墓、遗址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游乐园、欢乐谷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老城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除此分类之外的景点统一的一个图标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上海环球金融中心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布达拉宫</w:t>
      </w:r>
    </w:p>
    <w:p>
      <w:pPr>
        <w:pStyle w:val="2"/>
        <w:numPr>
          <w:ilvl w:val="0"/>
          <w:numId w:val="1"/>
        </w:num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lang w:eastAsia="zh-CN"/>
        </w:rPr>
        <w:t>特效</w:t>
      </w:r>
    </w:p>
    <w:p>
      <w:pPr>
        <w:rPr>
          <w:rFonts w:hint="eastAsia"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随机事件触发时界面中会有一些小特效：撞车、感冒、吃东西、堵车等；</w:t>
      </w:r>
    </w:p>
    <w:p>
      <w:pPr>
        <w:rPr>
          <w:rFonts w:hint="eastAsia" w:asciiTheme="minorEastAsia" w:hAnsiTheme="minorEastAsia"/>
          <w:lang w:eastAsia="zh-CN"/>
        </w:rPr>
      </w:pPr>
    </w:p>
    <w:p>
      <w:pPr>
        <w:pStyle w:val="2"/>
        <w:numPr>
          <w:ilvl w:val="0"/>
          <w:numId w:val="1"/>
        </w:num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lang w:eastAsia="zh-CN"/>
        </w:rPr>
        <w:t>分享界面图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足迹分享：图片展示一张点亮很多地点的中国地图；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示例：</w:t>
      </w:r>
    </w:p>
    <w:p/>
    <w:p>
      <w:r>
        <w:drawing>
          <wp:inline distT="0" distB="0" distL="114300" distR="114300">
            <wp:extent cx="4453255" cy="3479165"/>
            <wp:effectExtent l="0" t="0" r="444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347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双人旅行邀请：两个人在飞机上游遍全国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示例：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469130" cy="3676015"/>
            <wp:effectExtent l="0" t="0" r="7620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排行榜分享：排名第一的一张展示图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示例：</w:t>
      </w:r>
    </w:p>
    <w:p>
      <w:r>
        <w:drawing>
          <wp:inline distT="0" distB="0" distL="114300" distR="114300">
            <wp:extent cx="2286000" cy="180975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其他分享：一架飞机在空中飞行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示例：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507105" cy="2210435"/>
            <wp:effectExtent l="0" t="0" r="17145" b="1841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7105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28382B"/>
    <w:multiLevelType w:val="singleLevel"/>
    <w:tmpl w:val="6528382B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996" w:leftChars="0" w:firstLine="0" w:firstLineChars="0"/>
      </w:pPr>
    </w:lvl>
  </w:abstractNum>
  <w:abstractNum w:abstractNumId="1">
    <w:nsid w:val="7A4F0C8A"/>
    <w:multiLevelType w:val="multilevel"/>
    <w:tmpl w:val="7A4F0C8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487C84"/>
    <w:rsid w:val="00EB077E"/>
    <w:rsid w:val="0B802D3A"/>
    <w:rsid w:val="15FE4594"/>
    <w:rsid w:val="1D377903"/>
    <w:rsid w:val="1E315132"/>
    <w:rsid w:val="1F345673"/>
    <w:rsid w:val="335E5871"/>
    <w:rsid w:val="356E7F4F"/>
    <w:rsid w:val="4166595E"/>
    <w:rsid w:val="5DEC298F"/>
    <w:rsid w:val="6B882AD5"/>
    <w:rsid w:val="73487C84"/>
    <w:rsid w:val="73906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360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pBdr>
        <w:bottom w:val="single" w:color="2E75B5" w:themeColor="accent1" w:themeShade="BF" w:sz="12" w:space="1"/>
      </w:pBdr>
      <w:spacing w:before="600" w:after="80"/>
      <w:ind w:firstLine="0"/>
      <w:outlineLvl w:val="0"/>
    </w:pPr>
    <w:rPr>
      <w:rFonts w:asciiTheme="majorHAnsi" w:hAnsiTheme="majorHAnsi" w:eastAsiaTheme="majorEastAsia" w:cstheme="majorBidi"/>
      <w:b/>
      <w:bCs/>
      <w:color w:val="2E75B6" w:themeColor="accent1" w:themeShade="BF"/>
      <w:sz w:val="24"/>
      <w:szCs w:val="24"/>
    </w:rPr>
  </w:style>
  <w:style w:type="paragraph" w:styleId="3">
    <w:name w:val="heading 2"/>
    <w:basedOn w:val="1"/>
    <w:next w:val="1"/>
    <w:semiHidden/>
    <w:unhideWhenUsed/>
    <w:qFormat/>
    <w:uiPriority w:val="0"/>
    <w:pPr>
      <w:pBdr>
        <w:bottom w:val="single" w:color="5B9BD5" w:themeColor="accent1" w:sz="8" w:space="1"/>
      </w:pBdr>
      <w:spacing w:before="200" w:after="80"/>
      <w:ind w:firstLine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4"/>
      <w:szCs w:val="24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itle"/>
    <w:basedOn w:val="1"/>
    <w:next w:val="1"/>
    <w:qFormat/>
    <w:uiPriority w:val="0"/>
    <w:pPr>
      <w:pBdr>
        <w:top w:val="single" w:color="ADCDEA" w:themeColor="accent1" w:themeTint="7F" w:sz="8" w:space="10"/>
        <w:bottom w:val="single" w:color="A5A5A5" w:themeColor="accent3" w:sz="24" w:space="15"/>
      </w:pBdr>
      <w:ind w:firstLine="0"/>
      <w:jc w:val="center"/>
    </w:pPr>
    <w:rPr>
      <w:rFonts w:asciiTheme="majorHAnsi" w:hAnsiTheme="majorHAnsi" w:eastAsiaTheme="majorEastAsia" w:cstheme="majorBidi"/>
      <w:i/>
      <w:iCs/>
      <w:color w:val="1F4E79" w:themeColor="accent1" w:themeShade="80"/>
      <w:sz w:val="60"/>
      <w:szCs w:val="6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2018-03-05T03:24:00Z</dcterms:created>
  <dc:creator>黄先森的女王大人</dc:creator>
  <cp:lastModifiedBy>黄先森的女王大人</cp:lastModifiedBy>
  <dcterms:modified xsi:type="dcterms:W3CDTF">2018-04-04T09:26:04Z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