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Toc397701827"/>
      <w:bookmarkStart w:id="1" w:name="_Toc391288470"/>
      <w:r>
        <w:rPr>
          <w:rFonts w:hint="eastAsia" w:eastAsia="宋体"/>
          <w:lang w:eastAsia="zh-CN"/>
        </w:rPr>
        <w:t>红包</w:t>
      </w:r>
      <w:r>
        <w:rPr>
          <w:rFonts w:hint="eastAsia"/>
        </w:rPr>
        <w:t>系统</w:t>
      </w:r>
    </w:p>
    <w:tbl>
      <w:tblPr>
        <w:tblStyle w:val="12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164"/>
        <w:gridCol w:w="4392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164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392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11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1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4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392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武可欣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_Toc12018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_Toc12018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_Toc24941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_Toc24978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rPr>
              <w:rFonts w:hint="eastAsia" w:eastAsia="宋体"/>
              <w:lang w:eastAsia="zh-CN"/>
            </w:rPr>
            <w:t>结构图</w:t>
          </w:r>
          <w:r>
            <w:tab/>
          </w:r>
          <w:r>
            <w:fldChar w:fldCharType="begin"/>
          </w:r>
          <w:r>
            <w:instrText xml:space="preserve"> PAGEREF _Toc15891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 w:eastAsia="宋体"/>
              <w:lang w:eastAsia="zh-CN"/>
            </w:rPr>
            <w:t>主播房</w:t>
          </w:r>
          <w:r>
            <w:tab/>
          </w:r>
          <w:r>
            <w:fldChar w:fldCharType="begin"/>
          </w:r>
          <w:r>
            <w:instrText xml:space="preserve"> PAGEREF _Toc26287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 w:eastAsia="宋体"/>
              <w:lang w:eastAsia="zh-CN"/>
            </w:rPr>
            <w:t>普通红包</w:t>
          </w:r>
          <w:r>
            <w:tab/>
          </w:r>
          <w:r>
            <w:fldChar w:fldCharType="begin"/>
          </w:r>
          <w:r>
            <w:instrText xml:space="preserve"> PAGEREF _Toc29617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 w:eastAsia="宋体"/>
              <w:lang w:eastAsia="zh-CN"/>
            </w:rPr>
            <w:t>红包商城</w:t>
          </w:r>
          <w:r>
            <w:tab/>
          </w:r>
          <w:r>
            <w:fldChar w:fldCharType="begin"/>
          </w:r>
          <w:r>
            <w:instrText xml:space="preserve"> PAGEREF _Toc13470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firstLine="0"/>
      </w:pPr>
      <w:bookmarkStart w:id="2" w:name="_Toc485132817"/>
      <w:r>
        <w:br w:type="page"/>
      </w:r>
    </w:p>
    <w:bookmarkEnd w:id="2"/>
    <w:p>
      <w:pPr>
        <w:pStyle w:val="2"/>
        <w:numPr>
          <w:ilvl w:val="0"/>
          <w:numId w:val="1"/>
        </w:numPr>
      </w:pPr>
      <w:bookmarkStart w:id="3" w:name="_Toc12018"/>
      <w:r>
        <w:rPr>
          <w:rFonts w:hint="eastAsia"/>
        </w:rPr>
        <w:t>设计目的</w:t>
      </w:r>
      <w:bookmarkEnd w:id="3"/>
    </w:p>
    <w:p>
      <w:pPr>
        <w:pStyle w:val="3"/>
        <w:numPr>
          <w:ilvl w:val="1"/>
          <w:numId w:val="1"/>
        </w:numPr>
      </w:pPr>
      <w:bookmarkStart w:id="4" w:name="_Toc24941"/>
      <w:r>
        <w:rPr>
          <w:rFonts w:hint="eastAsia"/>
        </w:rPr>
        <w:t>设计目的</w:t>
      </w:r>
      <w:bookmarkEnd w:id="4"/>
    </w:p>
    <w:p>
      <w:pPr>
        <w:pStyle w:val="20"/>
        <w:numPr>
          <w:ilvl w:val="0"/>
          <w:numId w:val="2"/>
        </w:numPr>
      </w:pPr>
      <w:r>
        <w:rPr>
          <w:rFonts w:hint="eastAsia" w:eastAsia="宋体"/>
          <w:lang w:eastAsia="zh-CN"/>
        </w:rPr>
        <w:t>通过奖励现金红包的方式提升主播房活跃；</w:t>
      </w:r>
    </w:p>
    <w:p>
      <w:pPr>
        <w:pStyle w:val="20"/>
        <w:numPr>
          <w:ilvl w:val="0"/>
          <w:numId w:val="2"/>
        </w:numPr>
      </w:pPr>
      <w:r>
        <w:rPr>
          <w:rFonts w:hint="eastAsia" w:eastAsia="宋体"/>
          <w:lang w:eastAsia="zh-CN"/>
        </w:rPr>
        <w:t>现金红包用作推广，为平台导量</w:t>
      </w:r>
    </w:p>
    <w:p>
      <w:pPr>
        <w:pStyle w:val="3"/>
        <w:numPr>
          <w:ilvl w:val="1"/>
          <w:numId w:val="1"/>
        </w:numPr>
      </w:pPr>
      <w:bookmarkStart w:id="5" w:name="_Toc24978"/>
      <w:r>
        <w:rPr>
          <w:rFonts w:hint="eastAsia"/>
        </w:rPr>
        <w:t>系统概述</w:t>
      </w:r>
      <w:bookmarkEnd w:id="5"/>
    </w:p>
    <w:p>
      <w:pPr>
        <w:pStyle w:val="20"/>
        <w:numPr>
          <w:ilvl w:val="0"/>
          <w:numId w:val="2"/>
        </w:numPr>
      </w:pPr>
      <w:r>
        <w:rPr>
          <w:rFonts w:hint="eastAsia" w:eastAsia="宋体"/>
          <w:lang w:eastAsia="zh-CN"/>
        </w:rPr>
        <w:t>红包的发放分为红包券发放、水晶发放；</w:t>
      </w:r>
    </w:p>
    <w:p>
      <w:pPr>
        <w:pStyle w:val="20"/>
        <w:numPr>
          <w:ilvl w:val="0"/>
          <w:numId w:val="2"/>
        </w:numPr>
      </w:pPr>
      <w:r>
        <w:rPr>
          <w:rFonts w:hint="eastAsia" w:eastAsia="宋体"/>
          <w:lang w:eastAsia="zh-CN"/>
        </w:rPr>
        <w:t>红包券分为：主播红包券（仅在主播房使用）、普通红包券（仅在平台或任意游戏房间内使用）；</w:t>
      </w:r>
    </w:p>
    <w:p>
      <w:pPr>
        <w:pStyle w:val="20"/>
        <w:numPr>
          <w:ilvl w:val="0"/>
          <w:numId w:val="2"/>
        </w:numPr>
      </w:pPr>
      <w:r>
        <w:rPr>
          <w:rFonts w:hint="eastAsia" w:eastAsia="宋体"/>
          <w:lang w:eastAsia="zh-CN"/>
        </w:rPr>
        <w:t>红包的提现：红包金额达到一定数值可通过微信提现；</w:t>
      </w:r>
    </w:p>
    <w:p>
      <w:pPr>
        <w:pStyle w:val="20"/>
        <w:numPr>
          <w:ilvl w:val="0"/>
          <w:numId w:val="2"/>
        </w:numPr>
      </w:pPr>
      <w:r>
        <w:rPr>
          <w:rFonts w:hint="eastAsia" w:eastAsia="宋体"/>
          <w:lang w:eastAsia="zh-CN"/>
        </w:rPr>
        <w:t>开放红包商城，可通过红包金额购买道具；</w:t>
      </w:r>
    </w:p>
    <w:p>
      <w:pPr>
        <w:pStyle w:val="20"/>
        <w:numPr>
          <w:ilvl w:val="0"/>
          <w:numId w:val="2"/>
        </w:numPr>
      </w:pPr>
      <w:r>
        <w:rPr>
          <w:rFonts w:hint="eastAsia" w:eastAsia="宋体"/>
          <w:lang w:eastAsia="zh-CN"/>
        </w:rPr>
        <w:t>获得红包券可直接分享此红包券给微信或</w:t>
      </w:r>
      <w:r>
        <w:rPr>
          <w:rFonts w:hint="eastAsia" w:eastAsia="宋体"/>
          <w:lang w:val="en-US" w:eastAsia="zh-CN"/>
        </w:rPr>
        <w:t>qq好友，吸引好友进入平台；</w:t>
      </w:r>
    </w:p>
    <w:p>
      <w:pPr>
        <w:pStyle w:val="3"/>
        <w:numPr>
          <w:ilvl w:val="1"/>
          <w:numId w:val="1"/>
        </w:numPr>
      </w:pPr>
      <w:bookmarkStart w:id="6" w:name="_Toc15891"/>
      <w:r>
        <w:rPr>
          <w:rFonts w:hint="eastAsia" w:eastAsia="宋体"/>
          <w:lang w:eastAsia="zh-CN"/>
        </w:rPr>
        <w:t>结构图</w:t>
      </w:r>
      <w:bookmarkEnd w:id="6"/>
    </w:p>
    <w:p>
      <w:pPr>
        <w:pStyle w:val="2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6805" cy="45643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2"/>
        <w:numPr>
          <w:ilvl w:val="0"/>
          <w:numId w:val="1"/>
        </w:numPr>
      </w:pPr>
      <w:bookmarkStart w:id="7" w:name="_Toc26287"/>
      <w:r>
        <w:rPr>
          <w:rFonts w:hint="eastAsia" w:eastAsia="宋体"/>
          <w:lang w:eastAsia="zh-CN"/>
        </w:rPr>
        <w:t>主播房</w:t>
      </w:r>
      <w:bookmarkEnd w:id="7"/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主播可选择使用红包券发红包或使用水晶发红包，可选择消耗水晶的数量；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主播红包券为定值：10元100个；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水晶：300水晶=10元100个；600水晶=20元100个；900水晶=30元100个；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领红包：发放红包后的下一轮竞猜中猜对的玩家可额外获得现金红包奖励；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剩余红包：本轮剩余的红包放在下一轮竞猜中发放给猜对的玩家，直到红包数量为</w:t>
      </w:r>
      <w:r>
        <w:rPr>
          <w:rFonts w:hint="eastAsia" w:eastAsia="宋体"/>
          <w:lang w:val="en-US" w:eastAsia="zh-CN"/>
        </w:rPr>
        <w:t>0；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主播红包券的发放：主播房人气（房间内送花数量及观众数）达到一定值赠送主播一张主播红包券，可由主播主动发起；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主播红包券使用时限为</w:t>
      </w:r>
      <w:r>
        <w:rPr>
          <w:rFonts w:hint="eastAsia" w:eastAsia="宋体"/>
          <w:lang w:val="en-US" w:eastAsia="zh-CN"/>
        </w:rPr>
        <w:t>1小时</w:t>
      </w:r>
      <w:r>
        <w:rPr>
          <w:rFonts w:hint="eastAsia" w:eastAsia="宋体"/>
          <w:lang w:eastAsia="zh-CN"/>
        </w:rPr>
        <w:t>，主播关闭直播间或</w:t>
      </w:r>
      <w:r>
        <w:rPr>
          <w:rFonts w:hint="eastAsia" w:eastAsia="宋体"/>
          <w:lang w:val="en-US" w:eastAsia="zh-CN"/>
        </w:rPr>
        <w:t>1小时内不发</w:t>
      </w:r>
      <w:r>
        <w:rPr>
          <w:rFonts w:hint="eastAsia" w:eastAsia="宋体"/>
          <w:lang w:eastAsia="zh-CN"/>
        </w:rPr>
        <w:t>此券消失；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其他玩家花费水晶发红包：此时为普通红包，所有人（包括主播）均可领取。</w:t>
      </w:r>
    </w:p>
    <w:p>
      <w:pPr>
        <w:pStyle w:val="2"/>
        <w:numPr>
          <w:ilvl w:val="0"/>
          <w:numId w:val="1"/>
        </w:numPr>
      </w:pPr>
      <w:bookmarkStart w:id="8" w:name="_Toc29617"/>
      <w:r>
        <w:rPr>
          <w:rFonts w:hint="eastAsia" w:eastAsia="宋体"/>
          <w:lang w:eastAsia="zh-CN"/>
        </w:rPr>
        <w:t>普通红包</w:t>
      </w:r>
      <w:bookmarkEnd w:id="8"/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普通红包券：</w:t>
      </w: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消耗水晶赠送普通红包券，消耗</w:t>
      </w:r>
      <w:r>
        <w:rPr>
          <w:rFonts w:hint="eastAsia" w:eastAsia="宋体"/>
          <w:lang w:val="en-US" w:eastAsia="zh-CN"/>
        </w:rPr>
        <w:t>30水晶赠送一张普通红包券（发红包消耗水晶不计入）；2.玩游戏后结算时随机赠送普通红包券，每天最多可赠送20张，送完为止；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1张普通红包券=1元10个；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获得一张普通红包券弹出推广引导，可分享给平台外好友，平台外好友点击进入平台直接获得此红包（若已领完提示）；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平台中用水晶发红包收到人为在平台中的玩家（不包括任意房间内的玩家）；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30水晶=1元10个；60水晶=2元10个；90水晶=3元10个；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游戏房间内使用普通红包券或使用水晶发放：领取群体为房间内成员（包括旁观者）</w:t>
      </w:r>
    </w:p>
    <w:p>
      <w:pPr>
        <w:pStyle w:val="2"/>
        <w:numPr>
          <w:ilvl w:val="0"/>
          <w:numId w:val="1"/>
        </w:numPr>
      </w:pPr>
      <w:bookmarkStart w:id="9" w:name="_Toc13470"/>
      <w:r>
        <w:rPr>
          <w:rFonts w:hint="eastAsia" w:eastAsia="宋体"/>
          <w:lang w:eastAsia="zh-CN"/>
        </w:rPr>
        <w:t>红包商城</w:t>
      </w:r>
      <w:bookmarkEnd w:id="9"/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提现：需满30元可至微信提现；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可使用红包金额前往红包商城购买道具（房卡、部分商城不出售的画布）</w:t>
      </w:r>
    </w:p>
    <w:p>
      <w:pPr>
        <w:rPr>
          <w:rFonts w:hint="eastAsia" w:eastAsia="宋体"/>
          <w:lang w:val="en-US" w:eastAsia="zh-CN"/>
        </w:rPr>
      </w:pPr>
    </w:p>
    <w:bookmarkEnd w:id="0"/>
    <w:bookmarkEnd w:id="1"/>
    <w:p>
      <w:pPr>
        <w:pStyle w:val="20"/>
        <w:ind w:left="0" w:leftChars="0" w:firstLine="0" w:firstLineChars="0"/>
        <w:jc w:val="both"/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598E"/>
    <w:multiLevelType w:val="multilevel"/>
    <w:tmpl w:val="0B3659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0BFD0F"/>
    <w:multiLevelType w:val="singleLevel"/>
    <w:tmpl w:val="5A0BFD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0BFD23"/>
    <w:multiLevelType w:val="singleLevel"/>
    <w:tmpl w:val="5A0BFD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BFD34"/>
    <w:multiLevelType w:val="singleLevel"/>
    <w:tmpl w:val="5A0BFD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94640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08C7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D69BE"/>
    <w:rsid w:val="002E76A4"/>
    <w:rsid w:val="002E76FC"/>
    <w:rsid w:val="002F4133"/>
    <w:rsid w:val="0030672F"/>
    <w:rsid w:val="00306DFB"/>
    <w:rsid w:val="00315457"/>
    <w:rsid w:val="003161BA"/>
    <w:rsid w:val="00331072"/>
    <w:rsid w:val="00343593"/>
    <w:rsid w:val="00344BE2"/>
    <w:rsid w:val="00355341"/>
    <w:rsid w:val="003618ED"/>
    <w:rsid w:val="003719CF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601A65"/>
    <w:rsid w:val="00603931"/>
    <w:rsid w:val="0060511D"/>
    <w:rsid w:val="00612D9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70169E"/>
    <w:rsid w:val="00720576"/>
    <w:rsid w:val="0073494A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39D4"/>
    <w:rsid w:val="0092605B"/>
    <w:rsid w:val="00930E16"/>
    <w:rsid w:val="00947677"/>
    <w:rsid w:val="0095012D"/>
    <w:rsid w:val="0095391B"/>
    <w:rsid w:val="009B6F53"/>
    <w:rsid w:val="009B7D82"/>
    <w:rsid w:val="009B7FC9"/>
    <w:rsid w:val="009C3F07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6CB7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B0A2C"/>
    <w:rsid w:val="00AB498E"/>
    <w:rsid w:val="00AB7607"/>
    <w:rsid w:val="00AE335A"/>
    <w:rsid w:val="00AE33B1"/>
    <w:rsid w:val="00AE51E8"/>
    <w:rsid w:val="00AF1071"/>
    <w:rsid w:val="00B04993"/>
    <w:rsid w:val="00B12679"/>
    <w:rsid w:val="00B20ECE"/>
    <w:rsid w:val="00B22238"/>
    <w:rsid w:val="00B240C1"/>
    <w:rsid w:val="00B249D7"/>
    <w:rsid w:val="00B266C2"/>
    <w:rsid w:val="00B45833"/>
    <w:rsid w:val="00B55C4C"/>
    <w:rsid w:val="00B56AEE"/>
    <w:rsid w:val="00B60C48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3AF"/>
    <w:rsid w:val="00BE1E1F"/>
    <w:rsid w:val="00C02C17"/>
    <w:rsid w:val="00C12409"/>
    <w:rsid w:val="00C23C9C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56F8"/>
    <w:rsid w:val="00CC0EAD"/>
    <w:rsid w:val="00CC460B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E0702"/>
    <w:rsid w:val="00DE36BB"/>
    <w:rsid w:val="00DF7658"/>
    <w:rsid w:val="00E00127"/>
    <w:rsid w:val="00E10EB3"/>
    <w:rsid w:val="00E16862"/>
    <w:rsid w:val="00E24762"/>
    <w:rsid w:val="00E259F6"/>
    <w:rsid w:val="00E31042"/>
    <w:rsid w:val="00E31F81"/>
    <w:rsid w:val="00E35089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9492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5B2A"/>
    <w:rsid w:val="00F36547"/>
    <w:rsid w:val="00F44B87"/>
    <w:rsid w:val="00F45805"/>
    <w:rsid w:val="00F47968"/>
    <w:rsid w:val="00F47DC7"/>
    <w:rsid w:val="00F5257A"/>
    <w:rsid w:val="00F54056"/>
    <w:rsid w:val="00F55982"/>
    <w:rsid w:val="00F60777"/>
    <w:rsid w:val="00F72920"/>
    <w:rsid w:val="00F734B6"/>
    <w:rsid w:val="00F75CCC"/>
    <w:rsid w:val="00F9332D"/>
    <w:rsid w:val="00F966E9"/>
    <w:rsid w:val="00FB56A5"/>
    <w:rsid w:val="00FD07F7"/>
    <w:rsid w:val="00FD3B5F"/>
    <w:rsid w:val="094B0245"/>
    <w:rsid w:val="19E035D5"/>
    <w:rsid w:val="1CBD50E8"/>
    <w:rsid w:val="25B016F9"/>
    <w:rsid w:val="28B970BF"/>
    <w:rsid w:val="316B2A88"/>
    <w:rsid w:val="331625D9"/>
    <w:rsid w:val="3B1E726A"/>
    <w:rsid w:val="43652A74"/>
    <w:rsid w:val="452A27F2"/>
    <w:rsid w:val="578D492D"/>
    <w:rsid w:val="580635EC"/>
    <w:rsid w:val="5A417845"/>
    <w:rsid w:val="5C2A5834"/>
    <w:rsid w:val="638B4EF8"/>
    <w:rsid w:val="678A0E97"/>
    <w:rsid w:val="68162AC7"/>
    <w:rsid w:val="6C3A7EC6"/>
    <w:rsid w:val="77EE65C6"/>
    <w:rsid w:val="7A6427A8"/>
    <w:rsid w:val="7EB47813"/>
    <w:rsid w:val="7F09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5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1">
    <w:name w:val="Hyperlink"/>
    <w:basedOn w:val="10"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6">
    <w:name w:val="页脚 Char"/>
    <w:basedOn w:val="10"/>
    <w:link w:val="5"/>
    <w:qFormat/>
    <w:uiPriority w:val="99"/>
    <w:rPr>
      <w:kern w:val="0"/>
      <w:sz w:val="18"/>
      <w:szCs w:val="18"/>
    </w:rPr>
  </w:style>
  <w:style w:type="character" w:customStyle="1" w:styleId="17">
    <w:name w:val="页眉 Char1"/>
    <w:basedOn w:val="10"/>
    <w:link w:val="6"/>
    <w:qFormat/>
    <w:uiPriority w:val="99"/>
    <w:rPr>
      <w:kern w:val="0"/>
      <w:sz w:val="18"/>
      <w:szCs w:val="18"/>
    </w:rPr>
  </w:style>
  <w:style w:type="character" w:customStyle="1" w:styleId="18">
    <w:name w:val="标题 Char"/>
    <w:basedOn w:val="10"/>
    <w:link w:val="9"/>
    <w:qFormat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列出段落2"/>
    <w:basedOn w:val="1"/>
    <w:qFormat/>
    <w:uiPriority w:val="34"/>
    <w:pPr>
      <w:ind w:left="720"/>
      <w:contextualSpacing/>
    </w:pPr>
  </w:style>
  <w:style w:type="paragraph" w:customStyle="1" w:styleId="21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2">
    <w:name w:val="页眉 Char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23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4">
    <w:name w:val="批注框文本 Char"/>
    <w:basedOn w:val="10"/>
    <w:link w:val="4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69FB5A-BBD7-4182-9F33-39AF2F6257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296</Words>
  <Characters>1689</Characters>
  <Lines>14</Lines>
  <Paragraphs>3</Paragraphs>
  <ScaleCrop>false</ScaleCrop>
  <LinksUpToDate>false</LinksUpToDate>
  <CharactersWithSpaces>1982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2017-11-16T05:38:09Z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