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 in Guardian Frogs:</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9">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Across animal species, is there truth to the stereotype that males are “competitive,” while females are “caring”, or is this an oversimplification?</w:t>
            </w:r>
            <w:r w:rsidDel="00000000" w:rsidR="00000000" w:rsidRPr="00000000">
              <w:rPr>
                <w:rtl w:val="0"/>
              </w:rPr>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the smooth guardian frogs of Borneo the first known species of frog with “competitive females” and “caring males”?</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identify a general pattern?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 in science and in life?</w:t>
            </w:r>
          </w:p>
        </w:tc>
      </w:tr>
      <w:tr>
        <w:trPr>
          <w:cantSplit w:val="0"/>
          <w:tblHeader w:val="0"/>
        </w:trPr>
        <w:tc>
          <w:tcPr/>
          <w:p w:rsidR="00000000" w:rsidDel="00000000" w:rsidP="00000000" w:rsidRDefault="00000000" w:rsidRPr="00000000" w14:paraId="0000001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F">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1">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of real biological data</w:t>
            </w:r>
          </w:p>
          <w:p w:rsidR="00000000" w:rsidDel="00000000" w:rsidP="00000000" w:rsidRDefault="00000000" w:rsidRPr="00000000" w14:paraId="0000002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4">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5">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pdob5tgybs2e" w:id="0"/>
      <w:bookmarkEnd w:id="0"/>
      <w:r w:rsidDel="00000000" w:rsidR="00000000" w:rsidRPr="00000000">
        <w:rPr>
          <w:rtl w:val="0"/>
        </w:rPr>
        <w:t xml:space="preserve">Standards Alignment</w:t>
      </w:r>
    </w:p>
    <w:p w:rsidR="00000000" w:rsidDel="00000000" w:rsidP="00000000" w:rsidRDefault="00000000" w:rsidRPr="00000000" w14:paraId="0000002B">
      <w:pPr>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See Alignment Doc</w:t>
        </w:r>
      </w:hyperlink>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845" w:hRule="atLeast"/>
          <w:tblHeader w:val="0"/>
        </w:trPr>
        <w:tc>
          <w:tcPr/>
          <w:p w:rsidR="00000000" w:rsidDel="00000000" w:rsidP="00000000" w:rsidRDefault="00000000" w:rsidRPr="00000000" w14:paraId="0000002E">
            <w:pPr>
              <w:pStyle w:val="Heading2"/>
              <w:rPr>
                <w:rFonts w:ascii="Montserrat" w:cs="Montserrat" w:eastAsia="Montserrat" w:hAnsi="Montserrat"/>
              </w:rPr>
            </w:pPr>
            <w:bookmarkStart w:colFirst="0" w:colLast="0" w:name="_heading=h.376uqjlt7md1" w:id="1"/>
            <w:bookmarkEnd w:id="1"/>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2F">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30">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31">
      <w:pPr>
        <w:pStyle w:val="Heading2"/>
        <w:rPr/>
      </w:pPr>
      <w:bookmarkStart w:colFirst="0" w:colLast="0" w:name="_heading=h.nlqlboinht1t" w:id="2"/>
      <w:bookmarkEnd w:id="2"/>
      <w:r w:rsidDel="00000000" w:rsidR="00000000" w:rsidRPr="00000000">
        <w:rPr>
          <w:rtl w:val="0"/>
        </w:rPr>
        <w:t xml:space="preserve">Other info</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ve7u9mdovmj4" w:id="3"/>
      <w:bookmarkEnd w:id="3"/>
      <w:r w:rsidDel="00000000" w:rsidR="00000000" w:rsidRPr="00000000">
        <w:rPr>
          <w:rtl w:val="0"/>
        </w:rPr>
        <w:t xml:space="preserve">New Outline</w:t>
      </w:r>
    </w:p>
    <w:p w:rsidR="00000000" w:rsidDel="00000000" w:rsidP="00000000" w:rsidRDefault="00000000" w:rsidRPr="00000000" w14:paraId="00000035">
      <w:pPr>
        <w:pStyle w:val="Heading2"/>
        <w:rPr/>
      </w:pPr>
      <w:bookmarkStart w:colFirst="0" w:colLast="0" w:name="_heading=h.220jj8ahd29a" w:id="4"/>
      <w:bookmarkEnd w:id="4"/>
      <w:r w:rsidDel="00000000" w:rsidR="00000000" w:rsidRPr="00000000">
        <w:rPr>
          <w:rtl w:val="0"/>
        </w:rPr>
        <w:t xml:space="preserve">Itinerary:</w:t>
      </w:r>
    </w:p>
    <w:p w:rsidR="00000000" w:rsidDel="00000000" w:rsidP="00000000" w:rsidRDefault="00000000" w:rsidRPr="00000000" w14:paraId="00000036">
      <w:pPr>
        <w:pStyle w:val="Heading4"/>
        <w:rPr/>
      </w:pPr>
      <w:bookmarkStart w:colFirst="0" w:colLast="0" w:name="_heading=h.v7knfpsr0c6n" w:id="5"/>
      <w:bookmarkEnd w:id="5"/>
      <w:r w:rsidDel="00000000" w:rsidR="00000000" w:rsidRPr="00000000">
        <w:rPr>
          <w:rtl w:val="0"/>
        </w:rPr>
        <w:t xml:space="preserve">Day 1: Defining a Pattern in Nature: </w:t>
      </w:r>
    </w:p>
    <w:p w:rsidR="00000000" w:rsidDel="00000000" w:rsidP="00000000" w:rsidRDefault="00000000" w:rsidRPr="00000000" w14:paraId="00000037">
      <w:pPr>
        <w:rPr/>
      </w:pPr>
      <w:r w:rsidDel="00000000" w:rsidR="00000000" w:rsidRPr="00000000">
        <w:rPr>
          <w:rtl w:val="0"/>
        </w:rPr>
        <w:t xml:space="preserve">Engagement Hook + Knowledge Scaffolding: Have students derive the general rule that “males tend to compete and advertise more; females tend to be choosy and provide more parental contributions”. But there’s a lot of variation, and some species with the opposite pattern “showy females, caring males”.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Day 2</w:t>
      </w:r>
    </w:p>
    <w:p w:rsidR="00000000" w:rsidDel="00000000" w:rsidP="00000000" w:rsidRDefault="00000000" w:rsidRPr="00000000" w14:paraId="0000003A">
      <w:pPr>
        <w:rPr/>
      </w:pPr>
      <w:r w:rsidDel="00000000" w:rsidR="00000000" w:rsidRPr="00000000">
        <w:rPr>
          <w:rtl w:val="0"/>
        </w:rPr>
        <w:t xml:space="preserve">Introduce Borneo and the system and begin data analysis. Set up hypothesis testing for “showy females + nurturing males”. Introduce data, which they’ll finish analyzing for homework. Include reflection about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heading=h.tsb6ttoupi6q" w:id="6"/>
      <w:bookmarkEnd w:id="6"/>
      <w:r w:rsidDel="00000000" w:rsidR="00000000" w:rsidRPr="00000000">
        <w:rPr>
          <w:rtl w:val="0"/>
        </w:rPr>
        <w:t xml:space="preserve">Day 3 </w:t>
      </w:r>
    </w:p>
    <w:p w:rsidR="00000000" w:rsidDel="00000000" w:rsidP="00000000" w:rsidRDefault="00000000" w:rsidRPr="00000000" w14:paraId="0000003D">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Future Extensions</w:t>
      </w:r>
    </w:p>
    <w:p w:rsidR="00000000" w:rsidDel="00000000" w:rsidP="00000000" w:rsidRDefault="00000000" w:rsidRPr="00000000" w14:paraId="00000040">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gmy90bnnt5s4" w:id="7"/>
      <w:bookmarkEnd w:id="7"/>
      <w:r w:rsidDel="00000000" w:rsidR="00000000" w:rsidRPr="00000000">
        <w:rPr>
          <w:rtl w:val="0"/>
        </w:rPr>
        <w:t xml:space="preserve">Detailed Outline</w:t>
      </w:r>
    </w:p>
    <w:p w:rsidR="00000000" w:rsidDel="00000000" w:rsidP="00000000" w:rsidRDefault="00000000" w:rsidRPr="00000000" w14:paraId="00000045">
      <w:pPr>
        <w:pStyle w:val="Heading4"/>
        <w:rPr/>
      </w:pPr>
      <w:bookmarkStart w:colFirst="0" w:colLast="0" w:name="_heading=h.vqeopz31to9y" w:id="8"/>
      <w:bookmarkEnd w:id="8"/>
      <w:r w:rsidDel="00000000" w:rsidR="00000000" w:rsidRPr="00000000">
        <w:rPr>
          <w:rtl w:val="0"/>
        </w:rPr>
        <w:t xml:space="preserve">Part I: Deriving the Rule (and discovering exceptions): “Role with It” simulated data collection</w:t>
      </w:r>
    </w:p>
    <w:p w:rsidR="00000000" w:rsidDel="00000000" w:rsidP="00000000" w:rsidRDefault="00000000" w:rsidRPr="00000000" w14:paraId="00000046">
      <w:pPr>
        <w:ind w:left="0" w:firstLine="0"/>
        <w:rPr>
          <w:shd w:fill="d9d9d9" w:val="clear"/>
        </w:rPr>
      </w:pPr>
      <w:r w:rsidDel="00000000" w:rsidR="00000000" w:rsidRPr="00000000">
        <w:rPr>
          <w:shd w:fill="d9d9d9" w:val="clear"/>
          <w:rtl w:val="0"/>
        </w:rPr>
        <w:t xml:space="preserve">Warm-Up (10 min): Categorize the following. Among nonhuman animals, what sex is:</w:t>
      </w:r>
    </w:p>
    <w:p w:rsidR="00000000" w:rsidDel="00000000" w:rsidP="00000000" w:rsidRDefault="00000000" w:rsidRPr="00000000" w14:paraId="00000047">
      <w:pPr>
        <w:numPr>
          <w:ilvl w:val="0"/>
          <w:numId w:val="10"/>
        </w:numPr>
        <w:ind w:left="720" w:hanging="360"/>
        <w:rPr>
          <w:shd w:fill="d9d9d9" w:val="clear"/>
        </w:rPr>
      </w:pPr>
      <w:r w:rsidDel="00000000" w:rsidR="00000000" w:rsidRPr="00000000">
        <w:rPr>
          <w:shd w:fill="d9d9d9" w:val="clear"/>
          <w:rtl w:val="0"/>
        </w:rPr>
        <w:t xml:space="preserve">showy</w:t>
      </w:r>
    </w:p>
    <w:p w:rsidR="00000000" w:rsidDel="00000000" w:rsidP="00000000" w:rsidRDefault="00000000" w:rsidRPr="00000000" w14:paraId="00000048">
      <w:pPr>
        <w:numPr>
          <w:ilvl w:val="0"/>
          <w:numId w:val="10"/>
        </w:numPr>
        <w:ind w:left="720" w:hanging="360"/>
        <w:rPr>
          <w:shd w:fill="d9d9d9" w:val="clear"/>
        </w:rPr>
      </w:pPr>
      <w:r w:rsidDel="00000000" w:rsidR="00000000" w:rsidRPr="00000000">
        <w:rPr>
          <w:shd w:fill="d9d9d9" w:val="clear"/>
          <w:rtl w:val="0"/>
        </w:rPr>
        <w:t xml:space="preserve">large</w:t>
      </w:r>
    </w:p>
    <w:p w:rsidR="00000000" w:rsidDel="00000000" w:rsidP="00000000" w:rsidRDefault="00000000" w:rsidRPr="00000000" w14:paraId="00000049">
      <w:pPr>
        <w:numPr>
          <w:ilvl w:val="0"/>
          <w:numId w:val="10"/>
        </w:numPr>
        <w:ind w:left="720" w:hanging="360"/>
        <w:rPr>
          <w:shd w:fill="d9d9d9" w:val="clear"/>
        </w:rPr>
      </w:pPr>
      <w:r w:rsidDel="00000000" w:rsidR="00000000" w:rsidRPr="00000000">
        <w:rPr>
          <w:shd w:fill="d9d9d9" w:val="clear"/>
          <w:rtl w:val="0"/>
        </w:rPr>
        <w:t xml:space="preserve">competitive</w:t>
      </w:r>
    </w:p>
    <w:p w:rsidR="00000000" w:rsidDel="00000000" w:rsidP="00000000" w:rsidRDefault="00000000" w:rsidRPr="00000000" w14:paraId="0000004A">
      <w:pPr>
        <w:numPr>
          <w:ilvl w:val="0"/>
          <w:numId w:val="10"/>
        </w:numPr>
        <w:ind w:left="720" w:hanging="360"/>
        <w:rPr>
          <w:shd w:fill="d9d9d9" w:val="clear"/>
        </w:rPr>
      </w:pPr>
      <w:r w:rsidDel="00000000" w:rsidR="00000000" w:rsidRPr="00000000">
        <w:rPr>
          <w:shd w:fill="d9d9d9" w:val="clear"/>
          <w:rtl w:val="0"/>
        </w:rPr>
        <w:t xml:space="preserve">loud</w:t>
      </w:r>
    </w:p>
    <w:p w:rsidR="00000000" w:rsidDel="00000000" w:rsidP="00000000" w:rsidRDefault="00000000" w:rsidRPr="00000000" w14:paraId="0000004B">
      <w:pPr>
        <w:numPr>
          <w:ilvl w:val="0"/>
          <w:numId w:val="10"/>
        </w:numPr>
        <w:ind w:left="720" w:hanging="360"/>
        <w:rPr>
          <w:shd w:fill="d9d9d9" w:val="clear"/>
        </w:rPr>
      </w:pPr>
      <w:r w:rsidDel="00000000" w:rsidR="00000000" w:rsidRPr="00000000">
        <w:rPr>
          <w:shd w:fill="d9d9d9" w:val="clear"/>
          <w:rtl w:val="0"/>
        </w:rPr>
        <w:t xml:space="preserve">caring</w:t>
      </w:r>
    </w:p>
    <w:p w:rsidR="00000000" w:rsidDel="00000000" w:rsidP="00000000" w:rsidRDefault="00000000" w:rsidRPr="00000000" w14:paraId="0000004C">
      <w:pPr>
        <w:numPr>
          <w:ilvl w:val="0"/>
          <w:numId w:val="10"/>
        </w:numPr>
        <w:ind w:left="720" w:hanging="360"/>
        <w:rPr>
          <w:shd w:fill="d9d9d9" w:val="clear"/>
        </w:rPr>
      </w:pPr>
      <w:r w:rsidDel="00000000" w:rsidR="00000000" w:rsidRPr="00000000">
        <w:rPr>
          <w:shd w:fill="d9d9d9" w:val="clear"/>
          <w:rtl w:val="0"/>
        </w:rPr>
        <w:t xml:space="preserve">protective</w:t>
      </w:r>
    </w:p>
    <w:p w:rsidR="00000000" w:rsidDel="00000000" w:rsidP="00000000" w:rsidRDefault="00000000" w:rsidRPr="00000000" w14:paraId="0000004D">
      <w:pPr>
        <w:rPr>
          <w:shd w:fill="d9d9d9" w:val="clear"/>
        </w:rPr>
      </w:pPr>
      <w:r w:rsidDel="00000000" w:rsidR="00000000" w:rsidRPr="00000000">
        <w:rPr>
          <w:shd w:fill="d9d9d9" w:val="clear"/>
          <w:rtl w:val="0"/>
        </w:rPr>
        <w:t xml:space="preserve">Side note:</w:t>
      </w:r>
    </w:p>
    <w:p w:rsidR="00000000" w:rsidDel="00000000" w:rsidP="00000000" w:rsidRDefault="00000000" w:rsidRPr="00000000" w14:paraId="0000004E">
      <w:pPr>
        <w:numPr>
          <w:ilvl w:val="0"/>
          <w:numId w:val="4"/>
        </w:numPr>
        <w:ind w:left="720" w:hanging="360"/>
        <w:rPr>
          <w:shd w:fill="d9d9d9" w:val="clear"/>
        </w:rPr>
      </w:pPr>
      <w:r w:rsidDel="00000000" w:rsidR="00000000" w:rsidRPr="00000000">
        <w:rPr>
          <w:shd w:fill="d9d9d9" w:val="clear"/>
          <w:rtl w:val="0"/>
        </w:rPr>
        <w:t xml:space="preserve">We will always use the word “sex”, not “gender” in this lesson.</w:t>
      </w:r>
    </w:p>
    <w:p w:rsidR="00000000" w:rsidDel="00000000" w:rsidP="00000000" w:rsidRDefault="00000000" w:rsidRPr="00000000" w14:paraId="0000004F">
      <w:pPr>
        <w:numPr>
          <w:ilvl w:val="0"/>
          <w:numId w:val="4"/>
        </w:numPr>
        <w:ind w:left="720" w:hanging="360"/>
        <w:rPr>
          <w:shd w:fill="d9d9d9" w:val="clear"/>
        </w:rPr>
      </w:pPr>
      <w:r w:rsidDel="00000000" w:rsidR="00000000" w:rsidRPr="00000000">
        <w:rPr>
          <w:shd w:fill="d9d9d9" w:val="clear"/>
          <w:rtl w:val="0"/>
        </w:rPr>
        <w:t xml:space="preserve">Not talking about humans </w:t>
      </w:r>
    </w:p>
    <w:p w:rsidR="00000000" w:rsidDel="00000000" w:rsidP="00000000" w:rsidRDefault="00000000" w:rsidRPr="00000000" w14:paraId="00000050">
      <w:pPr>
        <w:numPr>
          <w:ilvl w:val="0"/>
          <w:numId w:val="4"/>
        </w:numPr>
        <w:ind w:left="720" w:hanging="360"/>
        <w:rPr>
          <w:shd w:fill="d9d9d9" w:val="clear"/>
        </w:rPr>
      </w:pPr>
      <w:r w:rsidDel="00000000" w:rsidR="00000000" w:rsidRPr="00000000">
        <w:rPr>
          <w:shd w:fill="d9d9d9" w:val="clear"/>
          <w:rtl w:val="0"/>
        </w:rPr>
        <w:t xml:space="preserve">Sex refers to male and female, determined by size of gametes (sperm and egg)</w:t>
      </w:r>
    </w:p>
    <w:p w:rsidR="00000000" w:rsidDel="00000000" w:rsidP="00000000" w:rsidRDefault="00000000" w:rsidRPr="00000000" w14:paraId="00000051">
      <w:pPr>
        <w:numPr>
          <w:ilvl w:val="0"/>
          <w:numId w:val="4"/>
        </w:numPr>
        <w:ind w:left="720" w:hanging="360"/>
        <w:rPr>
          <w:shd w:fill="d9d9d9" w:val="clear"/>
        </w:rPr>
      </w:pPr>
      <w:r w:rsidDel="00000000" w:rsidR="00000000" w:rsidRPr="00000000">
        <w:rPr>
          <w:shd w:fill="d9d9d9" w:val="clear"/>
          <w:rtl w:val="0"/>
        </w:rPr>
        <w:t xml:space="preserve">Gender is a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52">
      <w:pPr>
        <w:ind w:left="0" w:firstLine="0"/>
        <w:rPr>
          <w:shd w:fill="cccccc" w:val="clear"/>
        </w:rPr>
      </w:pPr>
      <w:r w:rsidDel="00000000" w:rsidR="00000000" w:rsidRPr="00000000">
        <w:rPr>
          <w:shd w:fill="cccccc" w:val="clear"/>
          <w:rtl w:val="0"/>
        </w:rPr>
        <w:t xml:space="preserve">Are their consistent sex differences in which species is caring and which is competitive?</w:t>
      </w:r>
    </w:p>
    <w:p w:rsidR="00000000" w:rsidDel="00000000" w:rsidP="00000000" w:rsidRDefault="00000000" w:rsidRPr="00000000" w14:paraId="00000053">
      <w:pPr>
        <w:numPr>
          <w:ilvl w:val="0"/>
          <w:numId w:val="6"/>
        </w:numPr>
        <w:ind w:left="720" w:hanging="360"/>
        <w:rPr>
          <w:shd w:fill="cccccc" w:val="clear"/>
        </w:rPr>
      </w:pPr>
      <w:r w:rsidDel="00000000" w:rsidR="00000000" w:rsidRPr="00000000">
        <w:rPr>
          <w:shd w:fill="cccccc" w:val="clear"/>
          <w:rtl w:val="0"/>
        </w:rPr>
        <w:t xml:space="preserve">To answer this question, we’re going to collect data by doing an activity.</w:t>
      </w:r>
    </w:p>
    <w:p w:rsidR="00000000" w:rsidDel="00000000" w:rsidP="00000000" w:rsidRDefault="00000000" w:rsidRPr="00000000" w14:paraId="00000054">
      <w:pPr>
        <w:numPr>
          <w:ilvl w:val="0"/>
          <w:numId w:val="4"/>
        </w:numPr>
        <w:ind w:left="720" w:hanging="360"/>
        <w:rPr>
          <w:shd w:fill="cccccc" w:val="clear"/>
        </w:rPr>
      </w:pPr>
      <w:r w:rsidDel="00000000" w:rsidR="00000000" w:rsidRPr="00000000">
        <w:rPr>
          <w:shd w:fill="cccccc" w:val="clear"/>
          <w:rtl w:val="0"/>
        </w:rPr>
        <w:t xml:space="preserve">Across animal species, organisms have evolved behaviors that help them survive and reproduce.</w:t>
      </w:r>
    </w:p>
    <w:p w:rsidR="00000000" w:rsidDel="00000000" w:rsidP="00000000" w:rsidRDefault="00000000" w:rsidRPr="00000000" w14:paraId="00000055">
      <w:pPr>
        <w:numPr>
          <w:ilvl w:val="0"/>
          <w:numId w:val="4"/>
        </w:numPr>
        <w:ind w:left="720" w:hanging="360"/>
        <w:rPr>
          <w:shd w:fill="cccccc" w:val="clear"/>
        </w:rPr>
      </w:pPr>
      <w:r w:rsidDel="00000000" w:rsidR="00000000" w:rsidRPr="00000000">
        <w:rPr>
          <w:shd w:fill="cccccc" w:val="clear"/>
          <w:rtl w:val="0"/>
        </w:rPr>
        <w:t xml:space="preserve">Some traits, like showy feathers or dancing behaviors help attract mates (ornaments), while others help compete against rivals (armaments).</w:t>
      </w:r>
    </w:p>
    <w:p w:rsidR="00000000" w:rsidDel="00000000" w:rsidP="00000000" w:rsidRDefault="00000000" w:rsidRPr="00000000" w14:paraId="00000056">
      <w:pPr>
        <w:numPr>
          <w:ilvl w:val="0"/>
          <w:numId w:val="4"/>
        </w:numPr>
        <w:ind w:left="720" w:hanging="360"/>
        <w:rPr>
          <w:shd w:fill="cccccc" w:val="clear"/>
        </w:rPr>
      </w:pPr>
      <w:r w:rsidDel="00000000" w:rsidR="00000000" w:rsidRPr="00000000">
        <w:rPr>
          <w:shd w:fill="cccccc" w:val="clear"/>
          <w:rtl w:val="0"/>
        </w:rPr>
        <w:t xml:space="preserve">These ornaments and armaments could be in the form of sounds, or visual signals.</w:t>
      </w:r>
    </w:p>
    <w:p w:rsidR="00000000" w:rsidDel="00000000" w:rsidP="00000000" w:rsidRDefault="00000000" w:rsidRPr="00000000" w14:paraId="00000057">
      <w:pPr>
        <w:numPr>
          <w:ilvl w:val="0"/>
          <w:numId w:val="4"/>
        </w:numPr>
        <w:ind w:left="720" w:hanging="360"/>
        <w:rPr>
          <w:shd w:fill="cccccc" w:val="clear"/>
        </w:rPr>
      </w:pPr>
      <w:r w:rsidDel="00000000" w:rsidR="00000000" w:rsidRPr="00000000">
        <w:rPr>
          <w:shd w:fill="cccccc" w:val="clear"/>
          <w:rtl w:val="0"/>
        </w:rPr>
        <w:t xml:space="preserve">And sometimes the same signal can have both functions--like if large antlers are intimidating to rival males, but also attractive to females. Or in birdsong, if a well-executed song deters rival males and is attractive to females.</w:t>
      </w:r>
    </w:p>
    <w:p w:rsidR="00000000" w:rsidDel="00000000" w:rsidP="00000000" w:rsidRDefault="00000000" w:rsidRPr="00000000" w14:paraId="00000058">
      <w:pPr>
        <w:ind w:left="0" w:firstLine="0"/>
        <w:rPr>
          <w:shd w:fill="cccccc" w:val="clear"/>
        </w:rPr>
      </w:pPr>
      <w:r w:rsidDel="00000000" w:rsidR="00000000" w:rsidRPr="00000000">
        <w:rPr>
          <w:shd w:fill="cccccc" w:val="clear"/>
          <w:rtl w:val="0"/>
        </w:rPr>
        <w:t xml:space="preserve">30min Student activity: “Role with It” (Interactive data collection)</w:t>
      </w:r>
    </w:p>
    <w:p w:rsidR="00000000" w:rsidDel="00000000" w:rsidP="00000000" w:rsidRDefault="00000000" w:rsidRPr="00000000" w14:paraId="00000059">
      <w:pPr>
        <w:numPr>
          <w:ilvl w:val="0"/>
          <w:numId w:val="11"/>
        </w:numPr>
        <w:ind w:left="720" w:hanging="360"/>
        <w:rPr>
          <w:shd w:fill="cccccc" w:val="clear"/>
        </w:rPr>
      </w:pPr>
      <w:r w:rsidDel="00000000" w:rsidR="00000000" w:rsidRPr="00000000">
        <w:rPr>
          <w:shd w:fill="cccccc" w:val="clea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5A">
      <w:pPr>
        <w:numPr>
          <w:ilvl w:val="0"/>
          <w:numId w:val="11"/>
        </w:numPr>
        <w:ind w:left="720" w:hanging="360"/>
        <w:rPr>
          <w:shd w:fill="cccccc" w:val="clear"/>
        </w:rPr>
      </w:pPr>
      <w:r w:rsidDel="00000000" w:rsidR="00000000" w:rsidRPr="00000000">
        <w:rPr>
          <w:shd w:fill="cccccc" w:val="clea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5B">
      <w:pPr>
        <w:numPr>
          <w:ilvl w:val="0"/>
          <w:numId w:val="11"/>
        </w:numPr>
        <w:ind w:left="720" w:hanging="360"/>
        <w:rPr>
          <w:shd w:fill="cccccc" w:val="clear"/>
        </w:rPr>
      </w:pPr>
      <w:r w:rsidDel="00000000" w:rsidR="00000000" w:rsidRPr="00000000">
        <w:rPr>
          <w:shd w:fill="cccccc" w:val="clear"/>
          <w:rtl w:val="0"/>
        </w:rPr>
        <w:t xml:space="preserve">Activity “Role With It”:</w:t>
      </w:r>
    </w:p>
    <w:p w:rsidR="00000000" w:rsidDel="00000000" w:rsidP="00000000" w:rsidRDefault="00000000" w:rsidRPr="00000000" w14:paraId="0000005C">
      <w:pPr>
        <w:numPr>
          <w:ilvl w:val="1"/>
          <w:numId w:val="11"/>
        </w:numPr>
        <w:ind w:left="1440" w:hanging="360"/>
        <w:rPr>
          <w:shd w:fill="cccccc" w:val="clear"/>
        </w:rPr>
      </w:pPr>
      <w:r w:rsidDel="00000000" w:rsidR="00000000" w:rsidRPr="00000000">
        <w:rPr>
          <w:shd w:fill="cccccc" w:val="clear"/>
          <w:rtl w:val="0"/>
        </w:rPr>
        <w:t xml:space="preserve">Presentation goes through each species and sex in a haphazard order</w:t>
      </w:r>
    </w:p>
    <w:p w:rsidR="00000000" w:rsidDel="00000000" w:rsidP="00000000" w:rsidRDefault="00000000" w:rsidRPr="00000000" w14:paraId="0000005D">
      <w:pPr>
        <w:numPr>
          <w:ilvl w:val="1"/>
          <w:numId w:val="11"/>
        </w:numPr>
        <w:ind w:left="1440" w:hanging="360"/>
        <w:rPr>
          <w:shd w:fill="cccccc" w:val="clear"/>
        </w:rPr>
      </w:pPr>
      <w:r w:rsidDel="00000000" w:rsidR="00000000" w:rsidRPr="00000000">
        <w:rPr>
          <w:shd w:fill="cccccc" w:val="clea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05E">
      <w:pPr>
        <w:numPr>
          <w:ilvl w:val="2"/>
          <w:numId w:val="11"/>
        </w:numPr>
        <w:ind w:left="2160" w:hanging="360"/>
        <w:rPr>
          <w:shd w:fill="cccccc" w:val="clear"/>
        </w:rPr>
      </w:pPr>
      <w:r w:rsidDel="00000000" w:rsidR="00000000" w:rsidRPr="00000000">
        <w:rPr>
          <w:shd w:fill="cccccc" w:val="clear"/>
          <w:rtl w:val="0"/>
        </w:rPr>
        <w:t xml:space="preserve">Acoustic Signaler: Say your name 3 times (at an audible, but respectful volume according to an acceptable classroom level) </w:t>
      </w:r>
    </w:p>
    <w:p w:rsidR="00000000" w:rsidDel="00000000" w:rsidP="00000000" w:rsidRDefault="00000000" w:rsidRPr="00000000" w14:paraId="0000005F">
      <w:pPr>
        <w:numPr>
          <w:ilvl w:val="2"/>
          <w:numId w:val="11"/>
        </w:numPr>
        <w:ind w:left="2160" w:hanging="360"/>
        <w:rPr>
          <w:shd w:fill="cccccc" w:val="clear"/>
        </w:rPr>
      </w:pPr>
      <w:r w:rsidDel="00000000" w:rsidR="00000000" w:rsidRPr="00000000">
        <w:rPr>
          <w:shd w:fill="cccccc" w:val="clea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060">
      <w:pPr>
        <w:numPr>
          <w:ilvl w:val="2"/>
          <w:numId w:val="11"/>
        </w:numPr>
        <w:ind w:left="2160" w:hanging="360"/>
        <w:rPr>
          <w:shd w:fill="cccccc" w:val="clear"/>
        </w:rPr>
      </w:pPr>
      <w:r w:rsidDel="00000000" w:rsidR="00000000" w:rsidRPr="00000000">
        <w:rPr>
          <w:shd w:fill="cccccc" w:val="clear"/>
          <w:rtl w:val="0"/>
        </w:rPr>
        <w:t xml:space="preserve">Does not signal: Quietly raise your hand</w:t>
      </w:r>
    </w:p>
    <w:p w:rsidR="00000000" w:rsidDel="00000000" w:rsidP="00000000" w:rsidRDefault="00000000" w:rsidRPr="00000000" w14:paraId="00000061">
      <w:pPr>
        <w:numPr>
          <w:ilvl w:val="2"/>
          <w:numId w:val="11"/>
        </w:numPr>
        <w:ind w:left="2160" w:hanging="360"/>
        <w:rPr>
          <w:shd w:fill="cccccc" w:val="clear"/>
        </w:rPr>
      </w:pPr>
      <w:r w:rsidDel="00000000" w:rsidR="00000000" w:rsidRPr="00000000">
        <w:rPr>
          <w:shd w:fill="cccccc" w:val="clea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062">
      <w:pPr>
        <w:numPr>
          <w:ilvl w:val="2"/>
          <w:numId w:val="11"/>
        </w:numPr>
        <w:ind w:left="2160" w:hanging="360"/>
        <w:rPr>
          <w:shd w:fill="cccccc" w:val="clear"/>
        </w:rPr>
      </w:pPr>
      <w:r w:rsidDel="00000000" w:rsidR="00000000" w:rsidRPr="00000000">
        <w:rPr>
          <w:shd w:fill="cccccc" w:val="clea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063">
      <w:pPr>
        <w:numPr>
          <w:ilvl w:val="2"/>
          <w:numId w:val="11"/>
        </w:numPr>
        <w:ind w:left="2160" w:hanging="360"/>
        <w:rPr>
          <w:shd w:fill="cccccc" w:val="clear"/>
        </w:rPr>
      </w:pPr>
      <w:r w:rsidDel="00000000" w:rsidR="00000000" w:rsidRPr="00000000">
        <w:rPr>
          <w:shd w:fill="cccccc" w:val="clear"/>
          <w:rtl w:val="0"/>
        </w:rPr>
        <w:t xml:space="preserve">BEFORE activity begins, opportunity to trade cards (to be more or less boisterous)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Students finish worksheet, combining results into a summary table.</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Ask to calculate what proportion had greater male than female display score.</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Ask to calculate what proportion had greater female than male display score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Ask to calculate what proportion equal male and female display scores.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Same for parental investment.</w:t>
      </w:r>
    </w:p>
    <w:p w:rsidR="00000000" w:rsidDel="00000000" w:rsidP="00000000" w:rsidRDefault="00000000" w:rsidRPr="00000000" w14:paraId="00000069">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Part II: Let’s Go to Borneo: Testing a hypothesis with data from the field (You’re testing whether this is the first known frog species with competing females and caring males)</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Start class with playing </w:t>
      </w:r>
      <w:hyperlink r:id="rId11">
        <w:r w:rsidDel="00000000" w:rsidR="00000000" w:rsidRPr="00000000">
          <w:rPr>
            <w:color w:val="1155cc"/>
            <w:u w:val="single"/>
            <w:rtl w:val="0"/>
          </w:rPr>
          <w:t xml:space="preserve">atmospheric Borneo video</w:t>
        </w:r>
      </w:hyperlink>
      <w:r w:rsidDel="00000000" w:rsidR="00000000" w:rsidRPr="00000000">
        <w:rPr>
          <w:rtl w:val="0"/>
        </w:rPr>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Where are we going?</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Borneo is a large island in Southeast Asia</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It is the territory of 3</w:t>
      </w:r>
      <w:sdt>
        <w:sdtPr>
          <w:tag w:val="goog_rdk_0"/>
        </w:sdtPr>
        <w:sdtContent>
          <w:commentRangeStart w:id="0"/>
        </w:sdtContent>
      </w:sdt>
      <w:r w:rsidDel="00000000" w:rsidR="00000000" w:rsidRPr="00000000">
        <w:rPr>
          <w:rtl w:val="0"/>
        </w:rPr>
        <w:t xml:space="preserve"> different countries: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1"/>
          <w:numId w:val="2"/>
        </w:numPr>
        <w:ind w:left="1440" w:hanging="360"/>
        <w:rPr/>
      </w:pPr>
      <w:r w:rsidDel="00000000" w:rsidR="00000000" w:rsidRPr="00000000">
        <w:rPr>
          <w:rtl w:val="0"/>
        </w:rPr>
        <w:t xml:space="preserve">Indonesia</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Papua New Guinea</w:t>
      </w:r>
    </w:p>
    <w:p w:rsidR="00000000" w:rsidDel="00000000" w:rsidP="00000000" w:rsidRDefault="00000000" w:rsidRPr="00000000" w14:paraId="00000073">
      <w:pPr>
        <w:numPr>
          <w:ilvl w:val="1"/>
          <w:numId w:val="2"/>
        </w:numPr>
        <w:ind w:left="1440" w:hanging="360"/>
        <w:rPr/>
      </w:pPr>
      <w:r w:rsidDel="00000000" w:rsidR="00000000" w:rsidRPr="00000000">
        <w:rPr>
          <w:rtl w:val="0"/>
        </w:rPr>
        <w:t xml:space="preserve">Brunei</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We’re focusing on Brunei</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Introduce frogs &amp; Brunei with Johana’s videos.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You’re going to use Dr. Goyes Vallejos’s data to test whether this frog species could be the first </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qm37jn42llty" w:id="9"/>
      <w:bookmarkEnd w:id="9"/>
      <w:r w:rsidDel="00000000" w:rsidR="00000000" w:rsidRPr="00000000">
        <w:rPr>
          <w:rtl w:val="0"/>
        </w:rPr>
        <w:t xml:space="preserve">Media</w:t>
      </w:r>
    </w:p>
    <w:p w:rsidR="00000000" w:rsidDel="00000000" w:rsidP="00000000" w:rsidRDefault="00000000" w:rsidRPr="00000000" w14:paraId="00000079">
      <w:pPr>
        <w:numPr>
          <w:ilvl w:val="0"/>
          <w:numId w:val="9"/>
        </w:numPr>
        <w:ind w:left="720" w:hanging="360"/>
        <w:rPr>
          <w:u w:val="none"/>
        </w:rPr>
      </w:pPr>
      <w:hyperlink r:id="rId12">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hyperlink r:id="rId13">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hyperlink r:id="rId14">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07C">
      <w:pPr>
        <w:numPr>
          <w:ilvl w:val="0"/>
          <w:numId w:val="9"/>
        </w:numPr>
        <w:ind w:left="720" w:hanging="360"/>
        <w:rPr>
          <w:u w:val="none"/>
        </w:rPr>
      </w:pPr>
      <w:hyperlink r:id="rId15">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hyperlink r:id="rId16">
        <w:r w:rsidDel="00000000" w:rsidR="00000000" w:rsidRPr="00000000">
          <w:rPr>
            <w:color w:val="1155cc"/>
            <w:u w:val="single"/>
            <w:rtl w:val="0"/>
          </w:rPr>
          <w:t xml:space="preserve">Frogging at Kuala Belalong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2">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8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84">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85">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8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8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91">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92">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9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94">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9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96">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17">
              <w:r w:rsidDel="00000000" w:rsidR="00000000" w:rsidRPr="00000000">
                <w:rPr>
                  <w:rFonts w:ascii="Montserrat" w:cs="Montserrat" w:eastAsia="Montserrat" w:hAnsi="Montserrat"/>
                  <w:sz w:val="22"/>
                  <w:szCs w:val="22"/>
                  <w:rtl w:val="0"/>
                </w:rPr>
                <w:t xml:space="preserve"> </w:t>
              </w:r>
            </w:hyperlink>
            <w:hyperlink r:id="rId18">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9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98">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99">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9A">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9B">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9C">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9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9E">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9F">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A0">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A1">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A2">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A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A4">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A5">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A6">
            <w:pPr>
              <w:widowControl w:val="0"/>
              <w:numPr>
                <w:ilvl w:val="2"/>
                <w:numId w:val="5"/>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A7">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A8">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A9">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AA">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AB">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AC">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D">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AE">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AF">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B0">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B1">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B2">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B4">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0" w:date="2022-03-25T14:31:1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political map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www.youtube.com/watch?v=G7xvfIhL6bU" TargetMode="External"/><Relationship Id="rId22" Type="http://schemas.openxmlformats.org/officeDocument/2006/relationships/footer" Target="footer3.xml"/><Relationship Id="rId10" Type="http://schemas.openxmlformats.org/officeDocument/2006/relationships/hyperlink" Target="https://docs.google.com/spreadsheets/d/1F7oT8YqNsyVoLS0aX5n5hhg7Xct3Z4Fe/edit#gid=1279887393" TargetMode="External"/><Relationship Id="rId21" Type="http://schemas.openxmlformats.org/officeDocument/2006/relationships/header" Target="header2.xml"/><Relationship Id="rId13" Type="http://schemas.openxmlformats.org/officeDocument/2006/relationships/hyperlink" Target="https://youtu.be/LAqSHDdTKMw" TargetMode="External"/><Relationship Id="rId24" Type="http://schemas.openxmlformats.org/officeDocument/2006/relationships/footer" Target="footer1.xml"/><Relationship Id="rId12" Type="http://schemas.openxmlformats.org/officeDocument/2006/relationships/hyperlink" Target="https://soundcloud.com/frogvoicesofborneo/sungai-belalong-megophrys-nasuta-soundscap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4OjmIVuIx0KR1s9dlZf6uem2Q09Rr9Ns/view?usp=sharing" TargetMode="External"/><Relationship Id="rId15" Type="http://schemas.openxmlformats.org/officeDocument/2006/relationships/hyperlink" Target="https://jogoyesvallejos.weebly.com/sci-comm.html" TargetMode="External"/><Relationship Id="rId14" Type="http://schemas.openxmlformats.org/officeDocument/2006/relationships/hyperlink" Target="https://youtu.be/eX5abcrmE7g" TargetMode="External"/><Relationship Id="rId17" Type="http://schemas.openxmlformats.org/officeDocument/2006/relationships/hyperlink" Target="https://jogoyesvallejos.weebly.com/sci-comm.html" TargetMode="External"/><Relationship Id="rId16" Type="http://schemas.openxmlformats.org/officeDocument/2006/relationships/hyperlink" Target="https://www.youtube.com/watch?v=TOwQ8xQH9O4&amp;t=1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jogoyesvallejos.weebly.com/sci-comm.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fVBzgVUPXR2OEeNpK2z4AMdrw==">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