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ind/>
        <w:jc w:val="center"/>
      </w:pPr>
      <w:r>
        <w:rPr>
          <w:b w:val="1"/>
          <w:sz w:val="36"/>
        </w:rPr>
        <w:t>Отчет по 3 практической работе</w:t>
      </w:r>
    </w:p>
    <w:p w14:paraId="02000000">
      <w:pPr>
        <w:ind/>
        <w:jc w:val="center"/>
      </w:pPr>
      <w:r>
        <w:rPr>
          <w:i w:val="1"/>
          <w:sz w:val="32"/>
        </w:rPr>
        <w:t>Подготовил Наротнев Георгий</w:t>
      </w:r>
    </w:p>
    <w:p w14:paraId="03000000">
      <w:pPr>
        <w:ind/>
        <w:jc w:val="center"/>
      </w:pPr>
    </w:p>
    <w:p w14:paraId="04000000">
      <w:pPr>
        <w:ind/>
        <w:jc w:val="center"/>
      </w:pPr>
    </w:p>
    <w:p w14:paraId="05000000">
      <w:pPr>
        <w:numPr>
          <w:numId w:val="1"/>
        </w:numPr>
        <w:ind/>
        <w:jc w:val="left"/>
        <w:rPr>
          <w:sz w:val="32"/>
        </w:rPr>
      </w:pPr>
      <w:r>
        <w:rPr>
          <w:sz w:val="32"/>
        </w:rPr>
        <w:t>Скриншот работающего приложения с текстом, кнопкой и контейнером.</w:t>
      </w:r>
    </w:p>
    <w:p w14:paraId="06000000">
      <w:pPr>
        <w:ind/>
        <w:jc w:val="left"/>
        <w:rPr>
          <w:sz w:val="32"/>
        </w:rPr>
      </w:pPr>
      <w:r>
        <w:drawing>
          <wp:inline>
            <wp:extent cx="5568916" cy="9574518"/>
            <wp:effectExtent b="0" l="0" r="0" t="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5568916" cy="95745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7000000">
      <w:pPr>
        <w:ind/>
        <w:jc w:val="left"/>
        <w:rPr>
          <w:sz w:val="32"/>
        </w:rPr>
      </w:pPr>
    </w:p>
    <w:p w14:paraId="08000000">
      <w:pPr>
        <w:numPr>
          <w:numId w:val="1"/>
        </w:numPr>
        <w:ind/>
        <w:jc w:val="left"/>
        <w:rPr>
          <w:sz w:val="32"/>
        </w:rPr>
      </w:pPr>
      <w:r>
        <w:rPr>
          <w:rFonts w:ascii="Times New Roman" w:hAnsi="Times New Roman"/>
          <w:sz w:val="32"/>
        </w:rPr>
        <w:t>Скриншот с изменёнными цветами и стилями текста.</w:t>
      </w:r>
    </w:p>
    <w:p w14:paraId="09000000">
      <w:pPr>
        <w:ind/>
        <w:jc w:val="left"/>
        <w:rPr>
          <w:sz w:val="32"/>
        </w:rPr>
      </w:pPr>
      <w:r>
        <w:drawing>
          <wp:inline>
            <wp:extent cx="5771114" cy="9574518"/>
            <wp:effectExtent b="0" l="0" r="0" t="0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2"/>
                    <a:stretch/>
                  </pic:blipFill>
                  <pic:spPr>
                    <a:xfrm flipH="false" flipV="false" rot="0">
                      <a:ext cx="5771114" cy="95745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A000000">
      <w:pPr>
        <w:ind/>
        <w:jc w:val="center"/>
        <w:rPr>
          <w:b w:val="1"/>
          <w:i w:val="1"/>
          <w:sz w:val="32"/>
        </w:rPr>
      </w:pPr>
      <w:r>
        <w:rPr>
          <w:b w:val="1"/>
          <w:i w:val="1"/>
          <w:sz w:val="32"/>
        </w:rPr>
        <w:t>Используемые виджеты</w:t>
      </w:r>
    </w:p>
    <w:p w14:paraId="0B000000">
      <w:pPr>
        <w:spacing w:after="269" w:before="269"/>
        <w:ind w:firstLine="0" w:left="0" w:right="0"/>
      </w:pPr>
    </w:p>
    <w:p w14:paraId="0C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В приложении были использованы следующие виджеты Flutter:</w:t>
      </w:r>
    </w:p>
    <w:p w14:paraId="0D000000">
      <w:pPr>
        <w:numPr>
          <w:ilvl w:val="0"/>
          <w:numId w:val="2"/>
        </w:numPr>
        <w:spacing w:after="269" w:before="269"/>
        <w:ind w:firstLine="0" w:left="0" w:right="0"/>
        <w:rPr>
          <w:sz w:val="28"/>
        </w:rPr>
      </w:pPr>
      <w:r>
        <w:rPr>
          <w:rFonts w:ascii="monospace" w:hAnsi="monospace"/>
          <w:sz w:val="28"/>
        </w:rPr>
        <w:t>MaterialApp</w:t>
      </w:r>
      <w:r>
        <w:rPr>
          <w:sz w:val="28"/>
        </w:rPr>
        <w:t xml:space="preserve"> - корневое приложение, задал </w:t>
      </w:r>
      <w:r>
        <w:rPr>
          <w:sz w:val="28"/>
        </w:rPr>
        <w:t>название</w:t>
      </w:r>
      <w:r>
        <w:rPr>
          <w:sz w:val="28"/>
        </w:rPr>
        <w:t xml:space="preserve"> и тему.</w:t>
      </w:r>
    </w:p>
    <w:p w14:paraId="0E000000">
      <w:pPr>
        <w:numPr>
          <w:ilvl w:val="0"/>
          <w:numId w:val="2"/>
        </w:numPr>
        <w:spacing w:after="269" w:before="269"/>
        <w:ind w:firstLine="0" w:left="0" w:right="0"/>
        <w:rPr>
          <w:sz w:val="28"/>
        </w:rPr>
      </w:pPr>
      <w:r>
        <w:rPr>
          <w:rFonts w:ascii="monospace" w:hAnsi="monospace"/>
          <w:sz w:val="28"/>
        </w:rPr>
        <w:t>Scaffold</w:t>
      </w:r>
      <w:r>
        <w:rPr>
          <w:sz w:val="28"/>
        </w:rPr>
        <w:t xml:space="preserve"> - базовый каркас экрана.</w:t>
      </w:r>
    </w:p>
    <w:p w14:paraId="0F000000">
      <w:pPr>
        <w:numPr>
          <w:ilvl w:val="0"/>
          <w:numId w:val="2"/>
        </w:numPr>
        <w:spacing w:after="269" w:before="269"/>
        <w:ind w:firstLine="0" w:left="0" w:right="0"/>
        <w:rPr>
          <w:sz w:val="28"/>
        </w:rPr>
      </w:pPr>
      <w:r>
        <w:rPr>
          <w:rFonts w:ascii="monospace" w:hAnsi="monospace"/>
          <w:sz w:val="28"/>
        </w:rPr>
        <w:t>AppBar</w:t>
      </w:r>
      <w:r>
        <w:rPr>
          <w:sz w:val="28"/>
        </w:rPr>
        <w:t xml:space="preserve"> - верхняя панель с заголовком «Практика 3».</w:t>
      </w:r>
    </w:p>
    <w:p w14:paraId="10000000">
      <w:pPr>
        <w:numPr>
          <w:ilvl w:val="0"/>
          <w:numId w:val="2"/>
        </w:numPr>
        <w:spacing w:after="269" w:before="269"/>
        <w:ind w:firstLine="0" w:left="0" w:right="0"/>
        <w:rPr>
          <w:sz w:val="28"/>
        </w:rPr>
      </w:pPr>
      <w:r>
        <w:rPr>
          <w:rFonts w:ascii="monospace" w:hAnsi="monospace"/>
          <w:sz w:val="28"/>
        </w:rPr>
        <w:t>Column</w:t>
      </w:r>
      <w:r>
        <w:rPr>
          <w:sz w:val="28"/>
        </w:rPr>
        <w:t xml:space="preserve"> - вертикальная компоновка всех элементов в </w:t>
      </w:r>
      <w:r>
        <w:rPr>
          <w:rFonts w:ascii="monospace" w:hAnsi="monospace"/>
          <w:sz w:val="28"/>
        </w:rPr>
        <w:t>body</w:t>
      </w:r>
      <w:r>
        <w:rPr>
          <w:sz w:val="28"/>
        </w:rPr>
        <w:t>.</w:t>
      </w:r>
    </w:p>
    <w:p w14:paraId="11000000">
      <w:pPr>
        <w:numPr>
          <w:ilvl w:val="0"/>
          <w:numId w:val="2"/>
        </w:numPr>
        <w:spacing w:after="269" w:before="269"/>
        <w:ind w:firstLine="0" w:left="0" w:right="0"/>
        <w:rPr>
          <w:sz w:val="28"/>
        </w:rPr>
      </w:pPr>
      <w:r>
        <w:rPr>
          <w:rFonts w:ascii="monospace" w:hAnsi="monospace"/>
          <w:sz w:val="28"/>
        </w:rPr>
        <w:t>Padding</w:t>
      </w:r>
      <w:r>
        <w:rPr>
          <w:sz w:val="28"/>
        </w:rPr>
        <w:t xml:space="preserve"> - отступы по краям экрана.</w:t>
      </w:r>
    </w:p>
    <w:p w14:paraId="12000000">
      <w:pPr>
        <w:numPr>
          <w:ilvl w:val="0"/>
          <w:numId w:val="2"/>
        </w:numPr>
        <w:spacing w:after="269" w:before="269"/>
        <w:ind w:firstLine="0" w:left="0" w:right="0"/>
        <w:rPr>
          <w:sz w:val="28"/>
        </w:rPr>
      </w:pPr>
      <w:r>
        <w:rPr>
          <w:rFonts w:ascii="monospace" w:hAnsi="monospace"/>
          <w:sz w:val="28"/>
        </w:rPr>
        <w:t>Text</w:t>
      </w:r>
      <w:r>
        <w:rPr>
          <w:sz w:val="28"/>
        </w:rPr>
        <w:t xml:space="preserve"> - заголовок и описательный текст.</w:t>
      </w:r>
    </w:p>
    <w:p w14:paraId="13000000">
      <w:pPr>
        <w:numPr>
          <w:ilvl w:val="0"/>
          <w:numId w:val="2"/>
        </w:numPr>
        <w:spacing w:after="269" w:before="269"/>
        <w:ind w:firstLine="0" w:left="0" w:right="0"/>
        <w:rPr>
          <w:sz w:val="28"/>
        </w:rPr>
      </w:pPr>
      <w:r>
        <w:rPr>
          <w:rFonts w:ascii="monospace" w:hAnsi="monospace"/>
          <w:sz w:val="28"/>
        </w:rPr>
        <w:t>ElevatedButton</w:t>
      </w:r>
      <w:r>
        <w:rPr>
          <w:sz w:val="28"/>
        </w:rPr>
        <w:t xml:space="preserve"> - кнопка «Добавить задачу».</w:t>
      </w:r>
    </w:p>
    <w:p w14:paraId="14000000">
      <w:pPr>
        <w:numPr>
          <w:ilvl w:val="0"/>
          <w:numId w:val="2"/>
        </w:numPr>
        <w:spacing w:after="269" w:before="269"/>
        <w:ind w:firstLine="0" w:left="0" w:right="0"/>
        <w:rPr>
          <w:sz w:val="28"/>
        </w:rPr>
      </w:pPr>
      <w:r>
        <w:rPr>
          <w:rFonts w:ascii="monospace" w:hAnsi="monospace"/>
          <w:sz w:val="28"/>
        </w:rPr>
        <w:t>Container</w:t>
      </w:r>
      <w:r>
        <w:rPr>
          <w:sz w:val="28"/>
        </w:rPr>
        <w:t xml:space="preserve"> - прямоугольная область для демонстрации цвета и размеров.</w:t>
      </w:r>
    </w:p>
    <w:p w14:paraId="15000000">
      <w:pPr>
        <w:numPr>
          <w:ilvl w:val="0"/>
          <w:numId w:val="2"/>
        </w:numPr>
        <w:spacing w:after="269" w:before="269"/>
        <w:ind w:firstLine="0" w:left="0" w:right="0"/>
        <w:rPr>
          <w:sz w:val="28"/>
        </w:rPr>
      </w:pPr>
      <w:r>
        <w:rPr>
          <w:rFonts w:ascii="monospace" w:hAnsi="monospace"/>
          <w:sz w:val="28"/>
        </w:rPr>
        <w:t>Row</w:t>
      </w:r>
      <w:r>
        <w:rPr>
          <w:sz w:val="28"/>
        </w:rPr>
        <w:t xml:space="preserve"> - горизонтальное размещение двух иконок.</w:t>
      </w:r>
    </w:p>
    <w:p w14:paraId="16000000">
      <w:pPr>
        <w:numPr>
          <w:ilvl w:val="0"/>
          <w:numId w:val="2"/>
        </w:numPr>
        <w:spacing w:after="269" w:before="269"/>
        <w:ind w:firstLine="0" w:left="0" w:right="0"/>
        <w:rPr>
          <w:sz w:val="28"/>
        </w:rPr>
      </w:pPr>
      <w:r>
        <w:rPr>
          <w:rFonts w:ascii="monospace" w:hAnsi="monospace"/>
          <w:sz w:val="28"/>
        </w:rPr>
        <w:t>Icon</w:t>
      </w:r>
      <w:r>
        <w:rPr>
          <w:sz w:val="28"/>
        </w:rPr>
        <w:t xml:space="preserve"> - иконки галочки и будильника.</w:t>
      </w:r>
    </w:p>
    <w:p w14:paraId="17000000">
      <w:pPr>
        <w:numPr>
          <w:ilvl w:val="0"/>
          <w:numId w:val="2"/>
        </w:numPr>
        <w:spacing w:after="269" w:before="269"/>
        <w:ind w:firstLine="0" w:left="0" w:right="0"/>
        <w:rPr>
          <w:sz w:val="28"/>
        </w:rPr>
      </w:pPr>
      <w:r>
        <w:rPr>
          <w:rFonts w:ascii="monospace" w:hAnsi="monospace"/>
          <w:sz w:val="28"/>
        </w:rPr>
        <w:t>SizedBox</w:t>
      </w:r>
      <w:r>
        <w:rPr>
          <w:sz w:val="28"/>
        </w:rPr>
        <w:t xml:space="preserve"> - зазоры между элементами по вертикали.</w:t>
      </w:r>
    </w:p>
    <w:p w14:paraId="18000000">
      <w:pPr>
        <w:spacing w:after="269" w:before="269"/>
        <w:ind w:firstLine="0" w:left="0" w:right="0"/>
        <w:rPr>
          <w:sz w:val="28"/>
        </w:rPr>
      </w:pPr>
    </w:p>
    <w:p w14:paraId="19000000">
      <w:pPr>
        <w:spacing w:after="269" w:before="269"/>
        <w:ind w:firstLine="0" w:left="0" w:right="0"/>
        <w:jc w:val="center"/>
        <w:rPr>
          <w:b w:val="1"/>
          <w:i w:val="1"/>
          <w:sz w:val="32"/>
        </w:rPr>
      </w:pPr>
      <w:r>
        <w:rPr>
          <w:b w:val="1"/>
          <w:i w:val="1"/>
          <w:sz w:val="32"/>
        </w:rPr>
        <w:t>Изменение стилей и цветов</w:t>
      </w:r>
    </w:p>
    <w:p w14:paraId="1A000000">
      <w:pPr>
        <w:spacing w:after="120" w:before="120"/>
        <w:ind w:firstLine="0" w:left="-589" w:right="120"/>
      </w:pPr>
    </w:p>
    <w:p w14:paraId="1B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 xml:space="preserve">Для текста использовался </w:t>
      </w:r>
      <w:r>
        <w:rPr>
          <w:rFonts w:ascii="monospace" w:hAnsi="monospace"/>
          <w:sz w:val="28"/>
        </w:rPr>
        <w:t>TextStyle</w:t>
      </w:r>
      <w:r>
        <w:rPr>
          <w:sz w:val="28"/>
        </w:rPr>
        <w:t>:</w:t>
      </w:r>
    </w:p>
    <w:p w14:paraId="1C000000">
      <w:pPr>
        <w:numPr>
          <w:ilvl w:val="0"/>
          <w:numId w:val="3"/>
        </w:numPr>
        <w:spacing w:after="269" w:before="269"/>
        <w:ind w:firstLine="0" w:left="0" w:right="0"/>
        <w:rPr>
          <w:sz w:val="28"/>
        </w:rPr>
      </w:pPr>
      <w:r>
        <w:rPr>
          <w:sz w:val="28"/>
        </w:rPr>
        <w:t xml:space="preserve">изменял </w:t>
      </w:r>
      <w:r>
        <w:rPr>
          <w:rFonts w:ascii="monospace" w:hAnsi="monospace"/>
          <w:sz w:val="28"/>
        </w:rPr>
        <w:t>fontSize</w:t>
      </w:r>
      <w:r>
        <w:rPr>
          <w:sz w:val="28"/>
        </w:rPr>
        <w:t xml:space="preserve">, </w:t>
      </w:r>
      <w:r>
        <w:rPr>
          <w:rFonts w:ascii="monospace" w:hAnsi="monospace"/>
          <w:sz w:val="28"/>
        </w:rPr>
        <w:t>fontWeight</w:t>
      </w:r>
      <w:r>
        <w:rPr>
          <w:sz w:val="28"/>
        </w:rPr>
        <w:t xml:space="preserve">, </w:t>
      </w:r>
      <w:r>
        <w:rPr>
          <w:rFonts w:ascii="monospace" w:hAnsi="monospace"/>
          <w:sz w:val="28"/>
        </w:rPr>
        <w:t>color</w:t>
      </w:r>
      <w:r>
        <w:rPr>
          <w:sz w:val="28"/>
        </w:rPr>
        <w:t xml:space="preserve">, выравнивание </w:t>
      </w:r>
      <w:r>
        <w:rPr>
          <w:rFonts w:ascii="monospace" w:hAnsi="monospace"/>
          <w:sz w:val="28"/>
        </w:rPr>
        <w:t>textAlign</w:t>
      </w:r>
      <w:r>
        <w:rPr>
          <w:sz w:val="28"/>
        </w:rPr>
        <w:t>.</w:t>
      </w:r>
    </w:p>
    <w:p w14:paraId="1D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>Цвета задавались:</w:t>
      </w:r>
    </w:p>
    <w:p w14:paraId="1E000000">
      <w:pPr>
        <w:numPr>
          <w:ilvl w:val="0"/>
          <w:numId w:val="4"/>
        </w:numPr>
        <w:spacing w:after="269" w:before="269"/>
        <w:ind w:firstLine="0" w:left="0" w:right="0"/>
        <w:rPr>
          <w:sz w:val="28"/>
        </w:rPr>
      </w:pPr>
      <w:r>
        <w:rPr>
          <w:sz w:val="28"/>
        </w:rPr>
        <w:t>стандартные (</w:t>
      </w:r>
      <w:r>
        <w:rPr>
          <w:rFonts w:ascii="monospace" w:hAnsi="monospace"/>
          <w:sz w:val="28"/>
        </w:rPr>
        <w:t>Colors.deepPurple</w:t>
      </w:r>
      <w:r>
        <w:rPr>
          <w:sz w:val="28"/>
        </w:rPr>
        <w:t xml:space="preserve">, </w:t>
      </w:r>
      <w:r>
        <w:rPr>
          <w:rFonts w:ascii="monospace" w:hAnsi="monospace"/>
          <w:sz w:val="28"/>
        </w:rPr>
        <w:t>Colors.grey</w:t>
      </w:r>
      <w:r>
        <w:rPr>
          <w:sz w:val="28"/>
        </w:rPr>
        <w:t xml:space="preserve">, </w:t>
      </w:r>
      <w:r>
        <w:rPr>
          <w:rFonts w:ascii="monospace" w:hAnsi="monospace"/>
          <w:sz w:val="28"/>
        </w:rPr>
        <w:t>Colors.green</w:t>
      </w:r>
      <w:r>
        <w:rPr>
          <w:sz w:val="28"/>
        </w:rPr>
        <w:t xml:space="preserve">, </w:t>
      </w:r>
      <w:r>
        <w:rPr>
          <w:rFonts w:ascii="monospace" w:hAnsi="monospace"/>
          <w:sz w:val="28"/>
        </w:rPr>
        <w:t>Colors.orange</w:t>
      </w:r>
      <w:r>
        <w:rPr>
          <w:sz w:val="28"/>
        </w:rPr>
        <w:t xml:space="preserve">, </w:t>
      </w:r>
      <w:r>
        <w:rPr>
          <w:rFonts w:ascii="monospace" w:hAnsi="monospace"/>
          <w:sz w:val="28"/>
        </w:rPr>
        <w:t>Colors.indigo</w:t>
      </w:r>
      <w:r>
        <w:rPr>
          <w:sz w:val="28"/>
        </w:rPr>
        <w:t>);</w:t>
      </w:r>
    </w:p>
    <w:p w14:paraId="1F000000">
      <w:pPr>
        <w:numPr>
          <w:ilvl w:val="0"/>
          <w:numId w:val="4"/>
        </w:numPr>
        <w:spacing w:after="269" w:before="269"/>
        <w:ind w:firstLine="0" w:left="0" w:right="0"/>
        <w:rPr>
          <w:sz w:val="28"/>
        </w:rPr>
      </w:pPr>
      <w:r>
        <w:rPr>
          <w:sz w:val="28"/>
        </w:rPr>
        <w:t xml:space="preserve">кастомный цвет в </w:t>
      </w:r>
      <w:r>
        <w:rPr>
          <w:rFonts w:ascii="monospace" w:hAnsi="monospace"/>
          <w:sz w:val="28"/>
        </w:rPr>
        <w:t>Container</w:t>
      </w:r>
      <w:r>
        <w:rPr>
          <w:sz w:val="28"/>
        </w:rPr>
        <w:t xml:space="preserve"> через </w:t>
      </w:r>
      <w:r>
        <w:rPr>
          <w:rFonts w:ascii="monospace" w:hAnsi="monospace"/>
          <w:sz w:val="28"/>
        </w:rPr>
        <w:t>Color(0xFFBBDEFB)</w:t>
      </w:r>
      <w:r>
        <w:rPr>
          <w:sz w:val="28"/>
        </w:rPr>
        <w:t>.</w:t>
      </w:r>
    </w:p>
    <w:p w14:paraId="20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 xml:space="preserve">Для кнопки </w:t>
      </w:r>
      <w:r>
        <w:rPr>
          <w:rFonts w:ascii="monospace" w:hAnsi="monospace"/>
          <w:sz w:val="28"/>
        </w:rPr>
        <w:t>ElevatedButton</w:t>
      </w:r>
      <w:r>
        <w:rPr>
          <w:sz w:val="28"/>
        </w:rPr>
        <w:t xml:space="preserve"> применял </w:t>
      </w:r>
      <w:r>
        <w:rPr>
          <w:rFonts w:ascii="monospace" w:hAnsi="monospace"/>
          <w:sz w:val="28"/>
        </w:rPr>
        <w:t>ElevatedButton.styleFrom</w:t>
      </w:r>
      <w:r>
        <w:rPr>
          <w:sz w:val="28"/>
        </w:rPr>
        <w:t>:</w:t>
      </w:r>
    </w:p>
    <w:p w14:paraId="21000000">
      <w:pPr>
        <w:numPr>
          <w:ilvl w:val="0"/>
          <w:numId w:val="5"/>
        </w:numPr>
        <w:spacing w:after="269" w:before="269"/>
        <w:ind w:firstLine="0" w:left="0" w:right="0"/>
        <w:rPr>
          <w:sz w:val="28"/>
        </w:rPr>
      </w:pPr>
      <w:r>
        <w:rPr>
          <w:rFonts w:ascii="monospace" w:hAnsi="monospace"/>
          <w:sz w:val="28"/>
        </w:rPr>
        <w:t>backgroundColor</w:t>
      </w:r>
      <w:r>
        <w:rPr>
          <w:sz w:val="28"/>
        </w:rPr>
        <w:t xml:space="preserve">, </w:t>
      </w:r>
      <w:r>
        <w:rPr>
          <w:rFonts w:ascii="monospace" w:hAnsi="monospace"/>
          <w:sz w:val="28"/>
        </w:rPr>
        <w:t>foregroundColor</w:t>
      </w:r>
      <w:r>
        <w:rPr>
          <w:sz w:val="28"/>
        </w:rPr>
        <w:t xml:space="preserve">, </w:t>
      </w:r>
      <w:r>
        <w:rPr>
          <w:rFonts w:ascii="monospace" w:hAnsi="monospace"/>
          <w:sz w:val="28"/>
        </w:rPr>
        <w:t>padding</w:t>
      </w:r>
      <w:r>
        <w:rPr>
          <w:sz w:val="28"/>
        </w:rPr>
        <w:t xml:space="preserve">, </w:t>
      </w:r>
      <w:r>
        <w:rPr>
          <w:rFonts w:ascii="monospace" w:hAnsi="monospace"/>
          <w:sz w:val="28"/>
        </w:rPr>
        <w:t>textStyle</w:t>
      </w:r>
      <w:r>
        <w:rPr>
          <w:sz w:val="28"/>
        </w:rPr>
        <w:t>.</w:t>
      </w:r>
    </w:p>
    <w:p w14:paraId="22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 xml:space="preserve">В </w:t>
      </w:r>
      <w:r>
        <w:rPr>
          <w:rFonts w:ascii="monospace" w:hAnsi="monospace"/>
          <w:sz w:val="28"/>
        </w:rPr>
        <w:t>Container</w:t>
      </w:r>
      <w:r>
        <w:rPr>
          <w:sz w:val="28"/>
        </w:rPr>
        <w:t xml:space="preserve"> использовал </w:t>
      </w:r>
      <w:r>
        <w:rPr>
          <w:rFonts w:ascii="monospace" w:hAnsi="monospace"/>
          <w:sz w:val="28"/>
        </w:rPr>
        <w:t>BoxDecoration</w:t>
      </w:r>
      <w:r>
        <w:rPr>
          <w:sz w:val="28"/>
        </w:rPr>
        <w:t>:</w:t>
      </w:r>
    </w:p>
    <w:p w14:paraId="23000000">
      <w:pPr>
        <w:numPr>
          <w:ilvl w:val="0"/>
          <w:numId w:val="6"/>
        </w:numPr>
        <w:spacing w:after="269" w:before="269"/>
        <w:ind w:firstLine="0" w:left="0" w:right="0"/>
        <w:rPr>
          <w:sz w:val="28"/>
        </w:rPr>
      </w:pPr>
      <w:r>
        <w:rPr>
          <w:rFonts w:ascii="monospace" w:hAnsi="monospace"/>
          <w:sz w:val="28"/>
        </w:rPr>
        <w:t>color</w:t>
      </w:r>
      <w:r>
        <w:rPr>
          <w:sz w:val="28"/>
        </w:rPr>
        <w:t xml:space="preserve"> и </w:t>
      </w:r>
      <w:r>
        <w:rPr>
          <w:rFonts w:ascii="monospace" w:hAnsi="monospace"/>
          <w:sz w:val="28"/>
        </w:rPr>
        <w:t>borderRadius.circular(16)</w:t>
      </w:r>
      <w:r>
        <w:rPr>
          <w:sz w:val="28"/>
        </w:rPr>
        <w:t xml:space="preserve"> для закруглённых углов.</w:t>
      </w:r>
    </w:p>
    <w:p w14:paraId="24000000">
      <w:pPr>
        <w:spacing w:after="269" w:before="269"/>
        <w:ind w:firstLine="0" w:left="0" w:right="0"/>
        <w:rPr>
          <w:sz w:val="28"/>
        </w:rPr>
      </w:pPr>
      <w:r>
        <w:rPr>
          <w:sz w:val="28"/>
        </w:rPr>
        <w:t xml:space="preserve">В </w:t>
      </w:r>
      <w:r>
        <w:rPr>
          <w:rFonts w:ascii="monospace" w:hAnsi="monospace"/>
          <w:sz w:val="28"/>
        </w:rPr>
        <w:t>ThemeData</w:t>
      </w:r>
      <w:r>
        <w:rPr>
          <w:sz w:val="28"/>
        </w:rPr>
        <w:t xml:space="preserve"> указал </w:t>
      </w:r>
      <w:r>
        <w:rPr>
          <w:rFonts w:ascii="monospace" w:hAnsi="monospace"/>
          <w:sz w:val="28"/>
        </w:rPr>
        <w:t>primarySwatch: Colors.blue</w:t>
      </w:r>
      <w:r>
        <w:rPr>
          <w:sz w:val="28"/>
        </w:rPr>
        <w:t>, чтобы задать базовый цвет темы.</w:t>
      </w:r>
    </w:p>
    <w:p w14:paraId="25000000">
      <w:pPr>
        <w:spacing w:after="269" w:before="269"/>
        <w:ind w:firstLine="0" w:left="0" w:right="0"/>
        <w:rPr>
          <w:sz w:val="28"/>
        </w:rPr>
      </w:pPr>
    </w:p>
    <w:p w14:paraId="26000000">
      <w:pPr>
        <w:spacing w:after="269" w:before="269"/>
        <w:ind w:firstLine="0" w:left="0" w:right="0"/>
        <w:jc w:val="center"/>
        <w:rPr>
          <w:b w:val="1"/>
          <w:i w:val="1"/>
          <w:sz w:val="32"/>
        </w:rPr>
      </w:pPr>
      <w:r>
        <w:rPr>
          <w:b w:val="1"/>
          <w:i w:val="1"/>
          <w:sz w:val="32"/>
        </w:rPr>
        <w:t>Возникшие трудности</w:t>
      </w:r>
    </w:p>
    <w:p w14:paraId="27000000">
      <w:pPr>
        <w:spacing w:after="269" w:before="269"/>
        <w:ind w:firstLine="0" w:left="0" w:right="0"/>
        <w:jc w:val="center"/>
        <w:rPr>
          <w:b w:val="1"/>
          <w:i w:val="1"/>
          <w:sz w:val="32"/>
        </w:rPr>
      </w:pPr>
    </w:p>
    <w:p w14:paraId="28000000">
      <w:pPr>
        <w:numPr>
          <w:ilvl w:val="0"/>
          <w:numId w:val="7"/>
        </w:numPr>
        <w:spacing w:after="269" w:before="269"/>
        <w:ind w:firstLine="0" w:left="0" w:right="0"/>
        <w:rPr>
          <w:sz w:val="28"/>
        </w:rPr>
      </w:pPr>
      <w:r>
        <w:rPr>
          <w:sz w:val="28"/>
        </w:rPr>
        <w:t xml:space="preserve">Сначала казалось, что приложение не запускается, но оказалось, что в эмуляторе просто был </w:t>
      </w:r>
      <w:r>
        <w:rPr>
          <w:b w:val="0"/>
          <w:sz w:val="28"/>
        </w:rPr>
        <w:t>выключен экран телефона</w:t>
      </w:r>
      <w:r>
        <w:rPr>
          <w:sz w:val="28"/>
        </w:rPr>
        <w:t>, и нужно было его разблокировать как настоящий смартфон.</w:t>
      </w:r>
    </w:p>
    <w:p w14:paraId="29000000">
      <w:pPr>
        <w:numPr>
          <w:ilvl w:val="0"/>
          <w:numId w:val="7"/>
        </w:numPr>
        <w:spacing w:after="269" w:before="269"/>
        <w:ind w:firstLine="0" w:left="0" w:right="0"/>
        <w:rPr>
          <w:sz w:val="28"/>
        </w:rPr>
      </w:pPr>
      <w:r>
        <w:rPr>
          <w:sz w:val="28"/>
        </w:rPr>
        <w:t xml:space="preserve">Ранее при настройке Flutter и Android SDK были сложности с путём к SDK и версиями Build-Tools, поэтому приходилось разбираться с </w:t>
      </w:r>
      <w:r>
        <w:rPr>
          <w:rFonts w:ascii="monospace" w:hAnsi="monospace"/>
          <w:sz w:val="28"/>
        </w:rPr>
        <w:t>flutter doctor</w:t>
      </w:r>
      <w:r>
        <w:rPr>
          <w:sz w:val="28"/>
        </w:rPr>
        <w:t xml:space="preserve"> и устанавливать недостающие компоненты через Android Studio.</w:t>
      </w:r>
    </w:p>
    <w:p w14:paraId="2A000000">
      <w:pPr>
        <w:numPr>
          <w:ilvl w:val="0"/>
          <w:numId w:val="7"/>
        </w:numPr>
        <w:spacing w:after="269" w:before="269"/>
        <w:ind w:firstLine="0" w:left="0" w:right="0"/>
        <w:rPr>
          <w:sz w:val="28"/>
        </w:rPr>
      </w:pPr>
      <w:r>
        <w:rPr>
          <w:sz w:val="28"/>
        </w:rPr>
        <w:t>При верстке экрана не сразу получилось подобрать удобные размеры шрифтов, высоты контейнера и отступы</w:t>
      </w:r>
      <w:r>
        <w:rPr>
          <w:sz w:val="28"/>
        </w:rPr>
        <w:t>, поэтому несколько раз пересобирал приложение, пока интерфейс не стал выглядеть аккуратно.</w:t>
      </w:r>
    </w:p>
    <w:p w14:paraId="2B000000">
      <w:pPr>
        <w:spacing w:after="269" w:before="269"/>
        <w:ind w:firstLine="0" w:left="0" w:right="0"/>
        <w:jc w:val="left"/>
        <w:rPr>
          <w:b w:val="0"/>
          <w:i w:val="0"/>
          <w:sz w:val="28"/>
        </w:rPr>
      </w:pPr>
    </w:p>
    <w:p w14:paraId="2C000000">
      <w:pPr>
        <w:spacing w:after="269" w:before="269"/>
        <w:ind w:firstLine="0" w:left="0" w:right="0"/>
        <w:rPr>
          <w:sz w:val="28"/>
        </w:rPr>
      </w:pPr>
    </w:p>
    <w:p w14:paraId="2D000000">
      <w:pPr>
        <w:spacing w:after="269" w:before="269"/>
        <w:ind w:firstLine="0" w:left="0" w:right="0"/>
        <w:rPr>
          <w:sz w:val="28"/>
        </w:rPr>
      </w:pPr>
    </w:p>
    <w:p w14:paraId="2E000000">
      <w:pPr>
        <w:spacing w:after="269" w:before="269"/>
        <w:ind w:firstLine="0" w:left="0" w:right="0"/>
        <w:jc w:val="left"/>
        <w:rPr>
          <w:b w:val="0"/>
          <w:i w:val="0"/>
          <w:sz w:val="28"/>
        </w:rPr>
      </w:pPr>
    </w:p>
    <w:p w14:paraId="2F000000">
      <w:pPr>
        <w:ind/>
        <w:jc w:val="left"/>
        <w:rPr>
          <w:sz w:val="28"/>
        </w:rPr>
      </w:pPr>
    </w:p>
    <w:sectPr/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1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3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4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5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6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heading 3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link w:val="Style_6"/>
    <w:rPr>
      <w:rFonts w:ascii="XO Thames" w:hAnsi="XO Thames"/>
      <w:b w:val="1"/>
      <w:sz w:val="26"/>
    </w:rPr>
  </w:style>
  <w:style w:styleId="Style_7" w:type="paragraph">
    <w:name w:val="toc 3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link w:val="Style_7"/>
    <w:rPr>
      <w:rFonts w:ascii="XO Thames" w:hAnsi="XO Thames"/>
      <w:sz w:val="28"/>
    </w:rPr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link w:val="Style_8"/>
    <w:rPr>
      <w:rFonts w:ascii="XO Thames" w:hAnsi="XO Thames"/>
      <w:b w:val="1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link w:val="Style_14"/>
    <w:rPr>
      <w:rFonts w:ascii="XO Thames" w:hAnsi="XO Thames"/>
      <w:sz w:val="28"/>
    </w:rPr>
  </w:style>
  <w:style w:styleId="Style_15" w:type="paragraph">
    <w:name w:val="toc 8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link w:val="Style_15"/>
    <w:rPr>
      <w:rFonts w:ascii="XO Thames" w:hAnsi="XO Thames"/>
      <w:sz w:val="28"/>
    </w:rPr>
  </w:style>
  <w:style w:styleId="Style_16" w:type="paragraph">
    <w:name w:val="toc 5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link w:val="Style_16"/>
    <w:rPr>
      <w:rFonts w:ascii="XO Thames" w:hAnsi="XO Thames"/>
      <w:sz w:val="28"/>
    </w:rPr>
  </w:style>
  <w:style w:styleId="Style_17" w:type="paragraph">
    <w:name w:val="Subtitle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link w:val="Style_17"/>
    <w:rPr>
      <w:rFonts w:ascii="XO Thames" w:hAnsi="XO Thames"/>
      <w:i w:val="1"/>
      <w:sz w:val="24"/>
    </w:rPr>
  </w:style>
  <w:style w:styleId="Style_18" w:type="paragraph">
    <w:name w:val="Title"/>
    <w:next w:val="Style_1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next w:val="Style_1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link w:val="Style_19"/>
    <w:rPr>
      <w:rFonts w:ascii="XO Thames" w:hAnsi="XO Thames"/>
      <w:b w:val="1"/>
      <w:sz w:val="24"/>
    </w:rPr>
  </w:style>
  <w:style w:styleId="Style_20" w:type="paragraph">
    <w:name w:val="heading 2"/>
    <w:next w:val="Style_1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9" Target="numbering.xml" Type="http://schemas.openxmlformats.org/officeDocument/2006/relationships/numbering"/>
  <Relationship Id="rId8" Target="theme/theme1.xml" Type="http://schemas.openxmlformats.org/officeDocument/2006/relationships/theme"/>
  <Relationship Id="rId7" Target="webSettings.xml" Type="http://schemas.openxmlformats.org/officeDocument/2006/relationships/webSettings"/>
  <Relationship Id="rId6" Target="stylesWithEffects.xml" Type="http://schemas.microsoft.com/office/2007/relationships/stylesWithEffects"/>
  <Relationship Id="rId5" Target="styles.xml" Type="http://schemas.openxmlformats.org/officeDocument/2006/relationships/styles"/>
  <Relationship Id="rId4" Target="settings.xml" Type="http://schemas.openxmlformats.org/officeDocument/2006/relationships/settings"/>
  <Relationship Id="rId3" Target="fontTable.xml" Type="http://schemas.openxmlformats.org/officeDocument/2006/relationships/fontTable"/>
  <Relationship Id="rId2" Target="media/2.png" Type="http://schemas.openxmlformats.org/officeDocument/2006/relationships/image"/>
  <Relationship Id="rId1" Target="media/1.png" Type="http://schemas.openxmlformats.org/officeDocument/2006/relationships/imag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2025-11-18T01:45:11Z</dcterms:modified>
</cp:coreProperties>
</file>