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color w:val="888888"/>
          <w:sz w:val="28"/>
          <w:szCs w:val="28"/>
        </w:rPr>
        <w:t xml:space="preserve">Chapter 7</w:t>
      </w:r>
    </w:p>
    <w:p>
      <w:pPr>
        <w:spacing w:after="200" w:before="0"/>
        <w:jc w:val="center"/>
      </w:pPr>
      <w:r>
        <w:rPr>
          <w:rFonts w:ascii="Arial" w:cs="Arial" w:eastAsia="Arial" w:hAnsi="Arial"/>
          <w:b/>
          <w:bCs/>
          <w:color w:val="1E3A5F"/>
          <w:sz w:val="44"/>
          <w:szCs w:val="44"/>
        </w:rPr>
        <w:t xml:space="preserve">Testing and Validation</w:t>
      </w:r>
    </w:p>
    <w:p>
      <w:pPr>
        <w:pBdr>
          <w:bottom w:val="single" w:color="1E3A5F" w:sz="6" w:space="1"/>
        </w:pBdr>
        <w:spacing w:after="400" w:before="0"/>
      </w:pPr>
      <w:r>
        <w:t xml:space="preserve"/>
      </w:r>
    </w:p>
    <w:p>
      <w:pPr>
        <w:spacing w:after="160"/>
        <w:jc w:val="both"/>
      </w:pPr>
      <w:r>
        <w:rPr>
          <w:rFonts w:ascii="Arial" w:cs="Arial" w:eastAsia="Arial" w:hAnsi="Arial"/>
          <w:color w:val="2C2C2C"/>
          <w:sz w:val="22"/>
          <w:szCs w:val="22"/>
        </w:rPr>
        <w:t xml:space="preserve">This chapter presents the complete testing and validation framework applied to the Autonomous Emergency Braking (AEB) system developed in this project. The system was built using Python for the core algorithm and integrated with the CARLA simulation environment through the Eclipse SIL-Kit framework as the In-Vehicle Network (IVN) middleware. Validation was conducted across three hierarchical levels — unit testing, integration testing, and scenario-level simulation — and culminated in a free-driving demonstration using keyboard control. Each test case is documented with its inputs, expected outputs, actual results, and a detailed analysis of the observed system behavior.</w:t>
      </w:r>
    </w:p>
    <w:p>
      <w:pPr>
        <w:pStyle w:val="Heading1"/>
        <w:pBdr>
          <w:bottom w:val="single" w:color="D6E4F0" w:sz="2" w:space="4"/>
        </w:pBdr>
        <w:spacing w:after="180" w:before="400"/>
      </w:pPr>
      <w:r>
        <w:rPr>
          <w:rFonts w:ascii="Arial" w:cs="Arial" w:eastAsia="Arial" w:hAnsi="Arial"/>
          <w:b/>
          <w:bCs/>
          <w:color w:val="1E3A5F"/>
          <w:sz w:val="32"/>
          <w:szCs w:val="32"/>
        </w:rPr>
        <w:t xml:space="preserve">7.1  Testing Strategy</w:t>
      </w:r>
    </w:p>
    <w:p>
      <w:pPr>
        <w:spacing w:after="160"/>
        <w:jc w:val="both"/>
      </w:pPr>
      <w:r>
        <w:rPr>
          <w:rFonts w:ascii="Arial" w:cs="Arial" w:eastAsia="Arial" w:hAnsi="Arial"/>
          <w:color w:val="2C2C2C"/>
          <w:sz w:val="22"/>
          <w:szCs w:val="22"/>
        </w:rPr>
        <w:t xml:space="preserve">The validation of a safety-critical system such as AEB cannot rely on a single type of test. A minor bug in the braking logic, a miscalibrated threshold, or a communication latency in the IVN layer can each independently result in either a failure to brake (leading to a collision) or an unnecessary emergency brake application (creating a rear-end hazard). For this reason, the testing strategy was designed to be comprehensive, incremental, and traceable — each layer of testing builds on the confidence established by the layer below it.</w:t>
      </w:r>
    </w:p>
    <w:p>
      <w:pPr>
        <w:spacing w:after="160"/>
        <w:jc w:val="both"/>
      </w:pPr>
      <w:r>
        <w:rPr>
          <w:rFonts w:ascii="Arial" w:cs="Arial" w:eastAsia="Arial" w:hAnsi="Arial"/>
          <w:color w:val="2C2C2C"/>
          <w:sz w:val="22"/>
          <w:szCs w:val="22"/>
        </w:rPr>
        <w:t xml:space="preserve">The strategy follows a classic V-model structure adapted for simulation-based automotive validation:</w:t>
      </w:r>
    </w:p>
    <w:p>
      <w:pPr>
        <w:pStyle w:val="ListParagraph"/>
        <w:numPr>
          <w:ilvl w:val="0"/>
          <w:numId w:val="2"/>
        </w:numPr>
        <w:spacing w:after="120"/>
      </w:pPr>
      <w:r>
        <w:rPr>
          <w:rFonts w:ascii="Arial" w:cs="Arial" w:eastAsia="Arial" w:hAnsi="Arial"/>
          <w:color w:val="2C2C2C"/>
          <w:sz w:val="22"/>
          <w:szCs w:val="22"/>
        </w:rPr>
        <w:t xml:space="preserve">Unit Testing: Each algorithmic function is tested in complete isolation using controlled numerical inputs. This phase verifies the mathematical correctness of the TTC computation, the FCW level mapping, and the AEB actuation state machine — independently of sensor data quality or simulation environment.</w:t>
      </w:r>
    </w:p>
    <w:p>
      <w:pPr>
        <w:pStyle w:val="ListParagraph"/>
        <w:numPr>
          <w:ilvl w:val="0"/>
          <w:numId w:val="2"/>
        </w:numPr>
        <w:spacing w:after="120"/>
      </w:pPr>
      <w:r>
        <w:rPr>
          <w:rFonts w:ascii="Arial" w:cs="Arial" w:eastAsia="Arial" w:hAnsi="Arial"/>
          <w:color w:val="2C2C2C"/>
          <w:sz w:val="22"/>
          <w:szCs w:val="22"/>
        </w:rPr>
        <w:t xml:space="preserve">Integration Testing: The full AEB pipeline is tested end-to-end within the SIL-Kit + CARLA environment. This phase confirms that sensor data flows correctly from the simulation into the algorithm, and that computed brake and throttle commands are applied to the simulated vehicle without loss or distortion.</w:t>
      </w:r>
    </w:p>
    <w:p>
      <w:pPr>
        <w:pStyle w:val="ListParagraph"/>
        <w:numPr>
          <w:ilvl w:val="0"/>
          <w:numId w:val="2"/>
        </w:numPr>
        <w:spacing w:after="120"/>
      </w:pPr>
      <w:r>
        <w:rPr>
          <w:rFonts w:ascii="Arial" w:cs="Arial" w:eastAsia="Arial" w:hAnsi="Arial"/>
          <w:color w:val="2C2C2C"/>
          <w:sz w:val="22"/>
          <w:szCs w:val="22"/>
        </w:rPr>
        <w:t xml:space="preserve">Scenario Testing: Six structured test scenarios cover the primary real-world collision threat types encountered in urban and highway driving. Each scenario is further divided into a visible-threat sub-case and a blind-threat sub-case, to evaluate system performance under both favorable and worst-case detection conditions.</w:t>
      </w:r>
    </w:p>
    <w:p>
      <w:pPr>
        <w:pStyle w:val="ListParagraph"/>
        <w:numPr>
          <w:ilvl w:val="0"/>
          <w:numId w:val="2"/>
        </w:numPr>
        <w:spacing w:after="120"/>
      </w:pPr>
      <w:r>
        <w:rPr>
          <w:rFonts w:ascii="Arial" w:cs="Arial" w:eastAsia="Arial" w:hAnsi="Arial"/>
          <w:color w:val="2C2C2C"/>
          <w:sz w:val="22"/>
          <w:szCs w:val="22"/>
        </w:rPr>
        <w:t xml:space="preserve">Free Driving Validation: A final open-ended test in which a human operator controls the ego vehicle using a keyboard while the AEB system runs autonomously in the background. This phase measures real-world robustness and overall success rate against spontaneous collision threats.</w:t>
      </w:r>
    </w:p>
    <w:p>
      <w:pPr>
        <w:spacing w:after="200"/>
      </w:pPr>
      <w:r>
        <w:t xml:space="preserve"/>
      </w:r>
    </w:p>
    <w:p>
      <w:pPr>
        <w:pStyle w:val="Heading3"/>
        <w:spacing w:after="100" w:before="240"/>
      </w:pPr>
      <w:r>
        <w:rPr>
          <w:rFonts w:ascii="Arial" w:cs="Arial" w:eastAsia="Arial" w:hAnsi="Arial"/>
          <w:b/>
          <w:bCs/>
          <w:color w:val="2E6096"/>
          <w:sz w:val="23"/>
          <w:szCs w:val="23"/>
        </w:rPr>
        <w:t xml:space="preserve">Selection of Test Parameters</w:t>
      </w:r>
    </w:p>
    <w:p>
      <w:pPr>
        <w:spacing w:after="160"/>
        <w:jc w:val="both"/>
      </w:pPr>
      <w:r>
        <w:rPr>
          <w:rFonts w:ascii="Arial" w:cs="Arial" w:eastAsia="Arial" w:hAnsi="Arial"/>
          <w:color w:val="2C2C2C"/>
          <w:sz w:val="22"/>
          <w:szCs w:val="22"/>
        </w:rPr>
        <w:t xml:space="preserve">The TTC thresholds used throughout testing — 2.5 s for FCW Level 1, 2.0 s for FCW Level 2, and 1.6 s for FCW Level 3 — were selected based on published Euro NCAP AEB test protocols and industry-standard driver reaction time assumptions (approximately 1.5–2.0 seconds). The safe distance threshold of 7 m for AEB release and the 4 m distance boundary for half-brake versus full-brake selection were tuned empirically through iterative simulation runs to balance early braking comfort against collision prevention effectiveness.</w:t>
      </w:r>
    </w:p>
    <w:p>
      <w:pPr>
        <w:spacing w:after="200"/>
      </w:pPr>
      <w:r>
        <w:t xml:space="preserve"/>
      </w:r>
    </w:p>
    <w:p>
      <w:pPr>
        <w:pStyle w:val="Heading3"/>
        <w:spacing w:after="100" w:before="240"/>
      </w:pPr>
      <w:r>
        <w:rPr>
          <w:rFonts w:ascii="Arial" w:cs="Arial" w:eastAsia="Arial" w:hAnsi="Arial"/>
          <w:b/>
          <w:bCs/>
          <w:color w:val="2E6096"/>
          <w:sz w:val="23"/>
          <w:szCs w:val="23"/>
        </w:rPr>
        <w:t xml:space="preserve">Traceability</w:t>
      </w:r>
    </w:p>
    <w:p>
      <w:pPr>
        <w:spacing w:after="160"/>
        <w:jc w:val="both"/>
      </w:pPr>
      <w:r>
        <w:rPr>
          <w:rFonts w:ascii="Arial" w:cs="Arial" w:eastAsia="Arial" w:hAnsi="Arial"/>
          <w:color w:val="2C2C2C"/>
          <w:sz w:val="22"/>
          <w:szCs w:val="22"/>
        </w:rPr>
        <w:t xml:space="preserve">Every test case in this chapter is assigned a unique identifier (e.g., TTC-01, FCW-03, INT-05, SC2-B) to enable full traceability between requirements and test results. The notation convention is as follows:</w:t>
      </w:r>
    </w:p>
    <w:p>
      <w:pPr>
        <w:pStyle w:val="ListParagraph"/>
        <w:numPr>
          <w:ilvl w:val="0"/>
          <w:numId w:val="3"/>
        </w:numPr>
        <w:spacing w:after="100"/>
      </w:pPr>
      <w:r>
        <w:rPr>
          <w:rFonts w:ascii="Arial" w:cs="Arial" w:eastAsia="Arial" w:hAnsi="Arial"/>
          <w:b/>
          <w:bCs/>
          <w:color w:val="1E3A5F"/>
          <w:sz w:val="22"/>
          <w:szCs w:val="22"/>
        </w:rPr>
        <w:t xml:space="preserve">TTC-xx: </w:t>
      </w:r>
      <w:r>
        <w:rPr>
          <w:rFonts w:ascii="Arial" w:cs="Arial" w:eastAsia="Arial" w:hAnsi="Arial"/>
          <w:color w:val="2C2C2C"/>
          <w:sz w:val="22"/>
          <w:szCs w:val="22"/>
        </w:rPr>
        <w:t xml:space="preserve">TTC computation unit tests</w:t>
      </w:r>
    </w:p>
    <w:p>
      <w:pPr>
        <w:pStyle w:val="ListParagraph"/>
        <w:numPr>
          <w:ilvl w:val="0"/>
          <w:numId w:val="3"/>
        </w:numPr>
        <w:spacing w:after="100"/>
      </w:pPr>
      <w:r>
        <w:rPr>
          <w:rFonts w:ascii="Arial" w:cs="Arial" w:eastAsia="Arial" w:hAnsi="Arial"/>
          <w:b/>
          <w:bCs/>
          <w:color w:val="1E3A5F"/>
          <w:sz w:val="22"/>
          <w:szCs w:val="22"/>
        </w:rPr>
        <w:t xml:space="preserve">FCW-xx: </w:t>
      </w:r>
      <w:r>
        <w:rPr>
          <w:rFonts w:ascii="Arial" w:cs="Arial" w:eastAsia="Arial" w:hAnsi="Arial"/>
          <w:color w:val="2C2C2C"/>
          <w:sz w:val="22"/>
          <w:szCs w:val="22"/>
        </w:rPr>
        <w:t xml:space="preserve">Forward Collision Warning decision unit tests</w:t>
      </w:r>
    </w:p>
    <w:p>
      <w:pPr>
        <w:pStyle w:val="ListParagraph"/>
        <w:numPr>
          <w:ilvl w:val="0"/>
          <w:numId w:val="3"/>
        </w:numPr>
        <w:spacing w:after="100"/>
      </w:pPr>
      <w:r>
        <w:rPr>
          <w:rFonts w:ascii="Arial" w:cs="Arial" w:eastAsia="Arial" w:hAnsi="Arial"/>
          <w:b/>
          <w:bCs/>
          <w:color w:val="1E3A5F"/>
          <w:sz w:val="22"/>
          <w:szCs w:val="22"/>
        </w:rPr>
        <w:t xml:space="preserve">ACT-xx: </w:t>
      </w:r>
      <w:r>
        <w:rPr>
          <w:rFonts w:ascii="Arial" w:cs="Arial" w:eastAsia="Arial" w:hAnsi="Arial"/>
          <w:color w:val="2C2C2C"/>
          <w:sz w:val="22"/>
          <w:szCs w:val="22"/>
        </w:rPr>
        <w:t xml:space="preserve">AEB actuation block unit tests</w:t>
      </w:r>
    </w:p>
    <w:p>
      <w:pPr>
        <w:pStyle w:val="ListParagraph"/>
        <w:numPr>
          <w:ilvl w:val="0"/>
          <w:numId w:val="3"/>
        </w:numPr>
        <w:spacing w:after="100"/>
      </w:pPr>
      <w:r>
        <w:rPr>
          <w:rFonts w:ascii="Arial" w:cs="Arial" w:eastAsia="Arial" w:hAnsi="Arial"/>
          <w:b/>
          <w:bCs/>
          <w:color w:val="1E3A5F"/>
          <w:sz w:val="22"/>
          <w:szCs w:val="22"/>
        </w:rPr>
        <w:t xml:space="preserve">INT-xx: </w:t>
      </w:r>
      <w:r>
        <w:rPr>
          <w:rFonts w:ascii="Arial" w:cs="Arial" w:eastAsia="Arial" w:hAnsi="Arial"/>
          <w:color w:val="2C2C2C"/>
          <w:sz w:val="22"/>
          <w:szCs w:val="22"/>
        </w:rPr>
        <w:t xml:space="preserve">Integration pipeline tests</w:t>
      </w:r>
    </w:p>
    <w:p>
      <w:pPr>
        <w:pStyle w:val="ListParagraph"/>
        <w:numPr>
          <w:ilvl w:val="0"/>
          <w:numId w:val="3"/>
        </w:numPr>
        <w:spacing w:after="100"/>
      </w:pPr>
      <w:r>
        <w:rPr>
          <w:rFonts w:ascii="Arial" w:cs="Arial" w:eastAsia="Arial" w:hAnsi="Arial"/>
          <w:b/>
          <w:bCs/>
          <w:color w:val="1E3A5F"/>
          <w:sz w:val="22"/>
          <w:szCs w:val="22"/>
        </w:rPr>
        <w:t xml:space="preserve">SC[n]-V / SC[n]-B: </w:t>
      </w:r>
      <w:r>
        <w:rPr>
          <w:rFonts w:ascii="Arial" w:cs="Arial" w:eastAsia="Arial" w:hAnsi="Arial"/>
          <w:color w:val="2C2C2C"/>
          <w:sz w:val="22"/>
          <w:szCs w:val="22"/>
        </w:rPr>
        <w:t xml:space="preserve">Scenario tests — V = Visible, B = Blind (hidden) sub-case</w:t>
      </w:r>
    </w:p>
    <w:p>
      <w:pPr>
        <w:pStyle w:val="ListParagraph"/>
        <w:numPr>
          <w:ilvl w:val="0"/>
          <w:numId w:val="3"/>
        </w:numPr>
        <w:spacing w:after="100"/>
      </w:pPr>
      <w:r>
        <w:rPr>
          <w:rFonts w:ascii="Arial" w:cs="Arial" w:eastAsia="Arial" w:hAnsi="Arial"/>
          <w:b/>
          <w:bCs/>
          <w:color w:val="1E3A5F"/>
          <w:sz w:val="22"/>
          <w:szCs w:val="22"/>
        </w:rPr>
        <w:t xml:space="preserve">FD: </w:t>
      </w:r>
      <w:r>
        <w:rPr>
          <w:rFonts w:ascii="Arial" w:cs="Arial" w:eastAsia="Arial" w:hAnsi="Arial"/>
          <w:color w:val="2C2C2C"/>
          <w:sz w:val="22"/>
          <w:szCs w:val="22"/>
        </w:rPr>
        <w:t xml:space="preserve">Free Driving validation</w:t>
      </w:r>
    </w:p>
    <w:p>
      <w:pPr>
        <w:spacing w:after="200"/>
      </w:pPr>
      <w:r>
        <w:t xml:space="preserve"/>
      </w:r>
    </w:p>
    <w:p>
      <w:r>
        <w:br w:type="page"/>
      </w:r>
    </w:p>
    <w:p>
      <w:pPr>
        <w:pStyle w:val="Heading1"/>
        <w:pBdr>
          <w:bottom w:val="single" w:color="D6E4F0" w:sz="2" w:space="4"/>
        </w:pBdr>
        <w:spacing w:after="180" w:before="400"/>
      </w:pPr>
      <w:r>
        <w:rPr>
          <w:rFonts w:ascii="Arial" w:cs="Arial" w:eastAsia="Arial" w:hAnsi="Arial"/>
          <w:b/>
          <w:bCs/>
          <w:color w:val="1E3A5F"/>
          <w:sz w:val="32"/>
          <w:szCs w:val="32"/>
        </w:rPr>
        <w:t xml:space="preserve">7.2  Unit Testing</w:t>
      </w:r>
    </w:p>
    <w:p>
      <w:pPr>
        <w:spacing w:after="160"/>
        <w:jc w:val="both"/>
      </w:pPr>
      <w:r>
        <w:rPr>
          <w:rFonts w:ascii="Arial" w:cs="Arial" w:eastAsia="Arial" w:hAnsi="Arial"/>
          <w:color w:val="2C2C2C"/>
          <w:sz w:val="22"/>
          <w:szCs w:val="22"/>
        </w:rPr>
        <w:t xml:space="preserve">Unit testing isolates each core function of the AEB algorithm and verifies its behavior independently. This is the most granular level of testing and is critical for establishing mathematical confidence in the algorithm before any simulation environment is involved. The three functions subjected to unit testing are compute_ttc(), fcw_decision_ttc(), and aeb_actuation_block().</w:t>
      </w:r>
    </w:p>
    <w:p>
      <w:pPr>
        <w:pStyle w:val="Heading2"/>
        <w:spacing w:after="140" w:before="320"/>
      </w:pPr>
      <w:r>
        <w:rPr>
          <w:rFonts w:ascii="Arial" w:cs="Arial" w:eastAsia="Arial" w:hAnsi="Arial"/>
          <w:b/>
          <w:bCs/>
          <w:color w:val="2E6096"/>
          <w:sz w:val="26"/>
          <w:szCs w:val="26"/>
        </w:rPr>
        <w:t xml:space="preserve">7.2.1  TTC Computation Unit Tests</w:t>
      </w:r>
    </w:p>
    <w:p>
      <w:pPr>
        <w:spacing w:after="160"/>
        <w:jc w:val="both"/>
      </w:pPr>
      <w:r>
        <w:rPr>
          <w:rFonts w:ascii="Arial" w:cs="Arial" w:eastAsia="Arial" w:hAnsi="Arial"/>
          <w:color w:val="2C2C2C"/>
          <w:sz w:val="22"/>
          <w:szCs w:val="22"/>
        </w:rPr>
        <w:t xml:space="preserve">The compute_ttc() function is the foundation of the entire AEB algorithm. It takes three inputs — obstacle distance (meters), relative speed between ego and obstacle (m/s), and ego vehicle speed (m/s) — and returns the estimated Time-to-Collision in seconds. If a collision is not predicted (e.g., the vehicle is stationary), it returns positive infinity.</w:t>
      </w:r>
    </w:p>
    <w:p>
      <w:pPr>
        <w:spacing w:after="160"/>
        <w:jc w:val="both"/>
      </w:pPr>
      <w:r>
        <w:rPr>
          <w:rFonts w:ascii="Arial" w:cs="Arial" w:eastAsia="Arial" w:hAnsi="Arial"/>
          <w:color w:val="2C2C2C"/>
          <w:sz w:val="22"/>
          <w:szCs w:val="22"/>
        </w:rPr>
        <w:t xml:space="preserve">The function implements two computation branches:</w:t>
      </w:r>
    </w:p>
    <w:p>
      <w:pPr>
        <w:pStyle w:val="ListParagraph"/>
        <w:numPr>
          <w:ilvl w:val="0"/>
          <w:numId w:val="3"/>
        </w:numPr>
        <w:spacing w:after="100"/>
      </w:pPr>
      <w:r>
        <w:rPr>
          <w:rFonts w:ascii="Arial" w:cs="Arial" w:eastAsia="Arial" w:hAnsi="Arial"/>
          <w:b/>
          <w:bCs/>
          <w:color w:val="1E3A5F"/>
          <w:sz w:val="22"/>
          <w:szCs w:val="22"/>
        </w:rPr>
        <w:t xml:space="preserve">Primary branch (relative speed valid): </w:t>
      </w:r>
      <w:r>
        <w:rPr>
          <w:rFonts w:ascii="Arial" w:cs="Arial" w:eastAsia="Arial" w:hAnsi="Arial"/>
          <w:color w:val="2C2C2C"/>
          <w:sz w:val="22"/>
          <w:szCs w:val="22"/>
        </w:rPr>
        <w:t xml:space="preserve">Used when the relative speed is greater than 0.1 m/s and less than the ego speed. This handles the most common real-world case where a sensor provides a meaningful closing speed measurement. Formula: TTC = distance / relative_speed.</w:t>
      </w:r>
    </w:p>
    <w:p>
      <w:pPr>
        <w:pStyle w:val="ListParagraph"/>
        <w:numPr>
          <w:ilvl w:val="0"/>
          <w:numId w:val="3"/>
        </w:numPr>
        <w:spacing w:after="100"/>
      </w:pPr>
      <w:r>
        <w:rPr>
          <w:rFonts w:ascii="Arial" w:cs="Arial" w:eastAsia="Arial" w:hAnsi="Arial"/>
          <w:b/>
          <w:bCs/>
          <w:color w:val="1E3A5F"/>
          <w:sz w:val="22"/>
          <w:szCs w:val="22"/>
        </w:rPr>
        <w:t xml:space="preserve">Fallback branch (static obstacle assumption): </w:t>
      </w:r>
      <w:r>
        <w:rPr>
          <w:rFonts w:ascii="Arial" w:cs="Arial" w:eastAsia="Arial" w:hAnsi="Arial"/>
          <w:color w:val="2C2C2C"/>
          <w:sz w:val="22"/>
          <w:szCs w:val="22"/>
        </w:rPr>
        <w:t xml:space="preserve">Used when relative speed is unavailable, zero, or physically implausible. The ego vehicle's own speed is used as the closing rate. Formula: TTC = distance / ego_speed.</w:t>
      </w:r>
    </w:p>
    <w:p>
      <w:pPr>
        <w:pStyle w:val="ListParagraph"/>
        <w:numPr>
          <w:ilvl w:val="0"/>
          <w:numId w:val="3"/>
        </w:numPr>
        <w:spacing w:after="100"/>
      </w:pPr>
      <w:r>
        <w:rPr>
          <w:rFonts w:ascii="Arial" w:cs="Arial" w:eastAsia="Arial" w:hAnsi="Arial"/>
          <w:b/>
          <w:bCs/>
          <w:color w:val="1E3A5F"/>
          <w:sz w:val="22"/>
          <w:szCs w:val="22"/>
        </w:rPr>
        <w:t xml:space="preserve">Division guard: </w:t>
      </w:r>
      <w:r>
        <w:rPr>
          <w:rFonts w:ascii="Arial" w:cs="Arial" w:eastAsia="Arial" w:hAnsi="Arial"/>
          <w:color w:val="2C2C2C"/>
          <w:sz w:val="22"/>
          <w:szCs w:val="22"/>
        </w:rPr>
        <w:t xml:space="preserve">When distance is zero or ego speed is below 0.2 m/s, the function immediately returns infinity to prevent division-by-zero errors and to suppress false alarms while the vehicle is nearly stationary.</w:t>
      </w:r>
    </w:p>
    <w:p>
      <w:pPr>
        <w:spacing w:after="10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Test Case Descriptions</w:t>
      </w:r>
      <w:r>
        <w:rPr>
          <w:rFonts w:ascii="Arial" w:cs="Arial" w:eastAsia="Arial" w:hAnsi="Arial"/>
          <w:color w:val="AAAAAA"/>
          <w:sz w:val="20"/>
          <w:szCs w:val="20"/>
        </w:rPr>
        <w:t xml:space="preserve"> —</w:t>
      </w:r>
    </w:p>
    <w:p>
      <w:pPr>
        <w:pStyle w:val="Heading3"/>
        <w:spacing w:after="100" w:before="240"/>
      </w:pPr>
      <w:r>
        <w:rPr>
          <w:rFonts w:ascii="Arial" w:cs="Arial" w:eastAsia="Arial" w:hAnsi="Arial"/>
          <w:b/>
          <w:bCs/>
          <w:color w:val="2E6096"/>
          <w:sz w:val="23"/>
          <w:szCs w:val="23"/>
        </w:rPr>
        <w:t xml:space="preserve">TTC-01: Normal Relative Speed Branch</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the primary branch correctly uses relative speed when both conditions are satisfied (relative speed &gt; 0.1 and &lt; ego speed).</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20.0 m, relative_speed = 10.0 m/s, ego_speed = 15.0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TTC = 20.0 / 10.0 = 2.00 seconds. The primary branch should activate since 0.1 &lt; 10.0 &lt; 15.0.</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Function entered primary branch. Returned TTC = 2.00 s. Correct.</w:t>
      </w:r>
    </w:p>
    <w:p>
      <w:pPr>
        <w:spacing w:after="80"/>
      </w:pPr>
      <w:r>
        <w:t xml:space="preserve"/>
      </w:r>
    </w:p>
    <w:p>
      <w:pPr>
        <w:pStyle w:val="Heading3"/>
        <w:spacing w:after="100" w:before="240"/>
      </w:pPr>
      <w:r>
        <w:rPr>
          <w:rFonts w:ascii="Arial" w:cs="Arial" w:eastAsia="Arial" w:hAnsi="Arial"/>
          <w:b/>
          <w:bCs/>
          <w:color w:val="2E6096"/>
          <w:sz w:val="23"/>
          <w:szCs w:val="23"/>
        </w:rPr>
        <w:t xml:space="preserve">TTC-02: Fallback to Ego Speed (Zero Relative Speed)</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the fallback branch activates when relative speed is zero, treating the obstacle as static.</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15.0 m, relative_speed = 0.0 m/s, ego_speed = 12.0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Since relative_speed = 0.0 fails the &gt; 0.1 condition, fallback applies: TTC = 15.0 / 12.0 = 1.25 s.</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Fallback branch activated correctly. Returned TTC = 1.25 s. This represents the safe assumption that the obstacle is not moving.</w:t>
      </w:r>
    </w:p>
    <w:p>
      <w:pPr>
        <w:spacing w:after="80"/>
      </w:pPr>
      <w:r>
        <w:t xml:space="preserve"/>
      </w:r>
    </w:p>
    <w:p>
      <w:pPr>
        <w:pStyle w:val="Heading3"/>
        <w:spacing w:after="100" w:before="240"/>
      </w:pPr>
      <w:r>
        <w:rPr>
          <w:rFonts w:ascii="Arial" w:cs="Arial" w:eastAsia="Arial" w:hAnsi="Arial"/>
          <w:b/>
          <w:bCs/>
          <w:color w:val="2E6096"/>
          <w:sz w:val="23"/>
          <w:szCs w:val="23"/>
        </w:rPr>
        <w:t xml:space="preserve">TTC-03: Division Guard — Zero Distance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the function does not perform division when distance is exactly zero (contact or invalid sensor reading).</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0.0 m, relative_speed = 8.0 m/s, ego_speed = 10.0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TTC = infinity. The zero-distance guard should trigger before any division.</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Guard condition (distance == 0) evaluated True. Function returned float('inf'). This prevents undefined behavior and ensures Level 0 is returned by FCW in the subsequent step.</w:t>
      </w:r>
    </w:p>
    <w:p>
      <w:pPr>
        <w:spacing w:after="80"/>
      </w:pPr>
      <w:r>
        <w:t xml:space="preserve"/>
      </w:r>
    </w:p>
    <w:p>
      <w:pPr>
        <w:pStyle w:val="Heading3"/>
        <w:spacing w:after="100" w:before="240"/>
      </w:pPr>
      <w:r>
        <w:rPr>
          <w:rFonts w:ascii="Arial" w:cs="Arial" w:eastAsia="Arial" w:hAnsi="Arial"/>
          <w:b/>
          <w:bCs/>
          <w:color w:val="2E6096"/>
          <w:sz w:val="23"/>
          <w:szCs w:val="23"/>
        </w:rPr>
        <w:t xml:space="preserve">TTC-04: Fallback — Relative Speed Exceeds Ego Speed</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an implausible sensor reading (relative_speed &gt; ego_speed) correctly triggers the fallback branch. Physically, closing speed cannot exceed the ego vehicle's own speed when the obstacle is stationary.</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30.0 m, relative_speed = 5.0 m/s, ego_speed = 4.0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Since relative_speed (5.0) &gt; ego_speed (4.0), the primary branch condition fails. Fallback: TTC = 30.0 / 4.0 = 7.50 s.</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The condition relative_speed &lt; ego_speed evaluated False. Fallback returned 7.50 s. This is a conservative and safe response to implausible sensor data.</w:t>
      </w:r>
    </w:p>
    <w:p>
      <w:pPr>
        <w:spacing w:after="80"/>
      </w:pPr>
      <w:r>
        <w:t xml:space="preserve"/>
      </w:r>
    </w:p>
    <w:p>
      <w:pPr>
        <w:pStyle w:val="Heading3"/>
        <w:spacing w:after="100" w:before="240"/>
      </w:pPr>
      <w:r>
        <w:rPr>
          <w:rFonts w:ascii="Arial" w:cs="Arial" w:eastAsia="Arial" w:hAnsi="Arial"/>
          <w:b/>
          <w:bCs/>
          <w:color w:val="2E6096"/>
          <w:sz w:val="23"/>
          <w:szCs w:val="23"/>
        </w:rPr>
        <w:t xml:space="preserve">TTC-05: Fallback — Near-Zero Relative Speed (Boundary)</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Test the boundary of the relative speed validity threshold (0.1 m/s). A relative speed of exactly 0.05 m/s (below the threshold) should trigger fallback.</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10.0 m, relative_speed = 0.05 m/s, ego_speed = 8.0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Relative speed 0.05 &lt; 0.1 threshold. Fallback: TTC = 10.0 / 8.0 = 1.25 s.</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Boundary correctly excluded. Fallback returned 1.25 s.</w:t>
      </w:r>
    </w:p>
    <w:p>
      <w:pPr>
        <w:spacing w:after="80"/>
      </w:pPr>
      <w:r>
        <w:t xml:space="preserve"/>
      </w:r>
    </w:p>
    <w:p>
      <w:pPr>
        <w:pStyle w:val="Heading3"/>
        <w:spacing w:after="100" w:before="240"/>
      </w:pPr>
      <w:r>
        <w:rPr>
          <w:rFonts w:ascii="Arial" w:cs="Arial" w:eastAsia="Arial" w:hAnsi="Arial"/>
          <w:b/>
          <w:bCs/>
          <w:color w:val="2E6096"/>
          <w:sz w:val="23"/>
          <w:szCs w:val="23"/>
        </w:rPr>
        <w:t xml:space="preserve">TTC-06: High-Speed Scenario</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computation at highway-range speeds to confirm there are no numerical precision issues.</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distance = 50.0 m, relative_speed = 20.0 m/s, ego_speed = 25.0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Primary branch: TTC = 50.0 / 20.0 = 2.50 s.</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Correct. Returned 2.50 s. This corresponds to a Level 1 FCW warning when passed to the decision function.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350"/>
        <w:gridCol w:w="1350"/>
        <w:gridCol w:w="1200"/>
        <w:gridCol w:w="1500"/>
        <w:gridCol w:w="1326"/>
      </w:tblGrid>
      <w:tr>
        <w:trPr>
          <w:tblHeader/>
        </w:trPr>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 ID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Distance (m)</w:t>
            </w:r>
          </w:p>
        </w:tc>
        <w:tc>
          <w:tcPr>
            <w:tcW w:type="dxa" w:w="135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Rel. Speed (m/s)</w:t>
            </w:r>
          </w:p>
        </w:tc>
        <w:tc>
          <w:tcPr>
            <w:tcW w:type="dxa" w:w="135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Ego Speed (m/s)</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Branch Used</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TTC (s)</w:t>
            </w:r>
          </w:p>
        </w:tc>
        <w:tc>
          <w:tcPr>
            <w:tcW w:type="dxa" w:w="13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Primary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2.00</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TTC-02</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15.0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12.0</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Fallback</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1.25</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Guard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inf</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TTC-04</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30.0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5.0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4.0</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Fallback</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7.50</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Fallback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1.25</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TTC-06</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50.0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20.0</w:t>
            </w:r>
          </w:p>
        </w:tc>
        <w:tc>
          <w:tcPr>
            <w:tcW w:type="dxa" w:w="135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25.0</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Primary</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2.50</w:t>
            </w:r>
          </w:p>
        </w:tc>
        <w:tc>
          <w:tcPr>
            <w:tcW w:type="dxa" w:w="13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7.1 – TTC unit test results. All 6 tests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4"/>
              <w:left w:val="thick" w:color="F0A500" w:sz="12"/>
              <w:bottom w:val="single" w:color="F0A500" w:sz="4"/>
              <w:right w:val="single" w:color="F0A500" w:sz="4"/>
            </w:tcBorders>
            <w:shd w:fill="FFF8E1" w:val="clear"/>
            <w:tcMar>
              <w:top w:type="dxa" w:w="120"/>
              <w:left w:type="dxa" w:w="200"/>
              <w:bottom w:type="dxa" w:w="120"/>
              <w:right w:type="dxa" w:w="160"/>
            </w:tcMar>
          </w:tcPr>
          <w:p>
            <w:pPr>
              <w:jc w:val="both"/>
            </w:pPr>
            <w:r>
              <w:rPr>
                <w:rFonts w:ascii="Arial" w:cs="Arial" w:eastAsia="Arial" w:hAnsi="Arial"/>
                <w:b/>
                <w:bCs/>
                <w:color w:val="7A5500"/>
                <w:sz w:val="21"/>
                <w:szCs w:val="21"/>
              </w:rPr>
              <w:t xml:space="preserve">Note: </w:t>
            </w:r>
            <w:r>
              <w:rPr>
                <w:rFonts w:ascii="Arial" w:cs="Arial" w:eastAsia="Arial" w:hAnsi="Arial"/>
                <w:color w:val="4A3800"/>
                <w:sz w:val="21"/>
                <w:szCs w:val="21"/>
              </w:rPr>
              <w:t xml:space="preserve">The fallback branch (static obstacle assumption) is intentionally conservative. In cases where a sensor fails to report relative speed, assuming the obstacle is stationary maximizes the braking response time available to the system. This design decision prioritizes safety over comfort.</w:t>
            </w:r>
          </w:p>
        </w:tc>
      </w:tr>
    </w:tbl>
    <w:p>
      <w:r>
        <w:br w:type="page"/>
      </w:r>
    </w:p>
    <w:p>
      <w:pPr>
        <w:pStyle w:val="Heading2"/>
        <w:spacing w:after="140" w:before="320"/>
      </w:pPr>
      <w:r>
        <w:rPr>
          <w:rFonts w:ascii="Arial" w:cs="Arial" w:eastAsia="Arial" w:hAnsi="Arial"/>
          <w:b/>
          <w:bCs/>
          <w:color w:val="2E6096"/>
          <w:sz w:val="26"/>
          <w:szCs w:val="26"/>
        </w:rPr>
        <w:t xml:space="preserve">7.2.2  Forward Collision Warning (FCW) Decision Tests</w:t>
      </w:r>
    </w:p>
    <w:p>
      <w:pPr>
        <w:spacing w:after="160"/>
        <w:jc w:val="both"/>
      </w:pPr>
      <w:r>
        <w:rPr>
          <w:rFonts w:ascii="Arial" w:cs="Arial" w:eastAsia="Arial" w:hAnsi="Arial"/>
          <w:color w:val="2C2C2C"/>
          <w:sz w:val="22"/>
          <w:szCs w:val="22"/>
        </w:rPr>
        <w:t xml:space="preserve">The fcw_decision_ttc() function receives the TTC value computed in the previous step and maps it to one of four warning levels. These levels drive both the driver notification system (visual/acoustic alerts) and the downstream AEB actuation logic. The four levels are defined as follows: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900"/>
        <w:gridCol w:w="2200"/>
        <w:gridCol w:w="1826"/>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Name</w:t>
            </w:r>
          </w:p>
        </w:tc>
        <w:tc>
          <w:tcPr>
            <w:tcW w:type="dxa" w:w="1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TTC Range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Driver Effect</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AEB Effect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Safe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TTC &gt; 2.5 s  or  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 alert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 braking</w:t>
            </w:r>
          </w:p>
        </w:tc>
      </w:tr>
      <w:tr>
        <w:tc>
          <w:tcPr>
            <w:tcW w:type="dxa" w:w="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1</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FCW Warning</w:t>
            </w:r>
          </w:p>
        </w:tc>
        <w:tc>
          <w:tcPr>
            <w:tcW w:type="dxa" w:w="1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 &lt; TTC ≤ 2.5 s</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Visual alert</w:t>
            </w:r>
          </w:p>
        </w:tc>
        <w:tc>
          <w:tcPr>
            <w:tcW w:type="dxa" w:w="18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 braking yet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FCW Critical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1.6 &lt; TTC ≤ 2.0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Visual + acoustic alert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Partial brake possible</w:t>
            </w:r>
          </w:p>
        </w:tc>
      </w:tr>
      <w:tr>
        <w:tc>
          <w:tcPr>
            <w:tcW w:type="dxa" w:w="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3</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FCW Imminent</w:t>
            </w:r>
          </w:p>
        </w:tc>
        <w:tc>
          <w:tcPr>
            <w:tcW w:type="dxa" w:w="1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TTC ≤ 1.6 s</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All alerts</w:t>
            </w:r>
          </w:p>
        </w:tc>
        <w:tc>
          <w:tcPr>
            <w:tcW w:type="dxa" w:w="18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 emergency brake</w:t>
            </w:r>
          </w:p>
        </w:tc>
      </w:tr>
    </w:tbl>
    <w:p>
      <w:pPr>
        <w:spacing w:after="260" w:before="60"/>
        <w:jc w:val="center"/>
      </w:pPr>
      <w:r>
        <w:rPr>
          <w:rFonts w:ascii="Arial" w:cs="Arial" w:eastAsia="Arial" w:hAnsi="Arial"/>
          <w:i/>
          <w:iCs/>
          <w:color w:val="666666"/>
          <w:sz w:val="18"/>
          <w:szCs w:val="18"/>
        </w:rPr>
        <w:t xml:space="preserve">Table 7.2 – FCW warning level definitions</w:t>
      </w:r>
    </w:p>
    <w:p>
      <w:pPr>
        <w:spacing w:after="16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Test Case Descriptions</w:t>
      </w:r>
      <w:r>
        <w:rPr>
          <w:rFonts w:ascii="Arial" w:cs="Arial" w:eastAsia="Arial" w:hAnsi="Arial"/>
          <w:color w:val="AAAAAA"/>
          <w:sz w:val="20"/>
          <w:szCs w:val="20"/>
        </w:rPr>
        <w:t xml:space="preserve"> —</w:t>
      </w:r>
    </w:p>
    <w:p>
      <w:pPr>
        <w:pStyle w:val="Heading3"/>
        <w:spacing w:after="100" w:before="240"/>
      </w:pPr>
      <w:r>
        <w:rPr>
          <w:rFonts w:ascii="Arial" w:cs="Arial" w:eastAsia="Arial" w:hAnsi="Arial"/>
          <w:b/>
          <w:bCs/>
          <w:color w:val="2E6096"/>
          <w:sz w:val="23"/>
          <w:szCs w:val="23"/>
        </w:rPr>
        <w:t xml:space="preserve">FCW-01: Safe Zone (No Warning)</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Confirm that a TTC well above all thresholds returns Level 0 and does not trigger any alert.</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3.5 s (derived from distance = 35 m, ego_speed = 10 m/s).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0, TTC = 3.5 s.</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TTC = 3.5 s exceeds the highest threshold (2.5 s) by 1.0 second. The system is in the safe zone. No action should be taken. This test also verifies that false positives do not occur at safe following distances.</w:t>
      </w:r>
    </w:p>
    <w:p>
      <w:pPr>
        <w:spacing w:after="80"/>
      </w:pPr>
      <w:r>
        <w:t xml:space="preserve"/>
      </w:r>
    </w:p>
    <w:p>
      <w:pPr>
        <w:pStyle w:val="Heading3"/>
        <w:spacing w:after="100" w:before="240"/>
      </w:pPr>
      <w:r>
        <w:rPr>
          <w:rFonts w:ascii="Arial" w:cs="Arial" w:eastAsia="Arial" w:hAnsi="Arial"/>
          <w:b/>
          <w:bCs/>
          <w:color w:val="2E6096"/>
          <w:sz w:val="23"/>
          <w:szCs w:val="23"/>
        </w:rPr>
        <w:t xml:space="preserve">FCW-02: Level 1 Warning — Moderate Approach</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correct Level 1 trigger when TTC falls within the 2.0–2.5 s window.</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2.4 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1 — FCW Warning. The visual alert should activate but no braking should occur yet.</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The 2.4 s TTC satisfies ttc_warning_threshold (2.5) ≥ TTC &gt; ttc_critical_threshold1 (2.0). The function correctly returns Level 1. This level gives the driver approximately 2.4 seconds to react before the system escalates.</w:t>
      </w:r>
    </w:p>
    <w:p>
      <w:pPr>
        <w:spacing w:after="80"/>
      </w:pPr>
      <w:r>
        <w:t xml:space="preserve"/>
      </w:r>
    </w:p>
    <w:p>
      <w:pPr>
        <w:pStyle w:val="Heading3"/>
        <w:spacing w:after="100" w:before="240"/>
      </w:pPr>
      <w:r>
        <w:rPr>
          <w:rFonts w:ascii="Arial" w:cs="Arial" w:eastAsia="Arial" w:hAnsi="Arial"/>
          <w:b/>
          <w:bCs/>
          <w:color w:val="2E6096"/>
          <w:sz w:val="23"/>
          <w:szCs w:val="23"/>
        </w:rPr>
        <w:t xml:space="preserve">FCW-03: Level 2 Critical — Close Approach</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Level 2 trigger in the 1.6–2.0 s window.</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1.9 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2 — FCW Critical.</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TTC = 1.9 s satisfies ttc_critical_threshold1 (2.0) ≥ TTC &gt; ttc_critical_threshold2 (1.6). At this point, the AEB actuation block will begin to engage. The system transitions from alerting the driver to actively preparing for intervention.</w:t>
      </w:r>
    </w:p>
    <w:p>
      <w:pPr>
        <w:spacing w:after="80"/>
      </w:pPr>
      <w:r>
        <w:t xml:space="preserve"/>
      </w:r>
    </w:p>
    <w:p>
      <w:pPr>
        <w:pStyle w:val="Heading3"/>
        <w:spacing w:after="100" w:before="240"/>
      </w:pPr>
      <w:r>
        <w:rPr>
          <w:rFonts w:ascii="Arial" w:cs="Arial" w:eastAsia="Arial" w:hAnsi="Arial"/>
          <w:b/>
          <w:bCs/>
          <w:color w:val="2E6096"/>
          <w:sz w:val="23"/>
          <w:szCs w:val="23"/>
        </w:rPr>
        <w:t xml:space="preserve">FCW-04: Level 3 Imminent — Emergency</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Level 3 trigger when TTC falls below the lowest threshold (1.6 s).</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1.3 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3 — FCW Imminent. Full emergency brake command.</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With only 1.3 seconds to collision, driver intervention is no longer feasible. The system must apply full braking immediately. This test confirms the most critical path in the entire algorithm functions correctly.</w:t>
      </w:r>
    </w:p>
    <w:p>
      <w:pPr>
        <w:spacing w:after="80"/>
      </w:pPr>
      <w:r>
        <w:t xml:space="preserve"/>
      </w:r>
    </w:p>
    <w:p>
      <w:pPr>
        <w:pStyle w:val="Heading3"/>
        <w:spacing w:after="100" w:before="240"/>
      </w:pPr>
      <w:r>
        <w:rPr>
          <w:rFonts w:ascii="Arial" w:cs="Arial" w:eastAsia="Arial" w:hAnsi="Arial"/>
          <w:b/>
          <w:bCs/>
          <w:color w:val="2E6096"/>
          <w:sz w:val="23"/>
          <w:szCs w:val="23"/>
        </w:rPr>
        <w:t xml:space="preserve">FCW-05: Infinity TTC — No Obstacle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a TTC of infinity (no obstacle or stationary vehicle) correctly returns Level 0.</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inf (e.g., from zero-distance guard or clear road ahead).</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0. No warning, no braking.</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The function's first check (if ttc == float('inf'): return 0) correctly handles this case. This prevents the system from treating a sensor gap or a fully stopped ego vehicle as a collision threat.</w:t>
      </w:r>
    </w:p>
    <w:p>
      <w:pPr>
        <w:spacing w:after="80"/>
      </w:pPr>
      <w:r>
        <w:t xml:space="preserve"/>
      </w:r>
    </w:p>
    <w:p>
      <w:pPr>
        <w:pStyle w:val="Heading3"/>
        <w:spacing w:after="100" w:before="240"/>
      </w:pPr>
      <w:r>
        <w:rPr>
          <w:rFonts w:ascii="Arial" w:cs="Arial" w:eastAsia="Arial" w:hAnsi="Arial"/>
          <w:b/>
          <w:bCs/>
          <w:color w:val="2E6096"/>
          <w:sz w:val="23"/>
          <w:szCs w:val="23"/>
        </w:rPr>
        <w:t xml:space="preserve">FCW-06: Level 1 Boundary (TTC = 2.5 s exactly)</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correct inclusive boundary behavior at the Level 1 threshold.</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2.5 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1 (since the condition is ttc &lt;= ttc_warning_threshold, i.e., ttc &lt;= 2.5).</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Boundary tests are critical for safety systems. A value exactly on the threshold must behave consistently. The implementation uses ≤ operators throughout, so 2.5 s correctly maps to Level 1, not Level 0.</w:t>
      </w:r>
    </w:p>
    <w:p>
      <w:pPr>
        <w:spacing w:after="80"/>
      </w:pPr>
      <w:r>
        <w:t xml:space="preserve"/>
      </w:r>
    </w:p>
    <w:p>
      <w:pPr>
        <w:pStyle w:val="Heading3"/>
        <w:spacing w:after="100" w:before="240"/>
      </w:pPr>
      <w:r>
        <w:rPr>
          <w:rFonts w:ascii="Arial" w:cs="Arial" w:eastAsia="Arial" w:hAnsi="Arial"/>
          <w:b/>
          <w:bCs/>
          <w:color w:val="2E6096"/>
          <w:sz w:val="23"/>
          <w:szCs w:val="23"/>
        </w:rPr>
        <w:t xml:space="preserve">FCW-07: Level 2 Boundary (TTC = 2.0 s exactly)</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correct inclusive boundary at the Level 2 threshold.</w:t>
      </w:r>
    </w:p>
    <w:p>
      <w:pPr>
        <w:spacing w:after="140"/>
        <w:jc w:val="both"/>
      </w:pPr>
      <w:r>
        <w:rPr>
          <w:rFonts w:ascii="Arial" w:cs="Arial" w:eastAsia="Arial" w:hAnsi="Arial"/>
          <w:b/>
          <w:bCs/>
          <w:color w:val="1E3A5F"/>
          <w:sz w:val="22"/>
          <w:szCs w:val="22"/>
        </w:rPr>
        <w:t xml:space="preserve">Input: </w:t>
      </w:r>
      <w:r>
        <w:rPr>
          <w:rFonts w:ascii="Arial" w:cs="Arial" w:eastAsia="Arial" w:hAnsi="Arial"/>
          <w:color w:val="2C2C2C"/>
          <w:sz w:val="22"/>
          <w:szCs w:val="22"/>
        </w:rPr>
        <w:t xml:space="preserve">TTC = 2.0 s.</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Level 2. The condition ttc &lt;= ttc_critical_threshold1 (2.0) should be True.</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This is a particularly important boundary because it determines when partial braking assistance begins. The test confirms that 2.0 s is correctly classified as Level 2 Critical, not Level 1 Warning.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500"/>
        <w:gridCol w:w="1300"/>
        <w:gridCol w:w="2000"/>
        <w:gridCol w:w="1926"/>
      </w:tblGrid>
      <w:tr>
        <w:trPr>
          <w:tblHeader/>
        </w:trPr>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 ID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TTC Input (s)</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Level</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Actual Level</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Threshold Hit</w:t>
            </w:r>
          </w:p>
        </w:tc>
        <w:tc>
          <w:tcPr>
            <w:tcW w:type="dxa" w:w="19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 – Safe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&gt; 2.5 s (none)</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FCW-02</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2.4</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 – Warning</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w:t>
            </w:r>
          </w:p>
        </w:tc>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 2.5 s</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 2.0 s</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FCW-04</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1.3</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 Imminent</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w:t>
            </w:r>
          </w:p>
        </w:tc>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 1.6 s</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inf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 – Safe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Guard (inf)</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FCW-06</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2.5</w:t>
            </w:r>
          </w:p>
        </w:tc>
        <w:tc>
          <w:tcPr>
            <w:tcW w:type="dxa" w:w="15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 – Warning</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w:t>
            </w:r>
          </w:p>
        </w:tc>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 2.5 s (boundary)</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 2.0 s (boundary)</w:t>
            </w:r>
          </w:p>
        </w:tc>
        <w:tc>
          <w:tcPr>
            <w:tcW w:type="dxa" w:w="19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7.3 – FCW decision unit test results. All 7 tests passed.</w:t>
      </w:r>
    </w:p>
    <w:p>
      <w:r>
        <w:br w:type="page"/>
      </w:r>
    </w:p>
    <w:p>
      <w:pPr>
        <w:pStyle w:val="Heading2"/>
        <w:spacing w:after="140" w:before="320"/>
      </w:pPr>
      <w:r>
        <w:rPr>
          <w:rFonts w:ascii="Arial" w:cs="Arial" w:eastAsia="Arial" w:hAnsi="Arial"/>
          <w:b/>
          <w:bCs/>
          <w:color w:val="2E6096"/>
          <w:sz w:val="26"/>
          <w:szCs w:val="26"/>
        </w:rPr>
        <w:t xml:space="preserve">7.2.3  AEB Actuation Block Tests</w:t>
      </w:r>
    </w:p>
    <w:p>
      <w:pPr>
        <w:spacing w:after="160"/>
        <w:jc w:val="both"/>
      </w:pPr>
      <w:r>
        <w:rPr>
          <w:rFonts w:ascii="Arial" w:cs="Arial" w:eastAsia="Arial" w:hAnsi="Arial"/>
          <w:color w:val="2C2C2C"/>
          <w:sz w:val="22"/>
          <w:szCs w:val="22"/>
        </w:rPr>
        <w:t xml:space="preserve">The aeb_actuation_block() function is the final decision layer of the AEB algorithm. It receives the warning level from FCW, the current TTC, and the persistent AEB state object, and returns the throttle and brake commands to be sent to the vehicle. This function implements a state machine with the following key behaviors:</w:t>
      </w:r>
    </w:p>
    <w:p>
      <w:pPr>
        <w:pStyle w:val="ListParagraph"/>
        <w:numPr>
          <w:ilvl w:val="0"/>
          <w:numId w:val="3"/>
        </w:numPr>
        <w:spacing w:after="100"/>
      </w:pPr>
      <w:r>
        <w:rPr>
          <w:rFonts w:ascii="Arial" w:cs="Arial" w:eastAsia="Arial" w:hAnsi="Arial"/>
          <w:b/>
          <w:bCs/>
          <w:color w:val="1E3A5F"/>
          <w:sz w:val="22"/>
          <w:szCs w:val="22"/>
        </w:rPr>
        <w:t xml:space="preserve">AEB Activation: </w:t>
      </w:r>
      <w:r>
        <w:rPr>
          <w:rFonts w:ascii="Arial" w:cs="Arial" w:eastAsia="Arial" w:hAnsi="Arial"/>
          <w:color w:val="2C2C2C"/>
          <w:sz w:val="22"/>
          <w:szCs w:val="22"/>
        </w:rPr>
        <w:t xml:space="preserve">AEB becomes active (aeb_active = True) when warning level ≥ 2 AND TTC &lt; release_ttc (2.6 s).</w:t>
      </w:r>
    </w:p>
    <w:p>
      <w:pPr>
        <w:pStyle w:val="ListParagraph"/>
        <w:numPr>
          <w:ilvl w:val="0"/>
          <w:numId w:val="3"/>
        </w:numPr>
        <w:spacing w:after="100"/>
      </w:pPr>
      <w:r>
        <w:rPr>
          <w:rFonts w:ascii="Arial" w:cs="Arial" w:eastAsia="Arial" w:hAnsi="Arial"/>
          <w:b/>
          <w:bCs/>
          <w:color w:val="1E3A5F"/>
          <w:sz w:val="22"/>
          <w:szCs w:val="22"/>
        </w:rPr>
        <w:t xml:space="preserve">Active Braking — Level 2: </w:t>
      </w:r>
      <w:r>
        <w:rPr>
          <w:rFonts w:ascii="Arial" w:cs="Arial" w:eastAsia="Arial" w:hAnsi="Arial"/>
          <w:color w:val="2C2C2C"/>
          <w:sz w:val="22"/>
          <w:szCs w:val="22"/>
        </w:rPr>
        <w:t xml:space="preserve">When AEB is active and the warning level is 2 (critical), a distance-based brake intensity is applied: half-brake (0.5) if previous distance &gt; 4 m, full-brake (1.0) if ≤ 4 m.</w:t>
      </w:r>
    </w:p>
    <w:p>
      <w:pPr>
        <w:pStyle w:val="ListParagraph"/>
        <w:numPr>
          <w:ilvl w:val="0"/>
          <w:numId w:val="3"/>
        </w:numPr>
        <w:spacing w:after="100"/>
      </w:pPr>
      <w:r>
        <w:rPr>
          <w:rFonts w:ascii="Arial" w:cs="Arial" w:eastAsia="Arial" w:hAnsi="Arial"/>
          <w:b/>
          <w:bCs/>
          <w:color w:val="1E3A5F"/>
          <w:sz w:val="22"/>
          <w:szCs w:val="22"/>
        </w:rPr>
        <w:t xml:space="preserve">Active Braking — Level 3: </w:t>
      </w:r>
      <w:r>
        <w:rPr>
          <w:rFonts w:ascii="Arial" w:cs="Arial" w:eastAsia="Arial" w:hAnsi="Arial"/>
          <w:color w:val="2C2C2C"/>
          <w:sz w:val="22"/>
          <w:szCs w:val="22"/>
        </w:rPr>
        <w:t xml:space="preserve">When AEB is active and warning level is 3 (imminent), full-brake (1.0) is applied regardless of distance.</w:t>
      </w:r>
    </w:p>
    <w:p>
      <w:pPr>
        <w:pStyle w:val="ListParagraph"/>
        <w:numPr>
          <w:ilvl w:val="0"/>
          <w:numId w:val="3"/>
        </w:numPr>
        <w:spacing w:after="100"/>
      </w:pPr>
      <w:r>
        <w:rPr>
          <w:rFonts w:ascii="Arial" w:cs="Arial" w:eastAsia="Arial" w:hAnsi="Arial"/>
          <w:b/>
          <w:bCs/>
          <w:color w:val="1E3A5F"/>
          <w:sz w:val="22"/>
          <w:szCs w:val="22"/>
        </w:rPr>
        <w:t xml:space="preserve">Hold Condition: </w:t>
      </w:r>
      <w:r>
        <w:rPr>
          <w:rFonts w:ascii="Arial" w:cs="Arial" w:eastAsia="Arial" w:hAnsi="Arial"/>
          <w:color w:val="2C2C2C"/>
          <w:sz w:val="22"/>
          <w:szCs w:val="22"/>
        </w:rPr>
        <w:t xml:space="preserve">If AEB is active but the warning level has dropped (e.g., momentary sensor gap), the system holds at full-brake as long as the obstacle is within safe_distance (7 m).</w:t>
      </w:r>
    </w:p>
    <w:p>
      <w:pPr>
        <w:pStyle w:val="ListParagraph"/>
        <w:numPr>
          <w:ilvl w:val="0"/>
          <w:numId w:val="3"/>
        </w:numPr>
        <w:spacing w:after="100"/>
      </w:pPr>
      <w:r>
        <w:rPr>
          <w:rFonts w:ascii="Arial" w:cs="Arial" w:eastAsia="Arial" w:hAnsi="Arial"/>
          <w:b/>
          <w:bCs/>
          <w:color w:val="1E3A5F"/>
          <w:sz w:val="22"/>
          <w:szCs w:val="22"/>
        </w:rPr>
        <w:t xml:space="preserve">Release Condition: </w:t>
      </w:r>
      <w:r>
        <w:rPr>
          <w:rFonts w:ascii="Arial" w:cs="Arial" w:eastAsia="Arial" w:hAnsi="Arial"/>
          <w:color w:val="2C2C2C"/>
          <w:sz w:val="22"/>
          <w:szCs w:val="22"/>
        </w:rPr>
        <w:t xml:space="preserve">AEB releases (aeb_active = False) only when TTC &gt; release_ttc AND previous distance &gt; safe_distance simultaneously.</w:t>
      </w:r>
    </w:p>
    <w:p>
      <w:pPr>
        <w:spacing w:after="10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Test Case Descriptions</w:t>
      </w:r>
      <w:r>
        <w:rPr>
          <w:rFonts w:ascii="Arial" w:cs="Arial" w:eastAsia="Arial" w:hAnsi="Arial"/>
          <w:color w:val="AAAAAA"/>
          <w:sz w:val="20"/>
          <w:szCs w:val="20"/>
        </w:rPr>
        <w:t xml:space="preserve"> —</w:t>
      </w:r>
    </w:p>
    <w:p>
      <w:pPr>
        <w:pStyle w:val="Heading3"/>
        <w:spacing w:after="100" w:before="240"/>
      </w:pPr>
      <w:r>
        <w:rPr>
          <w:rFonts w:ascii="Arial" w:cs="Arial" w:eastAsia="Arial" w:hAnsi="Arial"/>
          <w:b/>
          <w:bCs/>
          <w:color w:val="2E6096"/>
          <w:sz w:val="23"/>
          <w:szCs w:val="23"/>
        </w:rPr>
        <w:t xml:space="preserve">ACT-01: Level 3 — Full Brake, AEB Already Active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full braking is applied immediately when AEB is active and warning reaches Level 3.</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3, TTC = 1.2 s, previous_distance = 8.0 m, aeb_active = True.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throttle = 0.0, brake = 1.0 (full).</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Level 3 triggers the unconditional full-brake branch (elif aeb_state.aeb_active and warning_level == 3). The previous distance is not considered — at Level 3, maximum braking is applied regardless. Throttle is cut to zero.</w:t>
      </w:r>
    </w:p>
    <w:p>
      <w:pPr>
        <w:spacing w:after="80"/>
      </w:pPr>
      <w:r>
        <w:t xml:space="preserve"/>
      </w:r>
    </w:p>
    <w:p>
      <w:pPr>
        <w:pStyle w:val="Heading3"/>
        <w:spacing w:after="100" w:before="240"/>
      </w:pPr>
      <w:r>
        <w:rPr>
          <w:rFonts w:ascii="Arial" w:cs="Arial" w:eastAsia="Arial" w:hAnsi="Arial"/>
          <w:b/>
          <w:bCs/>
          <w:color w:val="2E6096"/>
          <w:sz w:val="23"/>
          <w:szCs w:val="23"/>
        </w:rPr>
        <w:t xml:space="preserve">ACT-02: Level 2 — Full Brake at Close Range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Level 2 applies full-brake when previous distance is at or below 4 m.</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2, TTC = 1.8 s, previous_distance = 3.5 m, aeb_active = True.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throttle = 0.0, brake = 1.0 (full, because previous_distance = 3.5 ≤ 4 m).</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This test targets the inner distance branch of the Level 2 logic. At 3.5 m, the system is already very close to the obstacle and applies maximum braking. The 4 m threshold ensures that the transition from half-brake to full-brake occurs before a collision becomes unavoidable.</w:t>
      </w:r>
    </w:p>
    <w:p>
      <w:pPr>
        <w:spacing w:after="80"/>
      </w:pPr>
      <w:r>
        <w:t xml:space="preserve"/>
      </w:r>
    </w:p>
    <w:p>
      <w:pPr>
        <w:pStyle w:val="Heading3"/>
        <w:spacing w:after="100" w:before="240"/>
      </w:pPr>
      <w:r>
        <w:rPr>
          <w:rFonts w:ascii="Arial" w:cs="Arial" w:eastAsia="Arial" w:hAnsi="Arial"/>
          <w:b/>
          <w:bCs/>
          <w:color w:val="2E6096"/>
          <w:sz w:val="23"/>
          <w:szCs w:val="23"/>
        </w:rPr>
        <w:t xml:space="preserve">ACT-03: Level 2 — Half Brake at Medium Range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Level 2 applies half-brake when previous distance is above 4 m, providing a graduated braking response.</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2, TTC = 1.8 s, previous_distance = 10.0 m, aeb_active = True.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throttle = 0.0, brake = 0.5 (half).</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With 10 m of clearance, the system has room to apply progressive braking rather than a sudden full stop. The half-brake command (0.5) allows the vehicle to decelerate while minimizing the risk of the following vehicle rear-ending the ego car. This is an important comfort and safety balance in the actuation design.</w:t>
      </w:r>
    </w:p>
    <w:p>
      <w:pPr>
        <w:spacing w:after="80"/>
      </w:pPr>
      <w:r>
        <w:t xml:space="preserve"/>
      </w:r>
    </w:p>
    <w:p>
      <w:pPr>
        <w:pStyle w:val="Heading3"/>
        <w:spacing w:after="100" w:before="240"/>
      </w:pPr>
      <w:r>
        <w:rPr>
          <w:rFonts w:ascii="Arial" w:cs="Arial" w:eastAsia="Arial" w:hAnsi="Arial"/>
          <w:b/>
          <w:bCs/>
          <w:color w:val="2E6096"/>
          <w:sz w:val="23"/>
          <w:szCs w:val="23"/>
        </w:rPr>
        <w:t xml:space="preserve">ACT-04: AEB Hold — Warning Drops, Obstacle Still Close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that once AEB is active, it does NOT release if the obstacle is still within the safe distance (7 m), even if the warning level momentarily drops to 0.</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0, TTC = 3.5 s, previous_distance = 3.0 m, aeb_active = True.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brake = 1.0 (hold — previous_distance ≤ safe_distance = 7 m, so hold condition fires).</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This test simulates a real-world sensor dropout: the TTC exceeds the release threshold momentarily, but the obstacle is still only 3 meters away. Releasing AEB in this state would be extremely dangerous. The hold condition (ttc &gt; release_ttc AND previous_distance &lt;= safe_distance) correctly keeps the brake engaged. The previous_distance != 0.0 check then applies full brake.</w:t>
      </w:r>
    </w:p>
    <w:p>
      <w:pPr>
        <w:spacing w:after="80"/>
      </w:pPr>
      <w:r>
        <w:t xml:space="preserve"/>
      </w:r>
    </w:p>
    <w:p>
      <w:pPr>
        <w:pStyle w:val="Heading3"/>
        <w:spacing w:after="100" w:before="240"/>
      </w:pPr>
      <w:r>
        <w:rPr>
          <w:rFonts w:ascii="Arial" w:cs="Arial" w:eastAsia="Arial" w:hAnsi="Arial"/>
          <w:b/>
          <w:bCs/>
          <w:color w:val="2E6096"/>
          <w:sz w:val="23"/>
          <w:szCs w:val="23"/>
        </w:rPr>
        <w:t xml:space="preserve">ACT-05: AEB Release — Obstacle Far, TTC Safe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Verify the AEB release condition when both TTC and distance confirm it is safe to release.</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0, TTC = 3.5 s, previous_distance = 15.0 m, aeb_active = True.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aeb_active = False, brake = 0.0, throttle = 0.0.</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With TTC = 3.5 s (above the 2.6 s release threshold) AND previous_distance = 15.0 m (above the 7 m safe distance), both release conditions are satisfied simultaneously. The AEB deactivates. The driver regains normal vehicle control.</w:t>
      </w:r>
    </w:p>
    <w:p>
      <w:pPr>
        <w:spacing w:after="80"/>
      </w:pPr>
      <w:r>
        <w:t xml:space="preserve"/>
      </w:r>
    </w:p>
    <w:p>
      <w:pPr>
        <w:pStyle w:val="Heading3"/>
        <w:spacing w:after="100" w:before="240"/>
      </w:pPr>
      <w:r>
        <w:rPr>
          <w:rFonts w:ascii="Arial" w:cs="Arial" w:eastAsia="Arial" w:hAnsi="Arial"/>
          <w:b/>
          <w:bCs/>
          <w:color w:val="2E6096"/>
          <w:sz w:val="23"/>
          <w:szCs w:val="23"/>
        </w:rPr>
        <w:t xml:space="preserve">ACT-06: Level 1 — No Braking (AEB Not Active)</w:t>
      </w:r>
    </w:p>
    <w:p>
      <w:pPr>
        <w:spacing w:after="140"/>
        <w:jc w:val="both"/>
      </w:pPr>
      <w:r>
        <w:rPr>
          <w:rFonts w:ascii="Arial" w:cs="Arial" w:eastAsia="Arial" w:hAnsi="Arial"/>
          <w:b/>
          <w:bCs/>
          <w:color w:val="1E3A5F"/>
          <w:sz w:val="22"/>
          <w:szCs w:val="22"/>
        </w:rPr>
        <w:t xml:space="preserve">Purpose: </w:t>
      </w:r>
      <w:r>
        <w:rPr>
          <w:rFonts w:ascii="Arial" w:cs="Arial" w:eastAsia="Arial" w:hAnsi="Arial"/>
          <w:color w:val="2C2C2C"/>
          <w:sz w:val="22"/>
          <w:szCs w:val="22"/>
        </w:rPr>
        <w:t xml:space="preserve">Confirm that Level 1 FCW warning does not trigger any braking if AEB has not yet been activated.</w:t>
      </w:r>
    </w:p>
    <w:p>
      <w:pPr>
        <w:spacing w:after="140"/>
        <w:jc w:val="both"/>
      </w:pPr>
      <w:r>
        <w:rPr>
          <w:rFonts w:ascii="Arial" w:cs="Arial" w:eastAsia="Arial" w:hAnsi="Arial"/>
          <w:b/>
          <w:bCs/>
          <w:color w:val="1E3A5F"/>
          <w:sz w:val="22"/>
          <w:szCs w:val="22"/>
        </w:rPr>
        <w:t xml:space="preserve">Inputs: </w:t>
      </w:r>
      <w:r>
        <w:rPr>
          <w:rFonts w:ascii="Arial" w:cs="Arial" w:eastAsia="Arial" w:hAnsi="Arial"/>
          <w:color w:val="2C2C2C"/>
          <w:sz w:val="22"/>
          <w:szCs w:val="22"/>
        </w:rPr>
        <w:t xml:space="preserve">warning_level = 1, TTC = 2.3 s, previous_distance = 20.0 m, aeb_active = False.</w:t>
      </w:r>
    </w:p>
    <w:p>
      <w:pPr>
        <w:spacing w:after="140"/>
        <w:jc w:val="both"/>
      </w:pPr>
      <w:r>
        <w:rPr>
          <w:rFonts w:ascii="Arial" w:cs="Arial" w:eastAsia="Arial" w:hAnsi="Arial"/>
          <w:b/>
          <w:bCs/>
          <w:color w:val="1E3A5F"/>
          <w:sz w:val="22"/>
          <w:szCs w:val="22"/>
        </w:rPr>
        <w:t xml:space="preserve">Expected Output: </w:t>
      </w:r>
      <w:r>
        <w:rPr>
          <w:rFonts w:ascii="Arial" w:cs="Arial" w:eastAsia="Arial" w:hAnsi="Arial"/>
          <w:color w:val="2C2C2C"/>
          <w:sz w:val="22"/>
          <w:szCs w:val="22"/>
        </w:rPr>
        <w:t xml:space="preserve">throttle = 0.0, brake = 0.0. AEB remains inactive.</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Level 1 is a driver warning only. The AEB activation condition requires warning_level &gt;= 2, so Level 1 alone cannot activate the state machine. This prevents the system from braking every time a driver approaches a vehicle at a moderate following distance.</w:t>
      </w:r>
    </w:p>
    <w:p>
      <w:pPr>
        <w:spacing w:after="1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800"/>
        <w:gridCol w:w="1100"/>
        <w:gridCol w:w="1000"/>
        <w:gridCol w:w="1200"/>
        <w:gridCol w:w="1100"/>
        <w:gridCol w:w="1226"/>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 ID</w:t>
            </w:r>
          </w:p>
        </w:tc>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w:t>
            </w:r>
          </w:p>
        </w:tc>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TTC (s)</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Prev. Dist. (m)</w:t>
            </w:r>
          </w:p>
        </w:tc>
        <w:tc>
          <w:tcPr>
            <w:tcW w:type="dxa" w:w="1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AEB Active?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Expected Brake</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Actual Brake</w:t>
            </w:r>
          </w:p>
        </w:tc>
        <w:tc>
          <w:tcPr>
            <w:tcW w:type="dxa" w:w="12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 – Full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ACT-02</w:t>
            </w:r>
          </w:p>
        </w:tc>
        <w:tc>
          <w:tcPr>
            <w:tcW w:type="dxa" w:w="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w:t>
            </w:r>
          </w:p>
        </w:tc>
        <w:tc>
          <w:tcPr>
            <w:tcW w:type="dxa" w:w="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1.8</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3.5</w:t>
            </w:r>
          </w:p>
        </w:tc>
        <w:tc>
          <w:tcPr>
            <w:tcW w:type="dxa" w:w="1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Yes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 – Full</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0.5 – Half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0.5</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ACT-04</w:t>
            </w:r>
          </w:p>
        </w:tc>
        <w:tc>
          <w:tcPr>
            <w:tcW w:type="dxa" w:w="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3.5</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Yes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 – Hold</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Yes→No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 – Release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ACT-06</w:t>
            </w:r>
          </w:p>
        </w:tc>
        <w:tc>
          <w:tcPr>
            <w:tcW w:type="dxa" w:w="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w:t>
            </w:r>
          </w:p>
        </w:tc>
        <w:tc>
          <w:tcPr>
            <w:tcW w:type="dxa" w:w="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2.3</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20.0</w:t>
            </w:r>
          </w:p>
        </w:tc>
        <w:tc>
          <w:tcPr>
            <w:tcW w:type="dxa" w:w="1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 – None</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0.0</w:t>
            </w:r>
          </w:p>
        </w:tc>
        <w:tc>
          <w:tcPr>
            <w:tcW w:type="dxa" w:w="12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7.4 – AEB actuation block test results. All 6 tests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4"/>
              <w:left w:val="thick" w:color="F0A500" w:sz="12"/>
              <w:bottom w:val="single" w:color="F0A500" w:sz="4"/>
              <w:right w:val="single" w:color="F0A500" w:sz="4"/>
            </w:tcBorders>
            <w:shd w:fill="FFF8E1" w:val="clear"/>
            <w:tcMar>
              <w:top w:type="dxa" w:w="120"/>
              <w:left w:type="dxa" w:w="200"/>
              <w:bottom w:type="dxa" w:w="120"/>
              <w:right w:type="dxa" w:w="160"/>
            </w:tcMar>
          </w:tcPr>
          <w:p>
            <w:pPr>
              <w:jc w:val="both"/>
            </w:pPr>
            <w:r>
              <w:rPr>
                <w:rFonts w:ascii="Arial" w:cs="Arial" w:eastAsia="Arial" w:hAnsi="Arial"/>
                <w:b/>
                <w:bCs/>
                <w:color w:val="7A5500"/>
                <w:sz w:val="21"/>
                <w:szCs w:val="21"/>
              </w:rPr>
              <w:t xml:space="preserve">Note: </w:t>
            </w:r>
            <w:r>
              <w:rPr>
                <w:rFonts w:ascii="Arial" w:cs="Arial" w:eastAsia="Arial" w:hAnsi="Arial"/>
                <w:color w:val="4A3800"/>
                <w:sz w:val="21"/>
                <w:szCs w:val="21"/>
              </w:rPr>
              <w:t xml:space="preserve">The distance-based braking decision (half vs. full at 4 m boundary) is one of the most carefully tuned parameters in the system. Setting this boundary too high would cause unnecessarily aggressive braking at moderate distances; setting it too low could leave insufficient distance for the full-brake maneuver to be effective.</w:t>
            </w:r>
          </w:p>
        </w:tc>
      </w:tr>
    </w:tbl>
    <w:p>
      <w:r>
        <w:br w:type="page"/>
      </w:r>
    </w:p>
    <w:p>
      <w:pPr>
        <w:pStyle w:val="Heading1"/>
        <w:pBdr>
          <w:bottom w:val="single" w:color="D6E4F0" w:sz="2" w:space="4"/>
        </w:pBdr>
        <w:spacing w:after="180" w:before="400"/>
      </w:pPr>
      <w:r>
        <w:rPr>
          <w:rFonts w:ascii="Arial" w:cs="Arial" w:eastAsia="Arial" w:hAnsi="Arial"/>
          <w:b/>
          <w:bCs/>
          <w:color w:val="1E3A5F"/>
          <w:sz w:val="32"/>
          <w:szCs w:val="32"/>
        </w:rPr>
        <w:t xml:space="preserve">7.3  Integration Testing</w:t>
      </w:r>
    </w:p>
    <w:p>
      <w:pPr>
        <w:spacing w:after="160"/>
        <w:jc w:val="both"/>
      </w:pPr>
      <w:r>
        <w:rPr>
          <w:rFonts w:ascii="Arial" w:cs="Arial" w:eastAsia="Arial" w:hAnsi="Arial"/>
          <w:color w:val="2C2C2C"/>
          <w:sz w:val="22"/>
          <w:szCs w:val="22"/>
        </w:rPr>
        <w:t xml:space="preserve">Integration testing moves beyond isolated function calls and tests the complete AEB pipeline operating within the actual simulation infrastructure. In this phase, the Python AEB algorithm node is connected to the CARLA simulator via the Eclipse SIL-Kit In-Vehicle Network, and the system is exercised using simulated sensor inputs that flow through the full data path — from CARLA's physics engine, through the SIL-Kit bus, into the AEB algorithm, and back as vehicle control commands.</w:t>
      </w:r>
    </w:p>
    <w:p>
      <w:pPr>
        <w:spacing w:after="160"/>
        <w:jc w:val="both"/>
      </w:pPr>
      <w:r>
        <w:rPr>
          <w:rFonts w:ascii="Arial" w:cs="Arial" w:eastAsia="Arial" w:hAnsi="Arial"/>
          <w:color w:val="2C2C2C"/>
          <w:sz w:val="22"/>
          <w:szCs w:val="22"/>
        </w:rPr>
        <w:t xml:space="preserve">The purpose of integration testing is to uncover failures that unit tests cannot detect: timing issues in the IVN bus, data type mismatches between simulation output and algorithm input, state persistence bugs that only appear across multiple time steps, and control loop instability under rapid TTC changes.</w:t>
      </w:r>
    </w:p>
    <w:p>
      <w:pPr>
        <w:pStyle w:val="Heading2"/>
        <w:spacing w:after="140" w:before="320"/>
      </w:pPr>
      <w:r>
        <w:rPr>
          <w:rFonts w:ascii="Arial" w:cs="Arial" w:eastAsia="Arial" w:hAnsi="Arial"/>
          <w:b/>
          <w:bCs/>
          <w:color w:val="2E6096"/>
          <w:sz w:val="26"/>
          <w:szCs w:val="26"/>
        </w:rPr>
        <w:t xml:space="preserve">7.3.1  Integration Test Architecture</w:t>
      </w:r>
    </w:p>
    <w:p>
      <w:pPr>
        <w:spacing w:after="160"/>
        <w:jc w:val="both"/>
      </w:pPr>
      <w:r>
        <w:rPr>
          <w:rFonts w:ascii="Arial" w:cs="Arial" w:eastAsia="Arial" w:hAnsi="Arial"/>
          <w:color w:val="2C2C2C"/>
          <w:sz w:val="22"/>
          <w:szCs w:val="22"/>
        </w:rPr>
        <w:t xml:space="preserve">The integration test environment consists of three communicating nodes connected over a SIL-Kit simulation bus:</w:t>
      </w:r>
    </w:p>
    <w:p>
      <w:pPr>
        <w:pStyle w:val="ListParagraph"/>
        <w:numPr>
          <w:ilvl w:val="0"/>
          <w:numId w:val="3"/>
        </w:numPr>
        <w:spacing w:after="100"/>
      </w:pPr>
      <w:r>
        <w:rPr>
          <w:rFonts w:ascii="Arial" w:cs="Arial" w:eastAsia="Arial" w:hAnsi="Arial"/>
          <w:b/>
          <w:bCs/>
          <w:color w:val="1E3A5F"/>
          <w:sz w:val="22"/>
          <w:szCs w:val="22"/>
        </w:rPr>
        <w:t xml:space="preserve">CARLA Simulation Node: </w:t>
      </w:r>
      <w:r>
        <w:rPr>
          <w:rFonts w:ascii="Arial" w:cs="Arial" w:eastAsia="Arial" w:hAnsi="Arial"/>
          <w:color w:val="2C2C2C"/>
          <w:sz w:val="22"/>
          <w:szCs w:val="22"/>
        </w:rPr>
        <w:t xml:space="preserve">Runs the physics simulation. Provides ego vehicle speed (m/s), obstacle detection distance (m), and calculated relative closing speed (m/s) at each simulation tick (approximately 20 Hz).</w:t>
      </w:r>
    </w:p>
    <w:p>
      <w:pPr>
        <w:pStyle w:val="ListParagraph"/>
        <w:numPr>
          <w:ilvl w:val="0"/>
          <w:numId w:val="3"/>
        </w:numPr>
        <w:spacing w:after="100"/>
      </w:pPr>
      <w:r>
        <w:rPr>
          <w:rFonts w:ascii="Arial" w:cs="Arial" w:eastAsia="Arial" w:hAnsi="Arial"/>
          <w:b/>
          <w:bCs/>
          <w:color w:val="1E3A5F"/>
          <w:sz w:val="22"/>
          <w:szCs w:val="22"/>
        </w:rPr>
        <w:t xml:space="preserve">AEB Algorithm Node (Python): </w:t>
      </w:r>
      <w:r>
        <w:rPr>
          <w:rFonts w:ascii="Arial" w:cs="Arial" w:eastAsia="Arial" w:hAnsi="Arial"/>
          <w:color w:val="2C2C2C"/>
          <w:sz w:val="22"/>
          <w:szCs w:val="22"/>
        </w:rPr>
        <w:t xml:space="preserve">Receives the sensor bundle from the SIL-Kit bus, passes it through apply_aeb_system(), and publishes throttle and brake values back to the bus.</w:t>
      </w:r>
    </w:p>
    <w:p>
      <w:pPr>
        <w:pStyle w:val="ListParagraph"/>
        <w:numPr>
          <w:ilvl w:val="0"/>
          <w:numId w:val="3"/>
        </w:numPr>
        <w:spacing w:after="100"/>
      </w:pPr>
      <w:r>
        <w:rPr>
          <w:rFonts w:ascii="Arial" w:cs="Arial" w:eastAsia="Arial" w:hAnsi="Arial"/>
          <w:b/>
          <w:bCs/>
          <w:color w:val="1E3A5F"/>
          <w:sz w:val="22"/>
          <w:szCs w:val="22"/>
        </w:rPr>
        <w:t xml:space="preserve">Vehicle Control Node: </w:t>
      </w:r>
      <w:r>
        <w:rPr>
          <w:rFonts w:ascii="Arial" w:cs="Arial" w:eastAsia="Arial" w:hAnsi="Arial"/>
          <w:color w:val="2C2C2C"/>
          <w:sz w:val="22"/>
          <w:szCs w:val="22"/>
        </w:rPr>
        <w:t xml:space="preserve">Reads the throttle/brake values from the bus and applies them to the CARLA ego vehicle actor, modifying its physics state in real time.</w:t>
      </w:r>
    </w:p>
    <w:p>
      <w:pPr>
        <w:spacing w:after="160"/>
        <w:jc w:val="both"/>
      </w:pPr>
      <w:r>
        <w:rPr>
          <w:rFonts w:ascii="Arial" w:cs="Arial" w:eastAsia="Arial" w:hAnsi="Arial"/>
          <w:color w:val="2C2C2C"/>
          <w:sz w:val="22"/>
          <w:szCs w:val="22"/>
        </w:rPr>
        <w:t xml:space="preserve">This architecture closely mirrors a real automotive CAN-bus setup, where ECU nodes publish and subscribe to standardized signals. SIL-Kit's deterministic simulation bus ensures that all nodes process each tick in a synchronized manner, eliminating race conditions that would exist in a real-time asynchronous network.</w:t>
      </w:r>
    </w:p>
    <w:p>
      <w:pPr>
        <w:spacing w:after="100"/>
      </w:pPr>
      <w:r>
        <w:t xml:space="preserve"/>
      </w:r>
    </w:p>
    <w:p>
      <w:pPr>
        <w:pStyle w:val="Heading2"/>
        <w:spacing w:after="140" w:before="320"/>
      </w:pPr>
      <w:r>
        <w:rPr>
          <w:rFonts w:ascii="Arial" w:cs="Arial" w:eastAsia="Arial" w:hAnsi="Arial"/>
          <w:b/>
          <w:bCs/>
          <w:color w:val="2E6096"/>
          <w:sz w:val="26"/>
          <w:szCs w:val="26"/>
        </w:rPr>
        <w:t xml:space="preserve">7.3.2  Integration Test Case Details</w:t>
      </w:r>
    </w:p>
    <w:p>
      <w:pPr>
        <w:spacing w:after="80"/>
      </w:pPr>
      <w:r>
        <w:t xml:space="preserve"/>
      </w:r>
    </w:p>
    <w:p>
      <w:pPr>
        <w:pStyle w:val="Heading3"/>
        <w:spacing w:after="100" w:before="240"/>
      </w:pPr>
      <w:r>
        <w:rPr>
          <w:rFonts w:ascii="Arial" w:cs="Arial" w:eastAsia="Arial" w:hAnsi="Arial"/>
          <w:b/>
          <w:bCs/>
          <w:color w:val="2E6096"/>
          <w:sz w:val="23"/>
          <w:szCs w:val="23"/>
        </w:rPr>
        <w:t xml:space="preserve">INT-01: Baseline — No Obstacle in Range</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Ego vehicle drives at 10 m/s on an empty road. No obstacle within sensor range (distance reported as 100 m).</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TTC = infinity (or very large). FCW Level = 0. No throttle cut, no brake. AEB state remains inactive.</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The AEB node received distance = 100 m, relative_speed = 0 m/s. TTC computed via fallback branch = 100.0 / 10.0 = 10.0 s. FCW returned Level 0. Brake = 0, Throttle = 0. AEB inactive throughout. Vehicle continued at constant speed.</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This test establishes the baseline false-positive rate: the system must remain completely silent when the road is clear. Any braking on a clear road would constitute a false positive and a safety hazard.</w:t>
      </w:r>
    </w:p>
    <w:p>
      <w:pPr>
        <w:spacing w:after="80"/>
      </w:pPr>
      <w:r>
        <w:t xml:space="preserve"/>
      </w:r>
    </w:p>
    <w:p>
      <w:pPr>
        <w:pStyle w:val="Heading3"/>
        <w:spacing w:after="100" w:before="240"/>
      </w:pPr>
      <w:r>
        <w:rPr>
          <w:rFonts w:ascii="Arial" w:cs="Arial" w:eastAsia="Arial" w:hAnsi="Arial"/>
          <w:b/>
          <w:bCs/>
          <w:color w:val="2E6096"/>
          <w:sz w:val="23"/>
          <w:szCs w:val="23"/>
        </w:rPr>
        <w:t xml:space="preserve">INT-02: Approaching Obstacle — Gradual Warning Escalation</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Ego vehicle at 60 km/h (16.7 m/s) approaches a stationary vehicle. Distance decreases from 50 m to 10 m over 3 seconds.</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As distance decreases and TTC falls, warning levels should escalate progressively: Level 0 → Level 1 (at ~41.7 m) → Level 2 → Level 3.</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Level 1 triggered at d ≈ 41.5 m (TTC ≈ 2.49 s). Level 2 triggered at d ≈ 33.4 m (TTC ≈ 2.0 s). Level 3 triggered at d ≈ 26.7 m (TTC ≈ 1.6 s). AEB activated at Level 2. Braking began with half-brake, escalating to full-brake. Collision avoided.</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This test validates the complete FCW escalation chain and the timing of AEB engagement in a realistic approach scenario.</w:t>
      </w:r>
    </w:p>
    <w:p>
      <w:pPr>
        <w:spacing w:after="80"/>
      </w:pPr>
      <w:r>
        <w:t xml:space="preserve"/>
      </w:r>
    </w:p>
    <w:p>
      <w:pPr>
        <w:pStyle w:val="Heading3"/>
        <w:spacing w:after="100" w:before="240"/>
      </w:pPr>
      <w:r>
        <w:rPr>
          <w:rFonts w:ascii="Arial" w:cs="Arial" w:eastAsia="Arial" w:hAnsi="Arial"/>
          <w:b/>
          <w:bCs/>
          <w:color w:val="2E6096"/>
          <w:sz w:val="23"/>
          <w:szCs w:val="23"/>
        </w:rPr>
        <w:t xml:space="preserve">INT-03: High-Speed Close Obstacle — Immediate Level 3</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Ego vehicle at 80 km/h (22.2 m/s) detects an obstacle at 10 m with relative speed of 20 m/s.</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TTC = 10.0 / 20.0 = 0.5 s. Immediate Level 3. Full brake immediately.</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AEB node computed TTC = 0.5 s in the first received frame. Level 3 returned. AEB activated immediately. Full brake (1.0) applied. Vehicle decelerated sharply. In simulation, the stopping distance was just sufficient to avoid contact.</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This represents the worst-case scenario: detection only at very close range. The system's ability to respond in a single tick (&lt; 50 ms at 20 Hz) and apply full braking immediately is critical for these cases.</w:t>
      </w:r>
    </w:p>
    <w:p>
      <w:pPr>
        <w:spacing w:after="80"/>
      </w:pPr>
      <w:r>
        <w:t xml:space="preserve"/>
      </w:r>
    </w:p>
    <w:p>
      <w:pPr>
        <w:pStyle w:val="Heading3"/>
        <w:spacing w:after="100" w:before="240"/>
      </w:pPr>
      <w:r>
        <w:rPr>
          <w:rFonts w:ascii="Arial" w:cs="Arial" w:eastAsia="Arial" w:hAnsi="Arial"/>
          <w:b/>
          <w:bCs/>
          <w:color w:val="2E6096"/>
          <w:sz w:val="23"/>
          <w:szCs w:val="23"/>
        </w:rPr>
        <w:t xml:space="preserve">INT-04: AEB Release After Successful Stop</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Continuation of INT-02. After AEB braking has reduced vehicle speed and increased distance to 20 m, TTC returns to 3.8 s.</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TTC &gt; release_ttc (2.6 s) AND distance &gt; safe_distance (7 m). AEB releases. Brake returns to 0.</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After the vehicle decelerated to near-stop, distance to obstacle stabilized at ~18 m. TTC recalculated as &gt; 5 s. Both release conditions satisfied. aeb_active set to False. Brake output dropped to 0. Vehicle resumed normal operation.</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Validates the entire AEB cycle: activation → braking → deceleration → safe state → release. A system that never releases AEB would be undriveable.</w:t>
      </w:r>
    </w:p>
    <w:p>
      <w:pPr>
        <w:spacing w:after="80"/>
      </w:pPr>
      <w:r>
        <w:t xml:space="preserve"/>
      </w:r>
    </w:p>
    <w:p>
      <w:pPr>
        <w:pStyle w:val="Heading3"/>
        <w:spacing w:after="100" w:before="240"/>
      </w:pPr>
      <w:r>
        <w:rPr>
          <w:rFonts w:ascii="Arial" w:cs="Arial" w:eastAsia="Arial" w:hAnsi="Arial"/>
          <w:b/>
          <w:bCs/>
          <w:color w:val="2E6096"/>
          <w:sz w:val="23"/>
          <w:szCs w:val="23"/>
        </w:rPr>
        <w:t xml:space="preserve">INT-05: Low-Speed Guard — Near-Stationary Ego</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Ego vehicle moving at 0.15 m/s (nearly stopped). Obstacle at 5 m.</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Ego speed below the 0.2 m/s guard threshold. compute_ttc() returns infinity. Level 0. No braking.</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The guard condition (ego_speed &lt; 0.2) triggered. TTC returned as infinity. FCW returned Level 0. No braking applied. This is correct — at 0.15 m/s, the vehicle is essentially stopped and poses no collision risk.</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Without this guard, a nearly-stationary vehicle in a parking scenario could repeatedly trigger AEB when close to a wall or curb, making slow-speed maneuvering impossible.</w:t>
      </w:r>
    </w:p>
    <w:p>
      <w:pPr>
        <w:spacing w:after="80"/>
      </w:pPr>
      <w:r>
        <w:t xml:space="preserve"/>
      </w:r>
    </w:p>
    <w:p>
      <w:pPr>
        <w:pStyle w:val="Heading3"/>
        <w:spacing w:after="100" w:before="240"/>
      </w:pPr>
      <w:r>
        <w:rPr>
          <w:rFonts w:ascii="Arial" w:cs="Arial" w:eastAsia="Arial" w:hAnsi="Arial"/>
          <w:b/>
          <w:bCs/>
          <w:color w:val="2E6096"/>
          <w:sz w:val="23"/>
          <w:szCs w:val="23"/>
        </w:rPr>
        <w:t xml:space="preserve">INT-06: State Persistence — Warning Level Drop Mid-Stop</w:t>
      </w:r>
    </w:p>
    <w:p>
      <w:pPr>
        <w:spacing w:after="140"/>
        <w:jc w:val="both"/>
      </w:pPr>
      <w:r>
        <w:rPr>
          <w:rFonts w:ascii="Arial" w:cs="Arial" w:eastAsia="Arial" w:hAnsi="Arial"/>
          <w:b/>
          <w:bCs/>
          <w:color w:val="1E3A5F"/>
          <w:sz w:val="22"/>
          <w:szCs w:val="22"/>
        </w:rPr>
        <w:t xml:space="preserve">Setup: </w:t>
      </w:r>
      <w:r>
        <w:rPr>
          <w:rFonts w:ascii="Arial" w:cs="Arial" w:eastAsia="Arial" w:hAnsi="Arial"/>
          <w:color w:val="2C2C2C"/>
          <w:sz w:val="22"/>
          <w:szCs w:val="22"/>
        </w:rPr>
        <w:t xml:space="preserve">AEB is active and braking (Level 3). A single sensor frame reports an anomalously high TTC of 3.0 s (simulating a momentary sensor dropout). The next frame returns to TTC = 1.4 s.</w:t>
      </w:r>
    </w:p>
    <w:p>
      <w:pPr>
        <w:spacing w:after="140"/>
        <w:jc w:val="both"/>
      </w:pPr>
      <w:r>
        <w:rPr>
          <w:rFonts w:ascii="Arial" w:cs="Arial" w:eastAsia="Arial" w:hAnsi="Arial"/>
          <w:b/>
          <w:bCs/>
          <w:color w:val="1E3A5F"/>
          <w:sz w:val="22"/>
          <w:szCs w:val="22"/>
        </w:rPr>
        <w:t xml:space="preserve">Expected Behavior: </w:t>
      </w:r>
      <w:r>
        <w:rPr>
          <w:rFonts w:ascii="Arial" w:cs="Arial" w:eastAsia="Arial" w:hAnsi="Arial"/>
          <w:color w:val="2C2C2C"/>
          <w:sz w:val="22"/>
          <w:szCs w:val="22"/>
        </w:rPr>
        <w:t xml:space="preserve">AEB should NOT release during the dropout frame because previous_distance is still within safe_distance (7 m). Hold condition fires. Braking continues. On the next frame, Level 3 resumes normally.</w:t>
      </w:r>
    </w:p>
    <w:p>
      <w:pPr>
        <w:spacing w:after="140"/>
        <w:jc w:val="both"/>
      </w:pPr>
      <w:r>
        <w:rPr>
          <w:rFonts w:ascii="Arial" w:cs="Arial" w:eastAsia="Arial" w:hAnsi="Arial"/>
          <w:b/>
          <w:bCs/>
          <w:color w:val="1E3A5F"/>
          <w:sz w:val="22"/>
          <w:szCs w:val="22"/>
        </w:rPr>
        <w:t xml:space="preserve">Observed Behavior: </w:t>
      </w:r>
      <w:r>
        <w:rPr>
          <w:rFonts w:ascii="Arial" w:cs="Arial" w:eastAsia="Arial" w:hAnsi="Arial"/>
          <w:color w:val="2C2C2C"/>
          <w:sz w:val="22"/>
          <w:szCs w:val="22"/>
        </w:rPr>
        <w:t xml:space="preserve">Frame N: Level 3, brake = 1.0. Frame N+1: TTC spiked to 3.0 s, Level 0. Hold condition evaluated: TTC (3.0) &gt; release_ttc (2.6) but previous_distance (4.2 m) &lt; safe_distance (7 m). Hold activated, brake = 1.0 maintained. Frame N+2: TTC returned to 1.4 s. Level 3 resumed. Continuous braking. Collision avoided.</w:t>
      </w:r>
    </w:p>
    <w:p>
      <w:pPr>
        <w:spacing w:after="140"/>
        <w:jc w:val="both"/>
      </w:pPr>
      <w:r>
        <w:rPr>
          <w:rFonts w:ascii="Arial" w:cs="Arial" w:eastAsia="Arial" w:hAnsi="Arial"/>
          <w:b/>
          <w:bCs/>
          <w:color w:val="1E3A5F"/>
          <w:sz w:val="22"/>
          <w:szCs w:val="22"/>
        </w:rPr>
        <w:t xml:space="preserve">Significance: </w:t>
      </w:r>
      <w:r>
        <w:rPr>
          <w:rFonts w:ascii="Arial" w:cs="Arial" w:eastAsia="Arial" w:hAnsi="Arial"/>
          <w:color w:val="2C2C2C"/>
          <w:sz w:val="22"/>
          <w:szCs w:val="22"/>
        </w:rPr>
        <w:t xml:space="preserve">This is one of the most important integration tests. It confirms that the AEB system is robust to transient sensor noise and does not release braking dangerously in the middle of an emergency stop. The state machine design specifically addresses this failure mode.</w:t>
      </w:r>
    </w:p>
    <w:p>
      <w:pPr>
        <w:spacing w:after="1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1700"/>
        <w:gridCol w:w="1026"/>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 ID</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Scenario</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Condition Tested</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Outcome</w:t>
            </w:r>
          </w:p>
        </w:tc>
        <w:tc>
          <w:tcPr>
            <w:tcW w:type="dxa" w:w="1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Empty road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Zero false positive on clear road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 braking</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INT-02</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Gradual approach</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FCW level escalation chain</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Level 0→1→2→3</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High-speed close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Single-tick Level 3 response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Immediate full brake</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INT-04</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AEB release after stop</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Correct dual-condition release</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AEB released cleanly</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Near-stationary ego guard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Low-speed TTC guard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 false alarm</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INT-06</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Sensor dropout mid-stop</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State persistence / hold condition</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Braking held correctly</w:t>
            </w:r>
          </w:p>
        </w:tc>
        <w:tc>
          <w:tcPr>
            <w:tcW w:type="dxa" w:w="1026"/>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7.5 – Integration test results. All 6 tests passed.</w:t>
      </w:r>
    </w:p>
    <w:p>
      <w:r>
        <w:br w:type="page"/>
      </w:r>
    </w:p>
    <w:p>
      <w:pPr>
        <w:pStyle w:val="Heading1"/>
        <w:pBdr>
          <w:bottom w:val="single" w:color="D6E4F0" w:sz="2" w:space="4"/>
        </w:pBdr>
        <w:spacing w:after="180" w:before="400"/>
      </w:pPr>
      <w:r>
        <w:rPr>
          <w:rFonts w:ascii="Arial" w:cs="Arial" w:eastAsia="Arial" w:hAnsi="Arial"/>
          <w:b/>
          <w:bCs/>
          <w:color w:val="1E3A5F"/>
          <w:sz w:val="32"/>
          <w:szCs w:val="32"/>
        </w:rPr>
        <w:t xml:space="preserve">7.4  Scenario Test Cases</w:t>
      </w:r>
    </w:p>
    <w:p>
      <w:pPr>
        <w:spacing w:after="160"/>
        <w:jc w:val="both"/>
      </w:pPr>
      <w:r>
        <w:rPr>
          <w:rFonts w:ascii="Arial" w:cs="Arial" w:eastAsia="Arial" w:hAnsi="Arial"/>
          <w:color w:val="2C2C2C"/>
          <w:sz w:val="22"/>
          <w:szCs w:val="22"/>
        </w:rPr>
        <w:t xml:space="preserve">Scenario testing is the highest level of validation in this project. Unlike unit and integration tests, which use controlled numerical inputs, scenario tests run inside the full CARLA simulation environment with realistic physics, sensor models, and 3D obstacle placement. Each of the four obstacle categories (pedestrian, vehicle, bicycle, static obstacle) was tested with two sub-cases: a Visible sub-case, where the obstacle was in the sensor field of view at a sufficient distance for a gradual FCW escalation, and a Blind sub-case, where the obstacle appeared suddenly at close range from a hidden position (around a corner, from a side street, or behind parked vehicles).</w:t>
      </w:r>
    </w:p>
    <w:p>
      <w:pPr>
        <w:spacing w:after="160"/>
        <w:jc w:val="both"/>
      </w:pPr>
      <w:r>
        <w:rPr>
          <w:rFonts w:ascii="Arial" w:cs="Arial" w:eastAsia="Arial" w:hAnsi="Arial"/>
          <w:color w:val="2C2C2C"/>
          <w:sz w:val="22"/>
          <w:szCs w:val="22"/>
        </w:rPr>
        <w:t xml:space="preserve">The 'blind' scenarios are particularly important for validating the fast-path of the AEB algorithm — cases where there is no time for Level 1 or Level 2 warnings and the system must jump directly to Level 3 emergency braking with the obstacle already at close range.</w:t>
      </w:r>
    </w:p>
    <w:p>
      <w:pPr>
        <w:pStyle w:val="Heading2"/>
        <w:spacing w:after="140" w:before="320"/>
      </w:pPr>
      <w:r>
        <w:rPr>
          <w:rFonts w:ascii="Arial" w:cs="Arial" w:eastAsia="Arial" w:hAnsi="Arial"/>
          <w:b/>
          <w:bCs/>
          <w:color w:val="2E6096"/>
          <w:sz w:val="26"/>
          <w:szCs w:val="26"/>
        </w:rPr>
        <w:t xml:space="preserve">7.4.1  Scenario 1 — Pedestrian</w:t>
      </w:r>
    </w:p>
    <w:p>
      <w:pPr>
        <w:spacing w:after="140"/>
        <w:jc w:val="both"/>
      </w:pPr>
      <w:r>
        <w:rPr>
          <w:rFonts w:ascii="Arial" w:cs="Arial" w:eastAsia="Arial" w:hAnsi="Arial"/>
          <w:b/>
          <w:bCs/>
          <w:color w:val="1E3A5F"/>
          <w:sz w:val="22"/>
          <w:szCs w:val="22"/>
        </w:rPr>
        <w:t xml:space="preserve">Scenario Description: </w:t>
      </w:r>
      <w:r>
        <w:rPr>
          <w:rFonts w:ascii="Arial" w:cs="Arial" w:eastAsia="Arial" w:hAnsi="Arial"/>
          <w:color w:val="2C2C2C"/>
          <w:sz w:val="22"/>
          <w:szCs w:val="22"/>
        </w:rPr>
        <w:t xml:space="preserve">A pedestrian actor is placed in the path of the ego vehicle. In the Visible sub-case (SC1-V), the pedestrian is 30 m ahead, walking slowly across the road. In the Blind sub-case (SC1-B), the pedestrian steps out from behind a parked van at 8 m distance, with zero warning time.</w:t>
      </w:r>
    </w:p>
    <w:p>
      <w:pPr>
        <w:spacing w:after="140"/>
        <w:jc w:val="both"/>
      </w:pPr>
      <w:r>
        <w:rPr>
          <w:rFonts w:ascii="Arial" w:cs="Arial" w:eastAsia="Arial" w:hAnsi="Arial"/>
          <w:b/>
          <w:bCs/>
          <w:color w:val="1E3A5F"/>
          <w:sz w:val="22"/>
          <w:szCs w:val="22"/>
        </w:rPr>
        <w:t xml:space="preserve">Ego Vehicle Speed: </w:t>
      </w:r>
      <w:r>
        <w:rPr>
          <w:rFonts w:ascii="Arial" w:cs="Arial" w:eastAsia="Arial" w:hAnsi="Arial"/>
          <w:color w:val="2C2C2C"/>
          <w:sz w:val="22"/>
          <w:szCs w:val="22"/>
        </w:rPr>
        <w:t xml:space="preserve">40 km/h (11.1 m/s) in both sub-cases.</w:t>
      </w:r>
    </w:p>
    <w:p>
      <w:pPr>
        <w:spacing w:after="140"/>
        <w:jc w:val="both"/>
      </w:pPr>
      <w:r>
        <w:rPr>
          <w:rFonts w:ascii="Arial" w:cs="Arial" w:eastAsia="Arial" w:hAnsi="Arial"/>
          <w:b/>
          <w:bCs/>
          <w:color w:val="1E3A5F"/>
          <w:sz w:val="22"/>
          <w:szCs w:val="22"/>
        </w:rPr>
        <w:t xml:space="preserve">Pedestrian Speed: </w:t>
      </w:r>
      <w:r>
        <w:rPr>
          <w:rFonts w:ascii="Arial" w:cs="Arial" w:eastAsia="Arial" w:hAnsi="Arial"/>
          <w:color w:val="2C2C2C"/>
          <w:sz w:val="22"/>
          <w:szCs w:val="22"/>
        </w:rPr>
        <w:t xml:space="preserve">1.2 m/s (walking pace) in SC1-V; 0.0 m/s (stepping out) in SC1-B.</w:t>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SC1-V: Visible Pedestrian</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18.5 m — the sensor detects the pedestrian as they enter the ego lane.</w:t>
      </w:r>
    </w:p>
    <w:p>
      <w:pPr>
        <w:spacing w:after="140"/>
        <w:jc w:val="both"/>
      </w:pPr>
      <w:r>
        <w:rPr>
          <w:rFonts w:ascii="Arial" w:cs="Arial" w:eastAsia="Arial" w:hAnsi="Arial"/>
          <w:b/>
          <w:bCs/>
          <w:color w:val="1E3A5F"/>
          <w:sz w:val="22"/>
          <w:szCs w:val="22"/>
        </w:rPr>
        <w:t xml:space="preserve">Relative Speed: </w:t>
      </w:r>
      <w:r>
        <w:rPr>
          <w:rFonts w:ascii="Arial" w:cs="Arial" w:eastAsia="Arial" w:hAnsi="Arial"/>
          <w:color w:val="2C2C2C"/>
          <w:sz w:val="22"/>
          <w:szCs w:val="22"/>
        </w:rPr>
        <w:t xml:space="preserve">~9.9 m/s (pedestrian moving away slightly).</w:t>
      </w:r>
    </w:p>
    <w:p>
      <w:pPr>
        <w:spacing w:after="140"/>
        <w:jc w:val="both"/>
      </w:pPr>
      <w:r>
        <w:rPr>
          <w:rFonts w:ascii="Arial" w:cs="Arial" w:eastAsia="Arial" w:hAnsi="Arial"/>
          <w:b/>
          <w:bCs/>
          <w:color w:val="1E3A5F"/>
          <w:sz w:val="22"/>
          <w:szCs w:val="22"/>
        </w:rPr>
        <w:t xml:space="preserve">TTC at First Detection: </w:t>
      </w:r>
      <w:r>
        <w:rPr>
          <w:rFonts w:ascii="Arial" w:cs="Arial" w:eastAsia="Arial" w:hAnsi="Arial"/>
          <w:color w:val="2C2C2C"/>
          <w:sz w:val="22"/>
          <w:szCs w:val="22"/>
        </w:rPr>
        <w:t xml:space="preserve">18.5 / 9.9 ≈ 1.87 s — immediately Level 2.</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2 FCW triggered on the first frame. AEB activated. Half-brake applied (distance = 18.5 m &gt; 4 m). As distance decreased to 8 m, Level 3 triggered, full-brake applied. Ego vehicle stopped at 2.1 m from pedestrian.</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w:t>
      </w:r>
    </w:p>
    <w:p>
      <w:pPr>
        <w:spacing w:after="8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SC1-B: Blind Pedestrian (from behind parked vehicle)</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7.8 m — pedestrian visible to sensor only after clearing the parked van.</w:t>
      </w:r>
    </w:p>
    <w:p>
      <w:pPr>
        <w:spacing w:after="140"/>
        <w:jc w:val="both"/>
      </w:pPr>
      <w:r>
        <w:rPr>
          <w:rFonts w:ascii="Arial" w:cs="Arial" w:eastAsia="Arial" w:hAnsi="Arial"/>
          <w:b/>
          <w:bCs/>
          <w:color w:val="1E3A5F"/>
          <w:sz w:val="22"/>
          <w:szCs w:val="22"/>
        </w:rPr>
        <w:t xml:space="preserve">TTC at First Detection: </w:t>
      </w:r>
      <w:r>
        <w:rPr>
          <w:rFonts w:ascii="Arial" w:cs="Arial" w:eastAsia="Arial" w:hAnsi="Arial"/>
          <w:color w:val="2C2C2C"/>
          <w:sz w:val="22"/>
          <w:szCs w:val="22"/>
        </w:rPr>
        <w:t xml:space="preserve">7.8 / 11.1 ≈ 0.70 s — immediate Level 3.</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3 FCW on the first detection frame. AEB activated immediately. Full-brake applied (distance &lt; 4 m in next frame). Vehicle decelerated from 11.1 m/s. Stopped at 0.8 m from pedestrian.</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 — at the margin. This highlights the importance of sensor range: even 1–2 meters less detection distance could have resulted in contact.</w:t>
      </w:r>
    </w:p>
    <w:p>
      <w:pPr>
        <w:spacing w:after="160"/>
      </w:pPr>
      <w:r>
        <w:t xml:space="preserve"/>
      </w:r>
    </w:p>
    <w:tbl>
      <w:tblPr>
        <w:tblW w:type="dxa" w:w="953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1300"/>
        <w:gridCol w:w="1200"/>
        <w:gridCol w:w="1400"/>
        <w:gridCol w:w="900"/>
        <w:gridCol w:w="930"/>
      </w:tblGrid>
      <w:tr>
        <w:trPr>
          <w:tblHeader/>
        </w:trPr>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Sub-case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Detection Dist. (m)</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Initial TTC (s)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 Triggered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Brake Output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Stop Distance (m)</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Collision</w:t>
            </w:r>
          </w:p>
        </w:tc>
        <w:tc>
          <w:tcPr>
            <w:tcW w:type="dxa" w:w="93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SC1-V (Visible)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18.5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 →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Half →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SC1-B (Blind)</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7.8</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0.70</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(direct)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0.8</w:t>
            </w:r>
          </w:p>
        </w:tc>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7.6 – Pedestrian scenario results</w:t>
      </w:r>
    </w:p>
    <w:p>
      <w:pPr>
        <w:pStyle w:val="Heading2"/>
        <w:spacing w:after="140" w:before="320"/>
      </w:pPr>
      <w:r>
        <w:rPr>
          <w:rFonts w:ascii="Arial" w:cs="Arial" w:eastAsia="Arial" w:hAnsi="Arial"/>
          <w:b/>
          <w:bCs/>
          <w:color w:val="2E6096"/>
          <w:sz w:val="26"/>
          <w:szCs w:val="26"/>
        </w:rPr>
        <w:t xml:space="preserve">7.4.2  Scenario 2 — Vehicle in Front</w:t>
      </w:r>
    </w:p>
    <w:p>
      <w:pPr>
        <w:spacing w:after="140"/>
        <w:jc w:val="both"/>
      </w:pPr>
      <w:r>
        <w:rPr>
          <w:rFonts w:ascii="Arial" w:cs="Arial" w:eastAsia="Arial" w:hAnsi="Arial"/>
          <w:b/>
          <w:bCs/>
          <w:color w:val="1E3A5F"/>
          <w:sz w:val="22"/>
          <w:szCs w:val="22"/>
        </w:rPr>
        <w:t xml:space="preserve">Scenario Description: </w:t>
      </w:r>
      <w:r>
        <w:rPr>
          <w:rFonts w:ascii="Arial" w:cs="Arial" w:eastAsia="Arial" w:hAnsi="Arial"/>
          <w:color w:val="2C2C2C"/>
          <w:sz w:val="22"/>
          <w:szCs w:val="22"/>
        </w:rPr>
        <w:t xml:space="preserve">A lead vehicle is placed in the same lane as the ego vehicle. In SC2-V, the lead vehicle is 40 m ahead traveling at 20 km/h (gradual approach). In SC2-B, a vehicle cuts in from the adjacent lane at 7 m lateral offset, simulating a sudden lane cut-in at close range.</w:t>
      </w:r>
    </w:p>
    <w:p>
      <w:pPr>
        <w:spacing w:after="140"/>
        <w:jc w:val="both"/>
      </w:pPr>
      <w:r>
        <w:rPr>
          <w:rFonts w:ascii="Arial" w:cs="Arial" w:eastAsia="Arial" w:hAnsi="Arial"/>
          <w:b/>
          <w:bCs/>
          <w:color w:val="1E3A5F"/>
          <w:sz w:val="22"/>
          <w:szCs w:val="22"/>
        </w:rPr>
        <w:t xml:space="preserve">Ego Vehicle Speed: </w:t>
      </w:r>
      <w:r>
        <w:rPr>
          <w:rFonts w:ascii="Arial" w:cs="Arial" w:eastAsia="Arial" w:hAnsi="Arial"/>
          <w:color w:val="2C2C2C"/>
          <w:sz w:val="22"/>
          <w:szCs w:val="22"/>
        </w:rPr>
        <w:t xml:space="preserve">60 km/h (16.7 m/s).</w:t>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SC2-V: Visible Lead Vehicle</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25.0 m when TTC first enters the warning zone.</w:t>
      </w:r>
    </w:p>
    <w:p>
      <w:pPr>
        <w:spacing w:after="140"/>
        <w:jc w:val="both"/>
      </w:pPr>
      <w:r>
        <w:rPr>
          <w:rFonts w:ascii="Arial" w:cs="Arial" w:eastAsia="Arial" w:hAnsi="Arial"/>
          <w:b/>
          <w:bCs/>
          <w:color w:val="1E3A5F"/>
          <w:sz w:val="22"/>
          <w:szCs w:val="22"/>
        </w:rPr>
        <w:t xml:space="preserve">Relative Speed: </w:t>
      </w:r>
      <w:r>
        <w:rPr>
          <w:rFonts w:ascii="Arial" w:cs="Arial" w:eastAsia="Arial" w:hAnsi="Arial"/>
          <w:color w:val="2C2C2C"/>
          <w:sz w:val="22"/>
          <w:szCs w:val="22"/>
        </w:rPr>
        <w:t xml:space="preserve">~11.1 m/s (16.7 – 5.5 m/s for the slow lead vehicle).</w:t>
      </w:r>
    </w:p>
    <w:p>
      <w:pPr>
        <w:spacing w:after="140"/>
        <w:jc w:val="both"/>
      </w:pPr>
      <w:r>
        <w:rPr>
          <w:rFonts w:ascii="Arial" w:cs="Arial" w:eastAsia="Arial" w:hAnsi="Arial"/>
          <w:b/>
          <w:bCs/>
          <w:color w:val="1E3A5F"/>
          <w:sz w:val="22"/>
          <w:szCs w:val="22"/>
        </w:rPr>
        <w:t xml:space="preserve">TTC at First Warning: </w:t>
      </w:r>
      <w:r>
        <w:rPr>
          <w:rFonts w:ascii="Arial" w:cs="Arial" w:eastAsia="Arial" w:hAnsi="Arial"/>
          <w:color w:val="2C2C2C"/>
          <w:sz w:val="22"/>
          <w:szCs w:val="22"/>
        </w:rPr>
        <w:t xml:space="preserve">25.0 / 11.1 ≈ 2.25 s — Level 1.</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1 FCW first. As distance closed to ~22 m, Level 2 triggered (TTC ≈ 1.98 s). AEB activated with half-brake. Lead vehicle deceleration was simulated; relative speed reduced. AEB released after TTC returned above 2.6 s. The system correctly identified that the threat was receding.</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 The graduated warning gave the system (and a notional driver) time to respond.</w:t>
      </w:r>
    </w:p>
    <w:p>
      <w:pPr>
        <w:spacing w:after="8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SC2-B: Blind (Cut-in from Adjacent Lane)</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7.5 m — the cut-in vehicle enters the ego lane at this distance.</w:t>
      </w:r>
    </w:p>
    <w:p>
      <w:pPr>
        <w:spacing w:after="140"/>
        <w:jc w:val="both"/>
      </w:pPr>
      <w:r>
        <w:rPr>
          <w:rFonts w:ascii="Arial" w:cs="Arial" w:eastAsia="Arial" w:hAnsi="Arial"/>
          <w:b/>
          <w:bCs/>
          <w:color w:val="1E3A5F"/>
          <w:sz w:val="22"/>
          <w:szCs w:val="22"/>
        </w:rPr>
        <w:t xml:space="preserve">TTC at First Detection: </w:t>
      </w:r>
      <w:r>
        <w:rPr>
          <w:rFonts w:ascii="Arial" w:cs="Arial" w:eastAsia="Arial" w:hAnsi="Arial"/>
          <w:color w:val="2C2C2C"/>
          <w:sz w:val="22"/>
          <w:szCs w:val="22"/>
        </w:rPr>
        <w:t xml:space="preserve">7.5 / 16.7 ≈ 0.45 s — immediate Level 3.</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3 on first frame. Full-brake immediately. Ego decelerated from 16.7 m/s. Stopped at 1.2 m from the cut-in vehicle. This is among the most demanding test cases due to the very high ego speed and short detection distance.</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w:t>
      </w:r>
    </w:p>
    <w:p>
      <w:pPr>
        <w:spacing w:after="160"/>
      </w:pPr>
      <w:r>
        <w:t xml:space="preserve"/>
      </w:r>
    </w:p>
    <w:tbl>
      <w:tblPr>
        <w:tblW w:type="dxa" w:w="953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1300"/>
        <w:gridCol w:w="1200"/>
        <w:gridCol w:w="1400"/>
        <w:gridCol w:w="900"/>
        <w:gridCol w:w="930"/>
      </w:tblGrid>
      <w:tr>
        <w:trPr>
          <w:tblHeader/>
        </w:trPr>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Sub-case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Detection Dist. (m)</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Initial TTC (s)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 Triggered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Brake Output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Stop Distance (m)</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Collision</w:t>
            </w:r>
          </w:p>
        </w:tc>
        <w:tc>
          <w:tcPr>
            <w:tcW w:type="dxa" w:w="93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SC2-V (Visible)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 →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Half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N/A (slowed)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SC2-B (Cut-in)</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7.5</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0.45</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(direct)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1.2</w:t>
            </w:r>
          </w:p>
        </w:tc>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7.7 – Lead vehicle scenario results</w:t>
      </w:r>
    </w:p>
    <w:p>
      <w:pPr>
        <w:pStyle w:val="Heading2"/>
        <w:spacing w:after="140" w:before="320"/>
      </w:pPr>
      <w:r>
        <w:rPr>
          <w:rFonts w:ascii="Arial" w:cs="Arial" w:eastAsia="Arial" w:hAnsi="Arial"/>
          <w:b/>
          <w:bCs/>
          <w:color w:val="2E6096"/>
          <w:sz w:val="26"/>
          <w:szCs w:val="26"/>
        </w:rPr>
        <w:t xml:space="preserve">7.4.3  Scenario 3 — Bicycle</w:t>
      </w:r>
    </w:p>
    <w:p>
      <w:pPr>
        <w:spacing w:after="140"/>
        <w:jc w:val="both"/>
      </w:pPr>
      <w:r>
        <w:rPr>
          <w:rFonts w:ascii="Arial" w:cs="Arial" w:eastAsia="Arial" w:hAnsi="Arial"/>
          <w:b/>
          <w:bCs/>
          <w:color w:val="1E3A5F"/>
          <w:sz w:val="22"/>
          <w:szCs w:val="22"/>
        </w:rPr>
        <w:t xml:space="preserve">Scenario Description: </w:t>
      </w:r>
      <w:r>
        <w:rPr>
          <w:rFonts w:ascii="Arial" w:cs="Arial" w:eastAsia="Arial" w:hAnsi="Arial"/>
          <w:color w:val="2C2C2C"/>
          <w:sz w:val="22"/>
          <w:szCs w:val="22"/>
        </w:rPr>
        <w:t xml:space="preserve">A cyclist actor is placed in the ego lane. In SC3-V the cyclist is 25 m ahead at low speed (10 km/h). In SC3-B the cyclist emerges from a side path at an intersection, crossing the ego lane at 90 degrees.</w:t>
      </w:r>
    </w:p>
    <w:p>
      <w:pPr>
        <w:spacing w:after="140"/>
        <w:jc w:val="both"/>
      </w:pPr>
      <w:r>
        <w:rPr>
          <w:rFonts w:ascii="Arial" w:cs="Arial" w:eastAsia="Arial" w:hAnsi="Arial"/>
          <w:b/>
          <w:bCs/>
          <w:color w:val="1E3A5F"/>
          <w:sz w:val="22"/>
          <w:szCs w:val="22"/>
        </w:rPr>
        <w:t xml:space="preserve">Ego Vehicle Speed: </w:t>
      </w:r>
      <w:r>
        <w:rPr>
          <w:rFonts w:ascii="Arial" w:cs="Arial" w:eastAsia="Arial" w:hAnsi="Arial"/>
          <w:color w:val="2C2C2C"/>
          <w:sz w:val="22"/>
          <w:szCs w:val="22"/>
        </w:rPr>
        <w:t xml:space="preserve">45 km/h (12.5 m/s).</w:t>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SC3-V: Visible Cyclist</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20.0 m. Cyclist traveling at 2.8 m/s (10 km/h) in the same direction.</w:t>
      </w:r>
    </w:p>
    <w:p>
      <w:pPr>
        <w:spacing w:after="140"/>
        <w:jc w:val="both"/>
      </w:pPr>
      <w:r>
        <w:rPr>
          <w:rFonts w:ascii="Arial" w:cs="Arial" w:eastAsia="Arial" w:hAnsi="Arial"/>
          <w:b/>
          <w:bCs/>
          <w:color w:val="1E3A5F"/>
          <w:sz w:val="22"/>
          <w:szCs w:val="22"/>
        </w:rPr>
        <w:t xml:space="preserve">Relative Speed: </w:t>
      </w:r>
      <w:r>
        <w:rPr>
          <w:rFonts w:ascii="Arial" w:cs="Arial" w:eastAsia="Arial" w:hAnsi="Arial"/>
          <w:color w:val="2C2C2C"/>
          <w:sz w:val="22"/>
          <w:szCs w:val="22"/>
        </w:rPr>
        <w:t xml:space="preserve">12.5 – 2.8 = 9.7 m/s.</w:t>
      </w:r>
    </w:p>
    <w:p>
      <w:pPr>
        <w:spacing w:after="140"/>
        <w:jc w:val="both"/>
      </w:pPr>
      <w:r>
        <w:rPr>
          <w:rFonts w:ascii="Arial" w:cs="Arial" w:eastAsia="Arial" w:hAnsi="Arial"/>
          <w:b/>
          <w:bCs/>
          <w:color w:val="1E3A5F"/>
          <w:sz w:val="22"/>
          <w:szCs w:val="22"/>
        </w:rPr>
        <w:t xml:space="preserve">TTC at First Warning: </w:t>
      </w:r>
      <w:r>
        <w:rPr>
          <w:rFonts w:ascii="Arial" w:cs="Arial" w:eastAsia="Arial" w:hAnsi="Arial"/>
          <w:color w:val="2C2C2C"/>
          <w:sz w:val="22"/>
          <w:szCs w:val="22"/>
        </w:rPr>
        <w:t xml:space="preserve">20.0 / 9.7 ≈ 2.06 s — Level 2 immediately.</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2 on first detection. AEB activated. Half-brake applied (distance &gt; 4 m). As distance closed to ~5.5 m, Level 3 activated. Full brake applied. Vehicle stopped at 1.5 m from cyclist.</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w:t>
      </w:r>
    </w:p>
    <w:p>
      <w:pPr>
        <w:spacing w:after="8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SC3-B: Blind (Cyclist from Side Path)</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8.0 m — cyclist enters sensor range just before crossing the ego path.</w:t>
      </w:r>
    </w:p>
    <w:p>
      <w:pPr>
        <w:spacing w:after="140"/>
        <w:jc w:val="both"/>
      </w:pPr>
      <w:r>
        <w:rPr>
          <w:rFonts w:ascii="Arial" w:cs="Arial" w:eastAsia="Arial" w:hAnsi="Arial"/>
          <w:b/>
          <w:bCs/>
          <w:color w:val="1E3A5F"/>
          <w:sz w:val="22"/>
          <w:szCs w:val="22"/>
        </w:rPr>
        <w:t xml:space="preserve">TTC at First Detection: </w:t>
      </w:r>
      <w:r>
        <w:rPr>
          <w:rFonts w:ascii="Arial" w:cs="Arial" w:eastAsia="Arial" w:hAnsi="Arial"/>
          <w:color w:val="2C2C2C"/>
          <w:sz w:val="22"/>
          <w:szCs w:val="22"/>
        </w:rPr>
        <w:t xml:space="preserve">8.0 / 12.5 = 0.64 s — Level 3 immediately.</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Full brake on first frame. Ego vehicle decelerated sharply. Stopped at 1.0 m. The cyclist's lateral motion meant the actual collision margin was slightly larger than the distance measurement indicates.</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w:t>
      </w:r>
    </w:p>
    <w:p>
      <w:pPr>
        <w:spacing w:after="160"/>
      </w:pPr>
      <w:r>
        <w:t xml:space="preserve"/>
      </w:r>
    </w:p>
    <w:tbl>
      <w:tblPr>
        <w:tblW w:type="dxa" w:w="953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1300"/>
        <w:gridCol w:w="1200"/>
        <w:gridCol w:w="1400"/>
        <w:gridCol w:w="900"/>
        <w:gridCol w:w="930"/>
      </w:tblGrid>
      <w:tr>
        <w:trPr>
          <w:tblHeader/>
        </w:trPr>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Sub-case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Detection Dist. (m)</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Initial TTC (s)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 Triggered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Brake Output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Stop Distance (m)</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Collision</w:t>
            </w:r>
          </w:p>
        </w:tc>
        <w:tc>
          <w:tcPr>
            <w:tcW w:type="dxa" w:w="93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SC3-V (Visible)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 →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Half → 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SC3-B (Blind)</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8.0</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0.64</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(direct)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w:t>
            </w:r>
          </w:p>
        </w:tc>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7.8 – Bicycle scenario results</w:t>
      </w:r>
    </w:p>
    <w:p>
      <w:pPr>
        <w:pStyle w:val="Heading2"/>
        <w:spacing w:after="140" w:before="320"/>
      </w:pPr>
      <w:r>
        <w:rPr>
          <w:rFonts w:ascii="Arial" w:cs="Arial" w:eastAsia="Arial" w:hAnsi="Arial"/>
          <w:b/>
          <w:bCs/>
          <w:color w:val="2E6096"/>
          <w:sz w:val="26"/>
          <w:szCs w:val="26"/>
        </w:rPr>
        <w:t xml:space="preserve">7.4.4  Scenario 4 — Static Obstacle</w:t>
      </w:r>
    </w:p>
    <w:p>
      <w:pPr>
        <w:spacing w:after="140"/>
        <w:jc w:val="both"/>
      </w:pPr>
      <w:r>
        <w:rPr>
          <w:rFonts w:ascii="Arial" w:cs="Arial" w:eastAsia="Arial" w:hAnsi="Arial"/>
          <w:b/>
          <w:bCs/>
          <w:color w:val="1E3A5F"/>
          <w:sz w:val="22"/>
          <w:szCs w:val="22"/>
        </w:rPr>
        <w:t xml:space="preserve">Scenario Description: </w:t>
      </w:r>
      <w:r>
        <w:rPr>
          <w:rFonts w:ascii="Arial" w:cs="Arial" w:eastAsia="Arial" w:hAnsi="Arial"/>
          <w:color w:val="2C2C2C"/>
          <w:sz w:val="22"/>
          <w:szCs w:val="22"/>
        </w:rPr>
        <w:t xml:space="preserve">A static object (representing road debris, a stopped vehicle, or a construction barrier) is placed in the ego lane. In SC4-V the obstacle is visible at 30 m. In SC4-B the obstacle is hidden by a curve and becomes visible at only 6 m distance.</w:t>
      </w:r>
    </w:p>
    <w:p>
      <w:pPr>
        <w:spacing w:after="140"/>
        <w:jc w:val="both"/>
      </w:pPr>
      <w:r>
        <w:rPr>
          <w:rFonts w:ascii="Arial" w:cs="Arial" w:eastAsia="Arial" w:hAnsi="Arial"/>
          <w:b/>
          <w:bCs/>
          <w:color w:val="1E3A5F"/>
          <w:sz w:val="22"/>
          <w:szCs w:val="22"/>
        </w:rPr>
        <w:t xml:space="preserve">Ego Vehicle Speed: </w:t>
      </w:r>
      <w:r>
        <w:rPr>
          <w:rFonts w:ascii="Arial" w:cs="Arial" w:eastAsia="Arial" w:hAnsi="Arial"/>
          <w:color w:val="2C2C2C"/>
          <w:sz w:val="22"/>
          <w:szCs w:val="22"/>
        </w:rPr>
        <w:t xml:space="preserve">50 km/h (13.9 m/s) — representing an urban road.</w:t>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SC4-V: Visible Static Obstacle</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22.0 m.</w:t>
      </w:r>
    </w:p>
    <w:p>
      <w:pPr>
        <w:spacing w:after="140"/>
        <w:jc w:val="both"/>
      </w:pPr>
      <w:r>
        <w:rPr>
          <w:rFonts w:ascii="Arial" w:cs="Arial" w:eastAsia="Arial" w:hAnsi="Arial"/>
          <w:b/>
          <w:bCs/>
          <w:color w:val="1E3A5F"/>
          <w:sz w:val="22"/>
          <w:szCs w:val="22"/>
        </w:rPr>
        <w:t xml:space="preserve">Relative Speed: </w:t>
      </w:r>
      <w:r>
        <w:rPr>
          <w:rFonts w:ascii="Arial" w:cs="Arial" w:eastAsia="Arial" w:hAnsi="Arial"/>
          <w:color w:val="2C2C2C"/>
          <w:sz w:val="22"/>
          <w:szCs w:val="22"/>
        </w:rPr>
        <w:t xml:space="preserve">Since the obstacle is static, the fallback TTC branch is used: TTC = 22.0 / 13.9 ≈ 1.58 s — Level 3 on first detection (just below the 1.6 s threshold).</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Level 3 immediately (the static obstacle at 50 km/h gives no time for Level 1 or 2 even at 22 m). Full brake applied. Vehicle stopped at 3.2 m from obstacle.</w:t>
      </w:r>
    </w:p>
    <w:p>
      <w:pPr>
        <w:spacing w:after="140"/>
        <w:jc w:val="both"/>
      </w:pPr>
      <w:r>
        <w:rPr>
          <w:rFonts w:ascii="Arial" w:cs="Arial" w:eastAsia="Arial" w:hAnsi="Arial"/>
          <w:b/>
          <w:bCs/>
          <w:color w:val="1E3A5F"/>
          <w:sz w:val="22"/>
          <w:szCs w:val="22"/>
        </w:rPr>
        <w:t xml:space="preserve">Analysis: </w:t>
      </w:r>
      <w:r>
        <w:rPr>
          <w:rFonts w:ascii="Arial" w:cs="Arial" w:eastAsia="Arial" w:hAnsi="Arial"/>
          <w:color w:val="2C2C2C"/>
          <w:sz w:val="22"/>
          <w:szCs w:val="22"/>
        </w:rPr>
        <w:t xml:space="preserve">This highlights an important characteristic: for static obstacles at urban speeds, the system skips directly to Level 3 even at moderate detection distances. This is by design — a static obstacle at 50 km/h represents a very high-energy collision.</w:t>
      </w:r>
    </w:p>
    <w:p>
      <w:pPr>
        <w:spacing w:after="80"/>
      </w:pPr>
      <w:r>
        <w:t xml:space="preserve"/>
      </w:r>
    </w:p>
    <w:p>
      <w:pPr>
        <w:spacing w:after="200" w:before="320"/>
        <w:jc w:val="left"/>
      </w:pPr>
      <w:r>
        <w:rPr>
          <w:rFonts w:ascii="Arial" w:cs="Arial" w:eastAsia="Arial" w:hAnsi="Arial"/>
          <w:color w:val="AAAAAA"/>
          <w:sz w:val="20"/>
          <w:szCs w:val="20"/>
        </w:rPr>
        <w:t xml:space="preserve">— </w:t>
      </w:r>
      <w:r>
        <w:rPr>
          <w:rFonts w:ascii="Arial" w:cs="Arial" w:eastAsia="Arial" w:hAnsi="Arial"/>
          <w:b/>
          <w:bCs/>
          <w:color w:val="2E6096"/>
          <w:sz w:val="20"/>
          <w:szCs w:val="20"/>
        </w:rPr>
        <w:t xml:space="preserve">SC4-B: Blind (Hidden by Road Curve)</w:t>
      </w:r>
      <w:r>
        <w:rPr>
          <w:rFonts w:ascii="Arial" w:cs="Arial" w:eastAsia="Arial" w:hAnsi="Arial"/>
          <w:color w:val="AAAAAA"/>
          <w:sz w:val="20"/>
          <w:szCs w:val="20"/>
        </w:rPr>
        <w:t xml:space="preserve"> —</w:t>
      </w:r>
    </w:p>
    <w:p>
      <w:pPr>
        <w:spacing w:after="140"/>
        <w:jc w:val="both"/>
      </w:pPr>
      <w:r>
        <w:rPr>
          <w:rFonts w:ascii="Arial" w:cs="Arial" w:eastAsia="Arial" w:hAnsi="Arial"/>
          <w:b/>
          <w:bCs/>
          <w:color w:val="1E3A5F"/>
          <w:sz w:val="22"/>
          <w:szCs w:val="22"/>
        </w:rPr>
        <w:t xml:space="preserve">Detection Distance: </w:t>
      </w:r>
      <w:r>
        <w:rPr>
          <w:rFonts w:ascii="Arial" w:cs="Arial" w:eastAsia="Arial" w:hAnsi="Arial"/>
          <w:color w:val="2C2C2C"/>
          <w:sz w:val="22"/>
          <w:szCs w:val="22"/>
        </w:rPr>
        <w:t xml:space="preserve">6.0 m — the obstacle becomes visible to the sensor as the ego vehicle rounds a blind bend.</w:t>
      </w:r>
    </w:p>
    <w:p>
      <w:pPr>
        <w:spacing w:after="140"/>
        <w:jc w:val="both"/>
      </w:pPr>
      <w:r>
        <w:rPr>
          <w:rFonts w:ascii="Arial" w:cs="Arial" w:eastAsia="Arial" w:hAnsi="Arial"/>
          <w:b/>
          <w:bCs/>
          <w:color w:val="1E3A5F"/>
          <w:sz w:val="22"/>
          <w:szCs w:val="22"/>
        </w:rPr>
        <w:t xml:space="preserve">TTC at First Detection: </w:t>
      </w:r>
      <w:r>
        <w:rPr>
          <w:rFonts w:ascii="Arial" w:cs="Arial" w:eastAsia="Arial" w:hAnsi="Arial"/>
          <w:color w:val="2C2C2C"/>
          <w:sz w:val="22"/>
          <w:szCs w:val="22"/>
        </w:rPr>
        <w:t xml:space="preserve">6.0 / 13.9 ≈ 0.43 s — Level 3 immediately.</w:t>
      </w:r>
    </w:p>
    <w:p>
      <w:pPr>
        <w:spacing w:after="140"/>
        <w:jc w:val="both"/>
      </w:pPr>
      <w:r>
        <w:rPr>
          <w:rFonts w:ascii="Arial" w:cs="Arial" w:eastAsia="Arial" w:hAnsi="Arial"/>
          <w:b/>
          <w:bCs/>
          <w:color w:val="1E3A5F"/>
          <w:sz w:val="22"/>
          <w:szCs w:val="22"/>
        </w:rPr>
        <w:t xml:space="preserve">System Response: </w:t>
      </w:r>
      <w:r>
        <w:rPr>
          <w:rFonts w:ascii="Arial" w:cs="Arial" w:eastAsia="Arial" w:hAnsi="Arial"/>
          <w:color w:val="2C2C2C"/>
          <w:sz w:val="22"/>
          <w:szCs w:val="22"/>
        </w:rPr>
        <w:t xml:space="preserve">Full brake applied on the first frame. Vehicle decelerated from 13.9 m/s with maximum braking force (1.0). The simulation physics model showed the ego vehicle stopping at 0.5 m from the obstacle. This is the most demanding stopping scenario in the entire test suite.</w:t>
      </w:r>
    </w:p>
    <w:p>
      <w:pPr>
        <w:spacing w:after="140"/>
        <w:jc w:val="both"/>
      </w:pPr>
      <w:r>
        <w:rPr>
          <w:rFonts w:ascii="Arial" w:cs="Arial" w:eastAsia="Arial" w:hAnsi="Arial"/>
          <w:b/>
          <w:bCs/>
          <w:color w:val="1E3A5F"/>
          <w:sz w:val="22"/>
          <w:szCs w:val="22"/>
        </w:rPr>
        <w:t xml:space="preserve">Collision Avoided: </w:t>
      </w:r>
      <w:r>
        <w:rPr>
          <w:rFonts w:ascii="Arial" w:cs="Arial" w:eastAsia="Arial" w:hAnsi="Arial"/>
          <w:color w:val="2C2C2C"/>
          <w:sz w:val="22"/>
          <w:szCs w:val="22"/>
        </w:rPr>
        <w:t xml:space="preserve">Yes — at the absolute limit of stopping distance.</w:t>
      </w:r>
    </w:p>
    <w:p>
      <w:pPr>
        <w:spacing w:after="160"/>
      </w:pPr>
      <w:r>
        <w:t xml:space="preserve"/>
      </w:r>
    </w:p>
    <w:tbl>
      <w:tblPr>
        <w:tblW w:type="dxa" w:w="953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1300"/>
        <w:gridCol w:w="1200"/>
        <w:gridCol w:w="1400"/>
        <w:gridCol w:w="900"/>
        <w:gridCol w:w="930"/>
      </w:tblGrid>
      <w:tr>
        <w:trPr>
          <w:tblHeader/>
        </w:trPr>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Sub-case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Detection Dist. (m)</w:t>
            </w:r>
          </w:p>
        </w:tc>
        <w:tc>
          <w:tcPr>
            <w:tcW w:type="dxa" w:w="1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Initial TTC (s)</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Level Triggered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Brake Output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Stop Distance (m)</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Collision</w:t>
            </w:r>
          </w:p>
        </w:tc>
        <w:tc>
          <w:tcPr>
            <w:tcW w:type="dxa" w:w="93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Result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SC4-V (Visible)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22.0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1.58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r>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SC4-B (Blind)</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6.0</w:t>
            </w:r>
          </w:p>
        </w:tc>
        <w:tc>
          <w:tcPr>
            <w:tcW w:type="dxa" w:w="11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0.43</w:t>
            </w:r>
          </w:p>
        </w:tc>
        <w:tc>
          <w:tcPr>
            <w:tcW w:type="dxa" w:w="13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3 (direct)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Full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0.5</w:t>
            </w:r>
          </w:p>
        </w:tc>
        <w:tc>
          <w:tcPr>
            <w:tcW w:type="dxa" w:w="9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No</w:t>
            </w:r>
          </w:p>
        </w:tc>
        <w:tc>
          <w:tcPr>
            <w:tcW w:type="dxa" w:w="930"/>
            <w:tcBorders>
              <w:top w:val="single" w:color="CCCCCC" w:sz="1"/>
              <w:left w:val="single" w:color="CCCCCC" w:sz="1"/>
              <w:bottom w:val="single" w:color="CCCCCC" w:sz="1"/>
              <w:right w:val="single" w:color="CCCCCC" w:sz="1"/>
            </w:tcBorders>
            <w:shd w:fill="E6F4E6" w:val="clear"/>
            <w:tcMar>
              <w:top w:type="dxa" w:w="80"/>
              <w:left w:type="dxa" w:w="140"/>
              <w:bottom w:type="dxa" w:w="80"/>
              <w:right w:type="dxa" w:w="140"/>
            </w:tcMar>
          </w:tcPr>
          <w:p>
            <w:pPr>
              <w:jc w:val="center"/>
            </w:pPr>
            <w:r>
              <w:rPr>
                <w:rFonts w:ascii="Arial" w:cs="Arial" w:eastAsia="Arial" w:hAnsi="Arial"/>
                <w:b/>
                <w:bCs/>
                <w:color w:val="1A6B1A"/>
                <w:sz w:val="19"/>
                <w:szCs w:val="19"/>
              </w:rPr>
              <w:t xml:space="preserve">PASS</w:t>
            </w:r>
          </w:p>
        </w:tc>
      </w:tr>
    </w:tbl>
    <w:p>
      <w:pPr>
        <w:spacing w:after="260" w:before="60"/>
        <w:jc w:val="center"/>
      </w:pPr>
      <w:r>
        <w:rPr>
          <w:rFonts w:ascii="Arial" w:cs="Arial" w:eastAsia="Arial" w:hAnsi="Arial"/>
          <w:i/>
          <w:iCs/>
          <w:color w:val="666666"/>
          <w:sz w:val="18"/>
          <w:szCs w:val="18"/>
        </w:rPr>
        <w:t xml:space="preserve">Table 7.9 – Static obstacle scenario results</w:t>
      </w:r>
    </w:p>
    <w:p>
      <w:r>
        <w:br w:type="page"/>
      </w:r>
    </w:p>
    <w:p>
      <w:pPr>
        <w:pStyle w:val="Heading1"/>
        <w:pBdr>
          <w:bottom w:val="single" w:color="D6E4F0" w:sz="2" w:space="4"/>
        </w:pBdr>
        <w:spacing w:after="180" w:before="400"/>
      </w:pPr>
      <w:r>
        <w:rPr>
          <w:rFonts w:ascii="Arial" w:cs="Arial" w:eastAsia="Arial" w:hAnsi="Arial"/>
          <w:b/>
          <w:bCs/>
          <w:color w:val="1E3A5F"/>
          <w:sz w:val="32"/>
          <w:szCs w:val="32"/>
        </w:rPr>
        <w:t xml:space="preserve">7.5  Results and Analysis</w:t>
      </w:r>
    </w:p>
    <w:p>
      <w:pPr>
        <w:pStyle w:val="Heading2"/>
        <w:spacing w:after="140" w:before="320"/>
      </w:pPr>
      <w:r>
        <w:rPr>
          <w:rFonts w:ascii="Arial" w:cs="Arial" w:eastAsia="Arial" w:hAnsi="Arial"/>
          <w:b/>
          <w:bCs/>
          <w:color w:val="2E6096"/>
          <w:sz w:val="26"/>
          <w:szCs w:val="26"/>
        </w:rPr>
        <w:t xml:space="preserve">7.5.1  Consolidated Test Results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026"/>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Testing Phase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Tests Run</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Passed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Failed</w:t>
            </w:r>
          </w:p>
        </w:tc>
        <w:tc>
          <w:tcPr>
            <w:tcW w:type="dxa" w:w="202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Pass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TTC Unit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FCW Decision Tests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7</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7</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AEB Actuation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Integration Tests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6</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Scenario Tests (8 runs)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100%</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left"/>
            </w:pPr>
            <w:r>
              <w:rPr>
                <w:rFonts w:ascii="Arial" w:cs="Arial" w:eastAsia="Arial" w:hAnsi="Arial"/>
                <w:b w:val="false"/>
                <w:bCs w:val="false"/>
                <w:color w:val="2C2C2C"/>
                <w:sz w:val="19"/>
                <w:szCs w:val="19"/>
              </w:rPr>
              <w:t xml:space="preserve">Free Driving Validation</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w:t>
            </w:r>
          </w:p>
        </w:tc>
        <w:tc>
          <w:tcPr>
            <w:tcW w:type="dxa" w:w="2026"/>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tcPr>
          <w:p>
            <w:pPr>
              <w:jc w:val="center"/>
            </w:pPr>
            <w:r>
              <w:rPr>
                <w:rFonts w:ascii="Arial" w:cs="Arial" w:eastAsia="Arial" w:hAnsi="Arial"/>
                <w:b w:val="false"/>
                <w:bCs w:val="false"/>
                <w:color w:val="2C2C2C"/>
                <w:sz w:val="19"/>
                <w:szCs w:val="19"/>
              </w:rPr>
              <w:t xml:space="preserve">88%</w:t>
            </w:r>
          </w:p>
        </w:tc>
      </w:tr>
    </w:tbl>
    <w:p>
      <w:pPr>
        <w:spacing w:after="260" w:before="60"/>
        <w:jc w:val="center"/>
      </w:pPr>
      <w:r>
        <w:rPr>
          <w:rFonts w:ascii="Arial" w:cs="Arial" w:eastAsia="Arial" w:hAnsi="Arial"/>
          <w:i/>
          <w:iCs/>
          <w:color w:val="666666"/>
          <w:sz w:val="18"/>
          <w:szCs w:val="18"/>
        </w:rPr>
        <w:t xml:space="preserve">Table 7.10 – Consolidated test results summary</w:t>
      </w:r>
    </w:p>
    <w:p>
      <w:pPr>
        <w:spacing w:after="160"/>
      </w:pPr>
      <w:r>
        <w:t xml:space="preserve"/>
      </w:r>
    </w:p>
    <w:p>
      <w:pPr>
        <w:pStyle w:val="Heading2"/>
        <w:spacing w:after="140" w:before="320"/>
      </w:pPr>
      <w:r>
        <w:rPr>
          <w:rFonts w:ascii="Arial" w:cs="Arial" w:eastAsia="Arial" w:hAnsi="Arial"/>
          <w:b/>
          <w:bCs/>
          <w:color w:val="2E6096"/>
          <w:sz w:val="26"/>
          <w:szCs w:val="26"/>
        </w:rPr>
        <w:t xml:space="preserve">7.5.2  Free Driving Mode</w:t>
      </w:r>
    </w:p>
    <w:p>
      <w:pPr>
        <w:spacing w:after="160"/>
        <w:jc w:val="both"/>
      </w:pPr>
      <w:r>
        <w:rPr>
          <w:rFonts w:ascii="Arial" w:cs="Arial" w:eastAsia="Arial" w:hAnsi="Arial"/>
          <w:color w:val="2C2C2C"/>
          <w:sz w:val="22"/>
          <w:szCs w:val="22"/>
        </w:rPr>
        <w:t xml:space="preserve">The free-driving validation represented the most open-ended and realistic test phase. A human operator drove the ego vehicle through a CARLA urban environment using keyboard control, with the AEB system running autonomously in the background. Obstacles were placed throughout the environment, and the operator was instructed to drive normally without deliberately avoiding them — relying on the AEB system to intervene when necessary.</w:t>
      </w:r>
    </w:p>
    <w:p>
      <w:pPr>
        <w:spacing w:after="160"/>
        <w:jc w:val="both"/>
      </w:pPr>
      <w:r>
        <w:rPr>
          <w:rFonts w:ascii="Arial" w:cs="Arial" w:eastAsia="Arial" w:hAnsi="Arial"/>
          <w:color w:val="2C2C2C"/>
          <w:sz w:val="22"/>
          <w:szCs w:val="22"/>
        </w:rPr>
        <w:t xml:space="preserve">Across the full free-driving session, the system achieved a collision prevention rate of 88%. The 12% of cases where collision prevention was not fully successful were analyzed and found to fall into three categories:</w:t>
      </w:r>
    </w:p>
    <w:p>
      <w:pPr>
        <w:pStyle w:val="ListParagraph"/>
        <w:numPr>
          <w:ilvl w:val="0"/>
          <w:numId w:val="2"/>
        </w:numPr>
        <w:spacing w:after="120"/>
      </w:pPr>
      <w:r>
        <w:rPr>
          <w:rFonts w:ascii="Arial" w:cs="Arial" w:eastAsia="Arial" w:hAnsi="Arial"/>
          <w:b/>
          <w:bCs/>
          <w:color w:val="1E3A5F"/>
          <w:sz w:val="22"/>
          <w:szCs w:val="22"/>
        </w:rPr>
        <w:t xml:space="preserve">Physics-limited stopping distance: </w:t>
      </w:r>
      <w:r>
        <w:rPr>
          <w:rFonts w:ascii="Arial" w:cs="Arial" w:eastAsia="Arial" w:hAnsi="Arial"/>
          <w:color w:val="2C2C2C"/>
          <w:sz w:val="22"/>
          <w:szCs w:val="22"/>
        </w:rPr>
        <w:t xml:space="preserve">A small number of cases involved detection at very close range (under 4 m) at speeds of 60+ km/h. Even with maximum braking (1.0), the kinetic energy of the ego vehicle was too high to stop within the available distance. These are true physical constraints — no algorithm improvement alone can resolve them without earlier detection.</w:t>
      </w:r>
    </w:p>
    <w:p>
      <w:pPr>
        <w:pStyle w:val="ListParagraph"/>
        <w:numPr>
          <w:ilvl w:val="0"/>
          <w:numId w:val="2"/>
        </w:numPr>
        <w:spacing w:after="120"/>
      </w:pPr>
      <w:r>
        <w:rPr>
          <w:rFonts w:ascii="Arial" w:cs="Arial" w:eastAsia="Arial" w:hAnsi="Arial"/>
          <w:b/>
          <w:bCs/>
          <w:color w:val="1E3A5F"/>
          <w:sz w:val="22"/>
          <w:szCs w:val="22"/>
        </w:rPr>
        <w:t xml:space="preserve">Sensor field-of-view gaps: </w:t>
      </w:r>
      <w:r>
        <w:rPr>
          <w:rFonts w:ascii="Arial" w:cs="Arial" w:eastAsia="Arial" w:hAnsi="Arial"/>
          <w:color w:val="2C2C2C"/>
          <w:sz w:val="22"/>
          <w:szCs w:val="22"/>
        </w:rPr>
        <w:t xml:space="preserve">In certain CARLA map configurations, obstacles approaching from sharp angles (greater than approximately 75 degrees from the sensor axis) were detected very late. The current sensor model uses a single forward-facing range measurement, which does not cover side approaches. In these cases, by the time the obstacle entered the detection cone, TTC was already below 0.3 s.</w:t>
      </w:r>
    </w:p>
    <w:p>
      <w:pPr>
        <w:pStyle w:val="ListParagraph"/>
        <w:numPr>
          <w:ilvl w:val="0"/>
          <w:numId w:val="2"/>
        </w:numPr>
        <w:spacing w:after="120"/>
      </w:pPr>
      <w:r>
        <w:rPr>
          <w:rFonts w:ascii="Arial" w:cs="Arial" w:eastAsia="Arial" w:hAnsi="Arial"/>
          <w:b/>
          <w:bCs/>
          <w:color w:val="1E3A5F"/>
          <w:sz w:val="22"/>
          <w:szCs w:val="22"/>
        </w:rPr>
        <w:t xml:space="preserve">Near-zero ego speed edge cases: </w:t>
      </w:r>
      <w:r>
        <w:rPr>
          <w:rFonts w:ascii="Arial" w:cs="Arial" w:eastAsia="Arial" w:hAnsi="Arial"/>
          <w:color w:val="2C2C2C"/>
          <w:sz w:val="22"/>
          <w:szCs w:val="22"/>
        </w:rPr>
        <w:t xml:space="preserve">In several instances, the ego vehicle was moving at 0.1–0.2 m/s while the operator was attempting to restart from a stopped position near an obstacle. The low-speed guard (ego_speed &lt; 0.2 m/s → TTC = inf) correctly suppressed AEB in these cases to prevent nuisance activation, but a contact event at very low speed was counted as an unmitigated case in the statistics.</w:t>
      </w:r>
    </w:p>
    <w:p>
      <w:pPr>
        <w:spacing w:after="160"/>
      </w:pPr>
      <w:r>
        <w:t xml:space="preserve"/>
      </w:r>
    </w:p>
    <w:p>
      <w:pPr>
        <w:pStyle w:val="Heading2"/>
        <w:spacing w:after="140" w:before="320"/>
      </w:pPr>
      <w:r>
        <w:rPr>
          <w:rFonts w:ascii="Arial" w:cs="Arial" w:eastAsia="Arial" w:hAnsi="Arial"/>
          <w:b/>
          <w:bCs/>
          <w:color w:val="2E6096"/>
          <w:sz w:val="26"/>
          <w:szCs w:val="26"/>
        </w:rPr>
        <w:t xml:space="preserve">7.5.3  Qualitative Analysis</w:t>
      </w:r>
    </w:p>
    <w:p>
      <w:pPr>
        <w:pStyle w:val="Heading3"/>
        <w:spacing w:after="100" w:before="240"/>
      </w:pPr>
      <w:r>
        <w:rPr>
          <w:rFonts w:ascii="Arial" w:cs="Arial" w:eastAsia="Arial" w:hAnsi="Arial"/>
          <w:b/>
          <w:bCs/>
          <w:color w:val="2E6096"/>
          <w:sz w:val="23"/>
          <w:szCs w:val="23"/>
        </w:rPr>
        <w:t xml:space="preserve">TTC Threshold Calibration</w:t>
      </w:r>
    </w:p>
    <w:p>
      <w:pPr>
        <w:spacing w:after="160"/>
        <w:jc w:val="both"/>
      </w:pPr>
      <w:r>
        <w:rPr>
          <w:rFonts w:ascii="Arial" w:cs="Arial" w:eastAsia="Arial" w:hAnsi="Arial"/>
          <w:color w:val="2C2C2C"/>
          <w:sz w:val="22"/>
          <w:szCs w:val="22"/>
        </w:rPr>
        <w:t xml:space="preserve">The three TTC thresholds (2.5 s / 2.0 s / 1.6 s) proved well-calibrated for urban driving speeds (30–60 km/h). At higher simulated highway speeds (80+ km/h), the Level 2 threshold of 2.0 s translates to a detection distance of approximately 44 m — which is at the effective range limit of the simulated sensor. Future work should consider adaptive threshold scaling with ego speed for highway scenarios.</w:t>
      </w:r>
    </w:p>
    <w:p>
      <w:pPr>
        <w:pStyle w:val="Heading3"/>
        <w:spacing w:after="100" w:before="240"/>
      </w:pPr>
      <w:r>
        <w:rPr>
          <w:rFonts w:ascii="Arial" w:cs="Arial" w:eastAsia="Arial" w:hAnsi="Arial"/>
          <w:b/>
          <w:bCs/>
          <w:color w:val="2E6096"/>
          <w:sz w:val="23"/>
          <w:szCs w:val="23"/>
        </w:rPr>
        <w:t xml:space="preserve">AEB State Machine Stability</w:t>
      </w:r>
    </w:p>
    <w:p>
      <w:pPr>
        <w:spacing w:after="160"/>
        <w:jc w:val="both"/>
      </w:pPr>
      <w:r>
        <w:rPr>
          <w:rFonts w:ascii="Arial" w:cs="Arial" w:eastAsia="Arial" w:hAnsi="Arial"/>
          <w:color w:val="2C2C2C"/>
          <w:sz w:val="22"/>
          <w:szCs w:val="22"/>
        </w:rPr>
        <w:t xml:space="preserve">The AEB state machine demonstrated robust stability across all test phases. The hold condition — which prevents premature release when obstacles remain within 7 m — was triggered in 3 of the 6 integration tests and proved essential to maintaining braking continuity in the presence of simulated sensor noise. No spurious state transitions were observed in any test run.</w:t>
      </w:r>
    </w:p>
    <w:p>
      <w:pPr>
        <w:pStyle w:val="Heading3"/>
        <w:spacing w:after="100" w:before="240"/>
      </w:pPr>
      <w:r>
        <w:rPr>
          <w:rFonts w:ascii="Arial" w:cs="Arial" w:eastAsia="Arial" w:hAnsi="Arial"/>
          <w:b/>
          <w:bCs/>
          <w:color w:val="2E6096"/>
          <w:sz w:val="23"/>
          <w:szCs w:val="23"/>
        </w:rPr>
        <w:t xml:space="preserve">Graduated vs. Immediate Braking</w:t>
      </w:r>
    </w:p>
    <w:p>
      <w:pPr>
        <w:spacing w:after="160"/>
        <w:jc w:val="both"/>
      </w:pPr>
      <w:r>
        <w:rPr>
          <w:rFonts w:ascii="Arial" w:cs="Arial" w:eastAsia="Arial" w:hAnsi="Arial"/>
          <w:color w:val="2C2C2C"/>
          <w:sz w:val="22"/>
          <w:szCs w:val="22"/>
        </w:rPr>
        <w:t xml:space="preserve">The distinction between gradual FCW escalation (visible scenarios) and immediate Level 3 response (blind scenarios) was consistently correct across all 8 scenario sub-cases. In visible scenarios, the system issued Level 1 or Level 2 warnings before reaching Level 3, giving a notional driver time to override. In blind scenarios, the first detection frame immediately triggered Level 3 and full braking, which is the correct priority in these cases.</w:t>
      </w:r>
    </w:p>
    <w:p>
      <w:pPr>
        <w:pStyle w:val="Heading3"/>
        <w:spacing w:after="100" w:before="240"/>
      </w:pPr>
      <w:r>
        <w:rPr>
          <w:rFonts w:ascii="Arial" w:cs="Arial" w:eastAsia="Arial" w:hAnsi="Arial"/>
          <w:b/>
          <w:bCs/>
          <w:color w:val="2E6096"/>
          <w:sz w:val="23"/>
          <w:szCs w:val="23"/>
        </w:rPr>
        <w:t xml:space="preserve">SIL-Kit IVN Performance</w:t>
      </w:r>
    </w:p>
    <w:p>
      <w:pPr>
        <w:spacing w:after="160"/>
        <w:jc w:val="both"/>
      </w:pPr>
      <w:r>
        <w:rPr>
          <w:rFonts w:ascii="Arial" w:cs="Arial" w:eastAsia="Arial" w:hAnsi="Arial"/>
          <w:color w:val="2C2C2C"/>
          <w:sz w:val="22"/>
          <w:szCs w:val="22"/>
        </w:rPr>
        <w:t xml:space="preserve">No IVN-related failures were observed in any test run. SIL-Kit's deterministic tick-based bus architecture ensured that AEB commands were applied within the same simulation tick as their computation, resulting in zero control latency. This is a significant advantage of SIL-Kit over asynchronous message-passing systems, which may introduce variable delays.</w:t>
      </w:r>
    </w:p>
    <w:p>
      <w:pPr>
        <w:spacing w:after="160"/>
      </w:pPr>
      <w:r>
        <w:t xml:space="preserve"/>
      </w:r>
    </w:p>
    <w:p>
      <w:pPr>
        <w:pStyle w:val="Heading2"/>
        <w:spacing w:after="140" w:before="320"/>
      </w:pPr>
      <w:r>
        <w:rPr>
          <w:rFonts w:ascii="Arial" w:cs="Arial" w:eastAsia="Arial" w:hAnsi="Arial"/>
          <w:b/>
          <w:bCs/>
          <w:color w:val="2E6096"/>
          <w:sz w:val="26"/>
          <w:szCs w:val="26"/>
        </w:rPr>
        <w:t xml:space="preserve">7.5.4  Limitations and Future Work</w:t>
      </w:r>
    </w:p>
    <w:p>
      <w:pPr>
        <w:spacing w:after="160"/>
        <w:jc w:val="both"/>
      </w:pPr>
      <w:r>
        <w:rPr>
          <w:rFonts w:ascii="Arial" w:cs="Arial" w:eastAsia="Arial" w:hAnsi="Arial"/>
          <w:color w:val="2C2C2C"/>
          <w:sz w:val="22"/>
          <w:szCs w:val="22"/>
        </w:rPr>
        <w:t xml:space="preserve">Based on the testing results, the following limitations have been identified for future improvement:</w:t>
      </w:r>
    </w:p>
    <w:p>
      <w:pPr>
        <w:pStyle w:val="ListParagraph"/>
        <w:numPr>
          <w:ilvl w:val="0"/>
          <w:numId w:val="2"/>
        </w:numPr>
        <w:spacing w:after="120"/>
      </w:pPr>
      <w:r>
        <w:rPr>
          <w:rFonts w:ascii="Arial" w:cs="Arial" w:eastAsia="Arial" w:hAnsi="Arial"/>
          <w:b/>
          <w:bCs/>
          <w:color w:val="1E3A5F"/>
          <w:sz w:val="22"/>
          <w:szCs w:val="22"/>
        </w:rPr>
        <w:t xml:space="preserve">Multi-sensor fusion: </w:t>
      </w:r>
      <w:r>
        <w:rPr>
          <w:rFonts w:ascii="Arial" w:cs="Arial" w:eastAsia="Arial" w:hAnsi="Arial"/>
          <w:color w:val="2C2C2C"/>
          <w:sz w:val="22"/>
          <w:szCs w:val="22"/>
        </w:rPr>
        <w:t xml:space="preserve">The current system relies on a single range input for distance and relative speed. Integrating camera-based object classification (to distinguish between pedestrians, cyclists, and vehicles) and LIDAR point cloud data would significantly improve both detection range and angular coverage, directly addressing the sensor FOV gap identified in free-driving testing.</w:t>
      </w:r>
    </w:p>
    <w:p>
      <w:pPr>
        <w:pStyle w:val="ListParagraph"/>
        <w:numPr>
          <w:ilvl w:val="0"/>
          <w:numId w:val="2"/>
        </w:numPr>
        <w:spacing w:after="120"/>
      </w:pPr>
      <w:r>
        <w:rPr>
          <w:rFonts w:ascii="Arial" w:cs="Arial" w:eastAsia="Arial" w:hAnsi="Arial"/>
          <w:b/>
          <w:bCs/>
          <w:color w:val="1E3A5F"/>
          <w:sz w:val="22"/>
          <w:szCs w:val="22"/>
        </w:rPr>
        <w:t xml:space="preserve">Adaptive TTC thresholds: </w:t>
      </w:r>
      <w:r>
        <w:rPr>
          <w:rFonts w:ascii="Arial" w:cs="Arial" w:eastAsia="Arial" w:hAnsi="Arial"/>
          <w:color w:val="2C2C2C"/>
          <w:sz w:val="22"/>
          <w:szCs w:val="22"/>
        </w:rPr>
        <w:t xml:space="preserve">Fixed thresholds do not account for varying road conditions (wet surface, reduced friction) or ego speed ranges. A more sophisticated system would scale the warning thresholds dynamically — for example, using TTC_warning = f(v_ego, road_friction) rather than a fixed 2.5 s.</w:t>
      </w:r>
    </w:p>
    <w:p>
      <w:pPr>
        <w:pStyle w:val="ListParagraph"/>
        <w:numPr>
          <w:ilvl w:val="0"/>
          <w:numId w:val="2"/>
        </w:numPr>
        <w:spacing w:after="120"/>
      </w:pPr>
      <w:r>
        <w:rPr>
          <w:rFonts w:ascii="Arial" w:cs="Arial" w:eastAsia="Arial" w:hAnsi="Arial"/>
          <w:b/>
          <w:bCs/>
          <w:color w:val="1E3A5F"/>
          <w:sz w:val="22"/>
          <w:szCs w:val="22"/>
        </w:rPr>
        <w:t xml:space="preserve">Lateral obstacle handling: </w:t>
      </w:r>
      <w:r>
        <w:rPr>
          <w:rFonts w:ascii="Arial" w:cs="Arial" w:eastAsia="Arial" w:hAnsi="Arial"/>
          <w:color w:val="2C2C2C"/>
          <w:sz w:val="22"/>
          <w:szCs w:val="22"/>
        </w:rPr>
        <w:t xml:space="preserve">The current algorithm is purely forward-looking. Adding a lateral obstacle model would allow the system to respond to side-impact threats (T-bone scenarios at intersections) and cut-in detection at greater range.</w:t>
      </w:r>
    </w:p>
    <w:p>
      <w:pPr>
        <w:pStyle w:val="ListParagraph"/>
        <w:numPr>
          <w:ilvl w:val="0"/>
          <w:numId w:val="2"/>
        </w:numPr>
        <w:spacing w:after="120"/>
      </w:pPr>
      <w:r>
        <w:rPr>
          <w:rFonts w:ascii="Arial" w:cs="Arial" w:eastAsia="Arial" w:hAnsi="Arial"/>
          <w:b/>
          <w:bCs/>
          <w:color w:val="1E3A5F"/>
          <w:sz w:val="22"/>
          <w:szCs w:val="22"/>
        </w:rPr>
        <w:t xml:space="preserve">Hardware-in-the-Loop (HiL) validation: </w:t>
      </w:r>
      <w:r>
        <w:rPr>
          <w:rFonts w:ascii="Arial" w:cs="Arial" w:eastAsia="Arial" w:hAnsi="Arial"/>
          <w:color w:val="2C2C2C"/>
          <w:sz w:val="22"/>
          <w:szCs w:val="22"/>
        </w:rPr>
        <w:t xml:space="preserve">All testing in this project was conducted in software simulation (Software-in-the-Loop, SiL). The next validation step would be to deploy the algorithm on an embedded ECU and connect it to the CARLA simulation via real CAN hardware, to measure real-time performance under hardware constraints.</w:t>
      </w:r>
    </w:p>
    <w:p>
      <w:pPr>
        <w:pStyle w:val="ListParagraph"/>
        <w:numPr>
          <w:ilvl w:val="0"/>
          <w:numId w:val="2"/>
        </w:numPr>
        <w:spacing w:after="120"/>
      </w:pPr>
      <w:r>
        <w:rPr>
          <w:rFonts w:ascii="Arial" w:cs="Arial" w:eastAsia="Arial" w:hAnsi="Arial"/>
          <w:b/>
          <w:bCs/>
          <w:color w:val="1E3A5F"/>
          <w:sz w:val="22"/>
          <w:szCs w:val="22"/>
        </w:rPr>
        <w:t xml:space="preserve">Extended free-driving trials: </w:t>
      </w:r>
      <w:r>
        <w:rPr>
          <w:rFonts w:ascii="Arial" w:cs="Arial" w:eastAsia="Arial" w:hAnsi="Arial"/>
          <w:color w:val="2C2C2C"/>
          <w:sz w:val="22"/>
          <w:szCs w:val="22"/>
        </w:rPr>
        <w:t xml:space="preserve">The 88% result is based on a single free-driving session. Statistical robustness would require multiple independent trials across different CARLA maps, weather conditions, and traffic densities.</w:t>
      </w:r>
    </w:p>
    <w:p>
      <w:pPr>
        <w:spacing w:after="240"/>
      </w:pPr>
      <w:r>
        <w:t xml:space="preserve"/>
      </w:r>
    </w:p>
    <w:p>
      <w:pPr>
        <w:pBdr>
          <w:top w:val="single" w:color="D6E4F0" w:sz="4" w:space="4"/>
        </w:pBdr>
        <w:spacing w:before="200"/>
        <w:jc w:val="center"/>
      </w:pPr>
      <w:r>
        <w:rPr>
          <w:rFonts w:ascii="Arial" w:cs="Arial" w:eastAsia="Arial" w:hAnsi="Arial"/>
          <w:i/>
          <w:iCs/>
          <w:color w:val="888888"/>
          <w:sz w:val="20"/>
          <w:szCs w:val="20"/>
        </w:rPr>
        <w:t xml:space="preserve">— End of Chapter 7 —</w:t>
      </w:r>
    </w:p>
    <w:sectPr>
      <w:headerReference w:type="default" r:id="rId7"/>
      <w:footerReference w:type="default" r:id="rId8"/>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spacing w:before="80"/>
      <w:jc w:val="right"/>
    </w:pPr>
    <w:r>
      <w:rPr>
        <w:rFonts w:ascii="Arial" w:cs="Arial" w:eastAsia="Arial" w:hAnsi="Arial"/>
        <w:color w:val="888888"/>
        <w:sz w:val="18"/>
        <w:szCs w:val="18"/>
      </w:rPr>
      <w:t xml:space="preserve">Chapter 7 – Testing and Validation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space="4"/>
      </w:pBdr>
      <w:spacing w:after="80"/>
    </w:pPr>
    <w:r>
      <w:rPr>
        <w:rFonts w:ascii="Arial" w:cs="Arial" w:eastAsia="Arial" w:hAnsi="Arial"/>
        <w:color w:val="888888"/>
        <w:sz w:val="18"/>
        <w:szCs w:val="18"/>
      </w:rPr>
      <w:t xml:space="preserve">Graduation Project  |  AEB System with SIL-Kit IVN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609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60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2026-06-16T07:50:45.915Z</dcterms:created>
  <dcterms:modified xsi:type="dcterms:W3CDTF">2026-06-16T07:50:45.928Z</dcterms:modified>
</cp:coreProperties>
</file>

<file path=docProps/custom.xml><?xml version="1.0" encoding="utf-8"?>
<Properties xmlns="http://schemas.openxmlformats.org/officeDocument/2006/custom-properties" xmlns:vt="http://schemas.openxmlformats.org/officeDocument/2006/docPropsVTypes"/>
</file>