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 xml:space="preserve">Hyatt, D., Chen, G.-L., </w:t>
      </w:r>
      <w:proofErr w:type="spellStart"/>
      <w:r>
        <w:t>LoCascio</w:t>
      </w:r>
      <w:proofErr w:type="spellEnd"/>
      <w:r>
        <w:t>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 xml:space="preserve">Tully, B.J., Wheat, C.G., Glazer, B.T., and Huber, J.A. (2017). A dynamic microbial community with high functional redundancy inhabits the cold, </w:t>
      </w:r>
      <w:proofErr w:type="spellStart"/>
      <w:r>
        <w:t>oxic</w:t>
      </w:r>
      <w:proofErr w:type="spellEnd"/>
      <w:r>
        <w:t xml:space="preserve"> </w:t>
      </w:r>
      <w:proofErr w:type="spellStart"/>
      <w:r>
        <w:t>subseafloor</w:t>
      </w:r>
      <w:proofErr w:type="spellEnd"/>
      <w:r>
        <w:t xml:space="preserve">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proofErr w:type="spellStart"/>
      <w:r>
        <w:t>Kanehisa</w:t>
      </w:r>
      <w:proofErr w:type="spellEnd"/>
      <w:r>
        <w:t xml:space="preserve">, M., and </w:t>
      </w:r>
      <w:proofErr w:type="spellStart"/>
      <w:r>
        <w:t>Goto</w:t>
      </w:r>
      <w:proofErr w:type="spellEnd"/>
      <w:r>
        <w:t xml:space="preserve">, S. (2000). KEGG: </w:t>
      </w:r>
      <w:proofErr w:type="spellStart"/>
      <w:r>
        <w:t>kyoto</w:t>
      </w:r>
      <w:proofErr w:type="spellEnd"/>
      <w:r>
        <w:t xml:space="preserve">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 xml:space="preserve">Finn, R.D., </w:t>
      </w:r>
      <w:proofErr w:type="spellStart"/>
      <w:r>
        <w:t>Coggill</w:t>
      </w:r>
      <w:proofErr w:type="spellEnd"/>
      <w:r>
        <w:t xml:space="preserve">, P., </w:t>
      </w:r>
      <w:proofErr w:type="spellStart"/>
      <w:r>
        <w:t>Eberhardt</w:t>
      </w:r>
      <w:proofErr w:type="spellEnd"/>
      <w:r>
        <w:t xml:space="preserve">, R.Y., Eddy, S.R., Mistry, J., Mitchell, A.L., Potter, S.C., Punta, M., Qureshi, M., </w:t>
      </w:r>
      <w:proofErr w:type="spellStart"/>
      <w:r>
        <w:t>Sangrador</w:t>
      </w:r>
      <w:proofErr w:type="spellEnd"/>
      <w:r>
        <w:t>-Vegas, A.</w:t>
      </w:r>
      <w:r>
        <w:rPr>
          <w:i/>
          <w:iCs/>
        </w:rPr>
        <w:t>, et al.</w:t>
      </w:r>
      <w:r>
        <w:t xml:space="preserve"> (2016). The </w:t>
      </w:r>
      <w:proofErr w:type="spellStart"/>
      <w:r>
        <w:t>Pfam</w:t>
      </w:r>
      <w:proofErr w:type="spellEnd"/>
      <w:r>
        <w:t xml:space="preserve"> protein </w:t>
      </w:r>
      <w:proofErr w:type="gramStart"/>
      <w:r>
        <w:t>families</w:t>
      </w:r>
      <w:proofErr w:type="gramEnd"/>
      <w:r>
        <w:t xml:space="preserve">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</w:p>
    <w:p w14:paraId="19903282" w14:textId="77777777" w:rsidR="006B76C9" w:rsidRDefault="006B76C9" w:rsidP="00DB2F54">
      <w:pPr>
        <w:pStyle w:val="p1"/>
      </w:pPr>
    </w:p>
    <w:p w14:paraId="6024F4FC" w14:textId="77777777" w:rsidR="00795619" w:rsidRDefault="00795619" w:rsidP="00795619">
      <w:pPr>
        <w:pStyle w:val="p1"/>
      </w:pPr>
    </w:p>
    <w:p w14:paraId="04D75F5C" w14:textId="7D2DB8AB" w:rsidR="00795619" w:rsidRDefault="0073771E">
      <w:r>
        <w:t xml:space="preserve">Figure 1. </w:t>
      </w:r>
      <w:r w:rsidR="0078618F">
        <w:t xml:space="preserve">Relative RNA expression </w:t>
      </w:r>
      <w:r w:rsidR="00BA372D">
        <w:t>of</w:t>
      </w:r>
      <w:r w:rsidR="0078618F">
        <w:t xml:space="preserve"> select</w:t>
      </w:r>
      <w:r w:rsidR="00BA372D">
        <w:t xml:space="preserve"> metabolic genes. </w:t>
      </w:r>
      <w:r w:rsidR="004B2270">
        <w:t>Selected ge</w:t>
      </w:r>
      <w:r w:rsidR="000156D5">
        <w:t xml:space="preserve">nes </w:t>
      </w:r>
      <w:r w:rsidR="004B2270">
        <w:t>are representative of major steps in metabolic pathways</w:t>
      </w:r>
      <w:r w:rsidR="000156D5">
        <w:t>.</w:t>
      </w:r>
      <w:r w:rsidR="005D78B6">
        <w:t xml:space="preserve"> </w:t>
      </w:r>
      <w:r w:rsidR="0078618F">
        <w:t xml:space="preserve">We </w:t>
      </w:r>
      <w:r w:rsidR="001F10F5">
        <w:t>calculated</w:t>
      </w:r>
      <w:r w:rsidR="005D78B6">
        <w:t xml:space="preserve"> the coverage of each gene at each sample by summing the mean per-base</w:t>
      </w:r>
      <w:r w:rsidR="0078618F">
        <w:t xml:space="preserve"> coverages of </w:t>
      </w:r>
      <w:r w:rsidR="005D78B6">
        <w:t>each contig in the sample with the correspon</w:t>
      </w:r>
      <w:r w:rsidR="004B2270">
        <w:t>ding annotation. Coverage value</w:t>
      </w:r>
      <w:r w:rsidR="005D78B6">
        <w:t xml:space="preserve">s </w:t>
      </w:r>
      <w:r w:rsidR="004B2270">
        <w:t xml:space="preserve">were </w:t>
      </w:r>
      <w:r w:rsidR="005D78B6">
        <w:t xml:space="preserve">normalized by dividing by the total number of RNA reads present in the sample. </w:t>
      </w:r>
    </w:p>
    <w:p w14:paraId="3B616254" w14:textId="77777777" w:rsidR="00906624" w:rsidRDefault="00906624"/>
    <w:p w14:paraId="22060530" w14:textId="7AFF81CF" w:rsidR="00906624" w:rsidRDefault="00906624">
      <w:r>
        <w:t xml:space="preserve">Figure 2. </w:t>
      </w:r>
      <w:r w:rsidR="0078618F">
        <w:t xml:space="preserve">Relative </w:t>
      </w:r>
      <w:r>
        <w:t>R</w:t>
      </w:r>
      <w:r w:rsidR="0078618F">
        <w:t>NA expression levels of select</w:t>
      </w:r>
      <w:r>
        <w:t xml:space="preserve"> bins. </w:t>
      </w:r>
      <w:r w:rsidR="0078618F">
        <w:t>We calculated the mean per-base coverage of each MAG and then normalized by dividing by the total number of RNA reads in the sample. These values were then standardized to a 0-1 scale.</w:t>
      </w:r>
      <w:r w:rsidR="00621CBF">
        <w:t xml:space="preserve"> </w:t>
      </w:r>
      <w:r w:rsidR="0078618F">
        <w:t xml:space="preserve"> </w:t>
      </w:r>
      <w:r w:rsidR="0034164F">
        <w:t xml:space="preserve">A) </w:t>
      </w:r>
      <w:r w:rsidR="00E300B1">
        <w:t xml:space="preserve">Relative </w:t>
      </w:r>
      <w:r w:rsidR="003D59B7">
        <w:t xml:space="preserve">RNA expression of 56 </w:t>
      </w:r>
      <w:r w:rsidR="00E300B1">
        <w:t>MAGs</w:t>
      </w:r>
      <w:r w:rsidR="003D59B7">
        <w:t xml:space="preserve"> at 9 samples. Red and blue legends indicate samples from Piccard and Von </w:t>
      </w:r>
      <w:proofErr w:type="spellStart"/>
      <w:r w:rsidR="003D59B7">
        <w:t>Damm</w:t>
      </w:r>
      <w:proofErr w:type="spellEnd"/>
      <w:r w:rsidR="003D59B7">
        <w:t xml:space="preserve"> vent fields, respectively. </w:t>
      </w:r>
      <w:r w:rsidR="00E300B1">
        <w:t xml:space="preserve">B) Relative RNA expression of all archaeal MAGs at 9 samples. </w:t>
      </w:r>
      <w:proofErr w:type="spellStart"/>
      <w:r w:rsidR="00E300B1">
        <w:t>Methanococcus</w:t>
      </w:r>
      <w:proofErr w:type="spellEnd"/>
      <w:r w:rsidR="00E300B1">
        <w:t xml:space="preserve"> MAGs are highlighted with a purple bracket; </w:t>
      </w:r>
      <w:proofErr w:type="spellStart"/>
      <w:r w:rsidR="00E300B1">
        <w:t>Methanomicrobia</w:t>
      </w:r>
      <w:proofErr w:type="spellEnd"/>
      <w:r w:rsidR="00E300B1">
        <w:t xml:space="preserve"> MAGs are highlighted with a red bracket. </w:t>
      </w:r>
    </w:p>
    <w:p w14:paraId="255A7287" w14:textId="77777777" w:rsidR="00CB66B3" w:rsidRDefault="00CB66B3"/>
    <w:p w14:paraId="19E8596C" w14:textId="6D7F2848" w:rsidR="00CB66B3" w:rsidRPr="00CB66B3" w:rsidRDefault="00CB66B3">
      <w:r>
        <w:t xml:space="preserve">Figure 3. Presence-absence table of key </w:t>
      </w:r>
      <w:proofErr w:type="spellStart"/>
      <w:r>
        <w:t>methanogenesis</w:t>
      </w:r>
      <w:proofErr w:type="spellEnd"/>
      <w:r>
        <w:t xml:space="preserve"> genes in 43 MAGs. Gene</w:t>
      </w:r>
      <w:r w:rsidR="00253347">
        <w:t xml:space="preserve">s were selected to represent all </w:t>
      </w:r>
      <w:r>
        <w:t>steps of the 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methane, acetate </w:t>
      </w:r>
      <w:r>
        <w:sym w:font="Wingdings" w:char="F0E0"/>
      </w:r>
      <w:r>
        <w:t xml:space="preserve"> methane, and trimethylamine</w:t>
      </w:r>
      <w:r>
        <w:sym w:font="Wingdings" w:char="F0E0"/>
      </w:r>
      <w:r>
        <w:t xml:space="preserve">methane pathways. </w:t>
      </w:r>
      <w:r w:rsidR="00086FE2">
        <w:t>Genes from all 73 MAGs were clustered using MCL; these clusters were matched to a functional annotation. Some protein clusters have annotations to &gt;1 functionally similar genes. MAGs included in</w:t>
      </w:r>
      <w:r w:rsidR="004B2270">
        <w:t xml:space="preserve"> the</w:t>
      </w:r>
      <w:r w:rsidR="00086FE2">
        <w:t xml:space="preserve"> table 1.</w:t>
      </w:r>
      <w:r w:rsidR="00253347">
        <w:t xml:space="preserve"> </w:t>
      </w:r>
      <w:r w:rsidR="00086FE2">
        <w:t xml:space="preserve">had </w:t>
      </w:r>
      <w:r w:rsidR="00253347">
        <w:t xml:space="preserve">&gt;1 </w:t>
      </w:r>
      <w:proofErr w:type="spellStart"/>
      <w:r w:rsidR="00253347">
        <w:t>methanogenesis</w:t>
      </w:r>
      <w:proofErr w:type="spellEnd"/>
      <w:r w:rsidR="00253347">
        <w:t xml:space="preserve"> gene or 2. </w:t>
      </w:r>
      <w:r w:rsidR="00086FE2">
        <w:t>s</w:t>
      </w:r>
      <w:r w:rsidR="00253347">
        <w:t xml:space="preserve">hared a taxonomic classification with a MAG that had &gt;1 </w:t>
      </w:r>
      <w:proofErr w:type="spellStart"/>
      <w:r w:rsidR="00253347">
        <w:t>methanogenesis</w:t>
      </w:r>
      <w:proofErr w:type="spellEnd"/>
      <w:r w:rsidR="00253347">
        <w:t xml:space="preserve"> gene. </w:t>
      </w:r>
      <w:r w:rsidR="00EC7C68">
        <w:t>The t</w:t>
      </w:r>
      <w:r w:rsidR="001D7B64">
        <w:t xml:space="preserve">ree along </w:t>
      </w:r>
      <w:r w:rsidR="00EC7C68">
        <w:t>the horizontal axis shows the clustering of samples. The sampl</w:t>
      </w:r>
      <w:bookmarkStart w:id="0" w:name="_GoBack"/>
      <w:bookmarkEnd w:id="0"/>
      <w:r w:rsidR="00EC7C68">
        <w:t xml:space="preserve">es are divided into four metabolic groups based on methanogenic potential. </w:t>
      </w:r>
      <w:r w:rsidR="001D7B64">
        <w:t xml:space="preserve">Taxonomic groups highlighted in </w:t>
      </w:r>
      <w:r w:rsidR="004B2270">
        <w:t xml:space="preserve">the </w:t>
      </w:r>
      <w:r w:rsidR="001D7B64">
        <w:t>text are indicated with brackets of the corresponding color.</w:t>
      </w:r>
    </w:p>
    <w:sectPr w:rsidR="00CB66B3" w:rsidRPr="00CB66B3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156D5"/>
    <w:rsid w:val="00041BBF"/>
    <w:rsid w:val="00043780"/>
    <w:rsid w:val="00086FE2"/>
    <w:rsid w:val="000F70F7"/>
    <w:rsid w:val="00126050"/>
    <w:rsid w:val="001672EF"/>
    <w:rsid w:val="001A021F"/>
    <w:rsid w:val="001D7B64"/>
    <w:rsid w:val="001F10F5"/>
    <w:rsid w:val="00213861"/>
    <w:rsid w:val="00247859"/>
    <w:rsid w:val="00253347"/>
    <w:rsid w:val="00281DD3"/>
    <w:rsid w:val="002B267C"/>
    <w:rsid w:val="002E03AD"/>
    <w:rsid w:val="002F4BDD"/>
    <w:rsid w:val="00306665"/>
    <w:rsid w:val="003179E6"/>
    <w:rsid w:val="0034164F"/>
    <w:rsid w:val="003446A5"/>
    <w:rsid w:val="00377E83"/>
    <w:rsid w:val="003B46D3"/>
    <w:rsid w:val="003D59B7"/>
    <w:rsid w:val="003F6D14"/>
    <w:rsid w:val="004509C2"/>
    <w:rsid w:val="004511C5"/>
    <w:rsid w:val="004A5040"/>
    <w:rsid w:val="004B2270"/>
    <w:rsid w:val="00533AC1"/>
    <w:rsid w:val="00574DBA"/>
    <w:rsid w:val="005B0EAE"/>
    <w:rsid w:val="005B5642"/>
    <w:rsid w:val="005D78B6"/>
    <w:rsid w:val="005F3A23"/>
    <w:rsid w:val="00621CBF"/>
    <w:rsid w:val="00630479"/>
    <w:rsid w:val="006765A7"/>
    <w:rsid w:val="006B58EB"/>
    <w:rsid w:val="006B76C9"/>
    <w:rsid w:val="0071081C"/>
    <w:rsid w:val="0073771E"/>
    <w:rsid w:val="00770F01"/>
    <w:rsid w:val="0078618F"/>
    <w:rsid w:val="00795619"/>
    <w:rsid w:val="007B29B1"/>
    <w:rsid w:val="007E212C"/>
    <w:rsid w:val="00833085"/>
    <w:rsid w:val="0084297D"/>
    <w:rsid w:val="00882597"/>
    <w:rsid w:val="008B6F9E"/>
    <w:rsid w:val="008B7E35"/>
    <w:rsid w:val="00906624"/>
    <w:rsid w:val="00924C62"/>
    <w:rsid w:val="009C073B"/>
    <w:rsid w:val="00AC4542"/>
    <w:rsid w:val="00B0476E"/>
    <w:rsid w:val="00B07BA1"/>
    <w:rsid w:val="00B12786"/>
    <w:rsid w:val="00B53112"/>
    <w:rsid w:val="00B925CD"/>
    <w:rsid w:val="00BA372D"/>
    <w:rsid w:val="00BE52E4"/>
    <w:rsid w:val="00C36840"/>
    <w:rsid w:val="00C46227"/>
    <w:rsid w:val="00CB66B3"/>
    <w:rsid w:val="00CC071D"/>
    <w:rsid w:val="00D243B7"/>
    <w:rsid w:val="00D303EF"/>
    <w:rsid w:val="00DB2F54"/>
    <w:rsid w:val="00DC75F8"/>
    <w:rsid w:val="00DF0B62"/>
    <w:rsid w:val="00E300B1"/>
    <w:rsid w:val="00E924C6"/>
    <w:rsid w:val="00EC7C68"/>
    <w:rsid w:val="00F36DD7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7</cp:revision>
  <dcterms:created xsi:type="dcterms:W3CDTF">2017-12-06T01:58:00Z</dcterms:created>
  <dcterms:modified xsi:type="dcterms:W3CDTF">2017-12-06T06:28:00Z</dcterms:modified>
</cp:coreProperties>
</file>