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650C5678"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7D3FB8">
        <w:rPr>
          <w:rFonts w:ascii="Times New Roman" w:hAnsi="Times New Roman" w:cs="Times New Roman"/>
          <w:sz w:val="24"/>
          <w:szCs w:val="24"/>
        </w:rPr>
        <w:t>8</w:t>
      </w:r>
      <w:r w:rsidR="005E2E7A">
        <w:rPr>
          <w:rFonts w:ascii="Times New Roman" w:hAnsi="Times New Roman" w:cs="Times New Roman"/>
          <w:sz w:val="24"/>
          <w:szCs w:val="24"/>
        </w:rPr>
        <w:t>/</w:t>
      </w:r>
      <w:r w:rsidR="007D3FB8">
        <w:rPr>
          <w:rFonts w:ascii="Times New Roman" w:hAnsi="Times New Roman" w:cs="Times New Roman"/>
          <w:sz w:val="24"/>
          <w:szCs w:val="24"/>
        </w:rPr>
        <w:t>0</w:t>
      </w:r>
      <w:r w:rsidR="00721CDA">
        <w:rPr>
          <w:rFonts w:ascii="Times New Roman" w:hAnsi="Times New Roman" w:cs="Times New Roman"/>
          <w:sz w:val="24"/>
          <w:szCs w:val="24"/>
        </w:rPr>
        <w:t>2</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7F98A020" w14:textId="56298724"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697D8440" w14:textId="0F478709"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Oct. 2021 – Sept. 2025</w:t>
      </w:r>
    </w:p>
    <w:p w14:paraId="354F11D3" w14:textId="6386AA54"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Berlin, Germany</w:t>
      </w:r>
    </w:p>
    <w:p w14:paraId="30A65EDC" w14:textId="55D791BD" w:rsidR="00757052"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&amp; </w:t>
      </w:r>
      <w:r w:rsidR="00DC6036">
        <w:rPr>
          <w:rFonts w:ascii="Times New Roman" w:hAnsi="Times New Roman" w:cs="Times New Roman"/>
          <w:sz w:val="24"/>
          <w:szCs w:val="24"/>
        </w:rPr>
        <w:t xml:space="preserve">Berlin School of Mind </w:t>
      </w:r>
      <w:r>
        <w:rPr>
          <w:rFonts w:ascii="Times New Roman" w:hAnsi="Times New Roman" w:cs="Times New Roman"/>
          <w:sz w:val="24"/>
          <w:szCs w:val="24"/>
        </w:rPr>
        <w:t>and</w:t>
      </w:r>
      <w:r w:rsidR="00DC6036">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9FAE1C2" w14:textId="77777777" w:rsidR="00DC6036" w:rsidRPr="00757052" w:rsidRDefault="00DC6036" w:rsidP="00757052">
      <w:pPr>
        <w:spacing w:after="0" w:line="240" w:lineRule="auto"/>
        <w:rPr>
          <w:rFonts w:ascii="Times New Roman" w:hAnsi="Times New Roman"/>
          <w:color w:val="000000"/>
          <w:sz w:val="24"/>
          <w:szCs w:val="24"/>
        </w:rPr>
      </w:pPr>
    </w:p>
    <w:p w14:paraId="525504E0" w14:textId="2828E2E7" w:rsidR="007B0ADC" w:rsidRDefault="00771D01" w:rsidP="007B0ADC">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B0ADC" w:rsidRPr="007B0ADC">
        <w:rPr>
          <w:rFonts w:ascii="Times New Roman" w:hAnsi="Times New Roman" w:cs="Times New Roman"/>
          <w:sz w:val="24"/>
          <w:szCs w:val="24"/>
        </w:rPr>
        <w:t xml:space="preserve"> </w:t>
      </w:r>
      <w:r w:rsid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Oct. 202</w:t>
      </w:r>
      <w:r w:rsidR="007B0ADC">
        <w:rPr>
          <w:rFonts w:ascii="Times New Roman" w:hAnsi="Times New Roman" w:cs="Times New Roman"/>
          <w:sz w:val="24"/>
          <w:szCs w:val="24"/>
        </w:rPr>
        <w:t>0</w:t>
      </w:r>
      <w:r w:rsidR="007B0ADC" w:rsidRPr="007B0ADC">
        <w:rPr>
          <w:rFonts w:ascii="Times New Roman" w:hAnsi="Times New Roman" w:cs="Times New Roman"/>
          <w:sz w:val="24"/>
          <w:szCs w:val="24"/>
        </w:rPr>
        <w:t xml:space="preserve"> – Sept. 202</w:t>
      </w:r>
      <w:r w:rsidR="007B0ADC">
        <w:rPr>
          <w:rFonts w:ascii="Times New Roman" w:hAnsi="Times New Roman" w:cs="Times New Roman"/>
          <w:sz w:val="24"/>
          <w:szCs w:val="24"/>
        </w:rPr>
        <w:t>1</w:t>
      </w:r>
    </w:p>
    <w:p w14:paraId="20EBEC50" w14:textId="130701F3" w:rsidR="00757052" w:rsidRDefault="007B0ADC"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McMaster University, Hamilton, ON, Canada</w:t>
      </w:r>
    </w:p>
    <w:p w14:paraId="24914D00" w14:textId="701F80C5" w:rsidR="007B0ADC" w:rsidRDefault="007B0ADC"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Department of Psychology, Neuroscience &amp; Behaviour</w:t>
      </w:r>
    </w:p>
    <w:p w14:paraId="0F6038BD" w14:textId="7EB8EF96" w:rsidR="007B0ADC" w:rsidRDefault="007B0ADC"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Social Brain, Body, and Action Lab</w:t>
      </w:r>
    </w:p>
    <w:p w14:paraId="147CCF73" w14:textId="38F636DA" w:rsidR="007B0ADC" w:rsidRPr="007B0ADC" w:rsidRDefault="007B0ADC"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32E9386F" w14:textId="6A68E634" w:rsidR="00EB03EA" w:rsidRPr="002D0B39" w:rsidRDefault="00EB03EA" w:rsidP="00EB03EA">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A2671A">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298D75B4" w14:textId="77777777" w:rsidR="00EB03EA" w:rsidRDefault="00EB03EA" w:rsidP="008C03EE">
      <w:pPr>
        <w:spacing w:after="0" w:line="240" w:lineRule="auto"/>
        <w:outlineLvl w:val="0"/>
        <w:rPr>
          <w:rFonts w:ascii="Times New Roman" w:hAnsi="Times New Roman" w:cs="Times New Roman"/>
          <w:bCs/>
          <w:sz w:val="24"/>
          <w:szCs w:val="24"/>
          <w:lang w:val="en-CA"/>
        </w:rPr>
      </w:pPr>
    </w:p>
    <w:p w14:paraId="590A6388" w14:textId="0EF35EED" w:rsidR="00B65C41" w:rsidRDefault="00B65C41" w:rsidP="008C03EE">
      <w:pPr>
        <w:spacing w:after="0" w:line="240" w:lineRule="auto"/>
        <w:outlineLvl w:val="0"/>
        <w:rPr>
          <w:rFonts w:ascii="Times New Roman" w:hAnsi="Times New Roman" w:cs="Times New Roman"/>
          <w:bCs/>
          <w:sz w:val="24"/>
          <w:szCs w:val="24"/>
          <w:lang w:val="en-CA"/>
        </w:rPr>
      </w:pPr>
      <w:r w:rsidRPr="00B65C41">
        <w:rPr>
          <w:rFonts w:ascii="Times New Roman" w:hAnsi="Times New Roman" w:cs="Times New Roman"/>
          <w:bCs/>
          <w:sz w:val="24"/>
          <w:szCs w:val="24"/>
          <w:lang w:val="en-CA"/>
        </w:rPr>
        <w:t>Galang, C.M., Cracco, E., Chirkov, V., Obhi, S.S., &amp; Brass, M. (</w:t>
      </w:r>
      <w:r>
        <w:rPr>
          <w:rFonts w:ascii="Times New Roman" w:hAnsi="Times New Roman" w:cs="Times New Roman"/>
          <w:bCs/>
          <w:sz w:val="24"/>
          <w:szCs w:val="24"/>
          <w:lang w:val="en-CA"/>
        </w:rPr>
        <w:t>In Press</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sidR="009479BD">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5637CBE9" w14:textId="77777777" w:rsidR="00B65C41" w:rsidRDefault="00B65C41" w:rsidP="008C03EE">
      <w:pPr>
        <w:spacing w:after="0" w:line="240" w:lineRule="auto"/>
        <w:outlineLvl w:val="0"/>
        <w:rPr>
          <w:rFonts w:ascii="Times New Roman" w:hAnsi="Times New Roman" w:cs="Times New Roman"/>
          <w:bCs/>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lastRenderedPageBreak/>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lastRenderedPageBreak/>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278546D" w14:textId="7903640D" w:rsidR="00A8079A" w:rsidRDefault="00A8079A"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Biswas, M., Luk, M., &amp; Brass, M. (</w:t>
      </w:r>
      <w:r w:rsidR="00721CDA">
        <w:rPr>
          <w:rFonts w:ascii="Times New Roman" w:hAnsi="Times New Roman" w:cs="Times New Roman"/>
          <w:bCs/>
          <w:sz w:val="24"/>
          <w:lang w:val="en-CA"/>
        </w:rPr>
        <w:t>Under Review</w:t>
      </w:r>
      <w:r>
        <w:rPr>
          <w:rFonts w:ascii="Times New Roman" w:hAnsi="Times New Roman" w:cs="Times New Roman"/>
          <w:bCs/>
          <w:sz w:val="24"/>
          <w:lang w:val="en-CA"/>
        </w:rPr>
        <w:t xml:space="preserve">). Social Exclusion Does Not Affect Temporal Binding: Evidence Using a Cyberball Paradigm. </w:t>
      </w:r>
      <w:r>
        <w:rPr>
          <w:rFonts w:ascii="Times New Roman" w:hAnsi="Times New Roman" w:cs="Times New Roman"/>
          <w:bCs/>
          <w:i/>
          <w:iCs/>
          <w:sz w:val="24"/>
          <w:lang w:val="en-CA"/>
        </w:rPr>
        <w:t>Journal of Experimental Social Psychology</w:t>
      </w:r>
      <w:r>
        <w:rPr>
          <w:rFonts w:ascii="Times New Roman" w:hAnsi="Times New Roman" w:cs="Times New Roman"/>
          <w:bCs/>
          <w:sz w:val="24"/>
          <w:lang w:val="en-CA"/>
        </w:rPr>
        <w:t>.</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681522C4" w14:textId="7428E4AA" w:rsidR="00D55C9B" w:rsidRPr="00D55C9B"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 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0F93BA4E" w14:textId="77777777" w:rsidR="00A8079A" w:rsidRDefault="00A8079A" w:rsidP="00F7200E">
      <w:pPr>
        <w:spacing w:after="0" w:line="240" w:lineRule="auto"/>
        <w:jc w:val="both"/>
        <w:outlineLvl w:val="0"/>
        <w:rPr>
          <w:rFonts w:ascii="Times New Roman" w:hAnsi="Times New Roman" w:cs="Times New Roman"/>
          <w:sz w:val="24"/>
          <w:szCs w:val="24"/>
          <w:lang w:val="en-CA"/>
        </w:rPr>
      </w:pPr>
    </w:p>
    <w:p w14:paraId="5779393B" w14:textId="6D4BCA10"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w:t>
      </w:r>
      <w:r w:rsidR="00A8079A">
        <w:rPr>
          <w:rFonts w:ascii="Times New Roman" w:hAnsi="Times New Roman" w:cs="Times New Roman"/>
          <w:sz w:val="24"/>
          <w:szCs w:val="24"/>
          <w:lang w:val="en-CA"/>
        </w:rPr>
        <w:t xml:space="preserve"> 2</w:t>
      </w:r>
      <w:r w:rsidR="00A8079A" w:rsidRPr="00A8079A">
        <w:rPr>
          <w:rFonts w:ascii="Times New Roman" w:hAnsi="Times New Roman" w:cs="Times New Roman"/>
          <w:sz w:val="24"/>
          <w:szCs w:val="24"/>
          <w:vertAlign w:val="superscript"/>
          <w:lang w:val="en-CA"/>
        </w:rPr>
        <w:t>nd</w:t>
      </w:r>
      <w:r>
        <w:rPr>
          <w:rFonts w:ascii="Times New Roman" w:hAnsi="Times New Roman" w:cs="Times New Roman"/>
          <w:sz w:val="24"/>
          <w:szCs w:val="24"/>
          <w:lang w:val="en-CA"/>
        </w:rPr>
        <w:t xml:space="preserve">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42309AAF" w14:textId="69C66E65"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0363578C" w14:textId="77777777" w:rsidR="00775A73" w:rsidRDefault="00775A73" w:rsidP="00F7200E">
      <w:pPr>
        <w:spacing w:after="0" w:line="240" w:lineRule="auto"/>
        <w:jc w:val="both"/>
        <w:outlineLvl w:val="0"/>
        <w:rPr>
          <w:rFonts w:ascii="Times New Roman" w:hAnsi="Times New Roman" w:cs="Times New Roman"/>
          <w:b/>
          <w:sz w:val="24"/>
          <w:lang w:val="en-CA"/>
        </w:rPr>
      </w:pPr>
    </w:p>
    <w:p w14:paraId="42978937" w14:textId="2EF54F52"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Formica, S., Pfister, R., &amp; Brass, M. (In Prep.). </w:t>
      </w:r>
      <w:r w:rsidRPr="00775A73">
        <w:rPr>
          <w:rFonts w:ascii="Times New Roman" w:hAnsi="Times New Roman" w:cs="Times New Roman"/>
          <w:sz w:val="24"/>
        </w:rPr>
        <w:t>Using drift diffusion models to differentiate between automatic and anticipated imitation</w:t>
      </w:r>
      <w:r w:rsidR="007111EC">
        <w:rPr>
          <w:rFonts w:ascii="Times New Roman" w:hAnsi="Times New Roman" w:cs="Times New Roman"/>
          <w:sz w:val="24"/>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DEB0DCE" w14:textId="77777777" w:rsidR="00C477DE" w:rsidRDefault="00C477DE" w:rsidP="00F7200E">
      <w:pPr>
        <w:spacing w:after="0" w:line="240" w:lineRule="auto"/>
        <w:jc w:val="both"/>
        <w:outlineLvl w:val="0"/>
        <w:rPr>
          <w:rFonts w:ascii="Times New Roman" w:hAnsi="Times New Roman" w:cs="Times New Roman"/>
          <w:bCs/>
          <w:sz w:val="24"/>
          <w:lang w:val="en-CA"/>
        </w:rPr>
      </w:pPr>
    </w:p>
    <w:p w14:paraId="2DAD4BFB" w14:textId="55AF0CEF" w:rsidR="00C477DE" w:rsidRDefault="00C477DE"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Malik, R., Obhi, S.S., &amp; Brass, M. (In Prep.). Intentional Binding</w:t>
      </w:r>
      <w:r w:rsidR="00F33A36">
        <w:rPr>
          <w:rFonts w:ascii="Times New Roman" w:hAnsi="Times New Roman" w:cs="Times New Roman"/>
          <w:bCs/>
          <w:sz w:val="24"/>
          <w:lang w:val="en-CA"/>
        </w:rPr>
        <w:t xml:space="preserve"> Re-examined: Methodological and Theoretical Challenges.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4A97B0F7"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Nisanci,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Formica, S., &amp; Brass, M.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lastRenderedPageBreak/>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EBA7D" w14:textId="77777777" w:rsidR="00A4131F" w:rsidRDefault="00A4131F" w:rsidP="004B30D5">
      <w:pPr>
        <w:spacing w:after="0" w:line="240" w:lineRule="auto"/>
      </w:pPr>
      <w:r>
        <w:separator/>
      </w:r>
    </w:p>
  </w:endnote>
  <w:endnote w:type="continuationSeparator" w:id="0">
    <w:p w14:paraId="272A0A18" w14:textId="77777777" w:rsidR="00A4131F" w:rsidRDefault="00A4131F"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BBC8D" w14:textId="77777777" w:rsidR="00A4131F" w:rsidRDefault="00A4131F" w:rsidP="004B30D5">
      <w:pPr>
        <w:spacing w:after="0" w:line="240" w:lineRule="auto"/>
      </w:pPr>
      <w:r>
        <w:separator/>
      </w:r>
    </w:p>
  </w:footnote>
  <w:footnote w:type="continuationSeparator" w:id="0">
    <w:p w14:paraId="4A12F0E5" w14:textId="77777777" w:rsidR="00A4131F" w:rsidRDefault="00A4131F"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1DC6"/>
    <w:rsid w:val="002B3A21"/>
    <w:rsid w:val="002C08DE"/>
    <w:rsid w:val="002D0B39"/>
    <w:rsid w:val="002D6054"/>
    <w:rsid w:val="002D6FD5"/>
    <w:rsid w:val="003038AA"/>
    <w:rsid w:val="003216E6"/>
    <w:rsid w:val="00333F86"/>
    <w:rsid w:val="003447CC"/>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F3F1A"/>
    <w:rsid w:val="004F5A51"/>
    <w:rsid w:val="00502BAE"/>
    <w:rsid w:val="00505B58"/>
    <w:rsid w:val="00507E8E"/>
    <w:rsid w:val="005161A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A5CA0"/>
    <w:rsid w:val="006B40A4"/>
    <w:rsid w:val="006B57FA"/>
    <w:rsid w:val="006C07A0"/>
    <w:rsid w:val="006C128B"/>
    <w:rsid w:val="007070BC"/>
    <w:rsid w:val="007111EC"/>
    <w:rsid w:val="00711CFF"/>
    <w:rsid w:val="00713A48"/>
    <w:rsid w:val="00721CDA"/>
    <w:rsid w:val="00747ABD"/>
    <w:rsid w:val="00757052"/>
    <w:rsid w:val="00761F00"/>
    <w:rsid w:val="007634EB"/>
    <w:rsid w:val="00771D01"/>
    <w:rsid w:val="00772C06"/>
    <w:rsid w:val="00775A73"/>
    <w:rsid w:val="0079788A"/>
    <w:rsid w:val="007A230B"/>
    <w:rsid w:val="007B0ADC"/>
    <w:rsid w:val="007B1DFD"/>
    <w:rsid w:val="007C54F5"/>
    <w:rsid w:val="007C5CAC"/>
    <w:rsid w:val="007D3FB8"/>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0784F"/>
    <w:rsid w:val="0091124A"/>
    <w:rsid w:val="00914ADB"/>
    <w:rsid w:val="00930853"/>
    <w:rsid w:val="00945B8A"/>
    <w:rsid w:val="009479BD"/>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2671A"/>
    <w:rsid w:val="00A3098D"/>
    <w:rsid w:val="00A4131F"/>
    <w:rsid w:val="00A47836"/>
    <w:rsid w:val="00A53464"/>
    <w:rsid w:val="00A8079A"/>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50D0D"/>
    <w:rsid w:val="00B62273"/>
    <w:rsid w:val="00B65C41"/>
    <w:rsid w:val="00B7182C"/>
    <w:rsid w:val="00B9406A"/>
    <w:rsid w:val="00BA050B"/>
    <w:rsid w:val="00BB1AE9"/>
    <w:rsid w:val="00BC0120"/>
    <w:rsid w:val="00BC71E1"/>
    <w:rsid w:val="00BD2823"/>
    <w:rsid w:val="00BD4344"/>
    <w:rsid w:val="00BD7921"/>
    <w:rsid w:val="00BE6B95"/>
    <w:rsid w:val="00BF7250"/>
    <w:rsid w:val="00BF7B7A"/>
    <w:rsid w:val="00C06DB9"/>
    <w:rsid w:val="00C1073A"/>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5C9B"/>
    <w:rsid w:val="00D57D2A"/>
    <w:rsid w:val="00D65B75"/>
    <w:rsid w:val="00D756EB"/>
    <w:rsid w:val="00D9403E"/>
    <w:rsid w:val="00DB0359"/>
    <w:rsid w:val="00DC4818"/>
    <w:rsid w:val="00DC6036"/>
    <w:rsid w:val="00DE2BD7"/>
    <w:rsid w:val="00DF1B26"/>
    <w:rsid w:val="00E120AD"/>
    <w:rsid w:val="00E179C0"/>
    <w:rsid w:val="00E30B91"/>
    <w:rsid w:val="00E44081"/>
    <w:rsid w:val="00E4689D"/>
    <w:rsid w:val="00E52E3F"/>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358</cp:revision>
  <cp:lastPrinted>2025-03-21T03:25:00Z</cp:lastPrinted>
  <dcterms:created xsi:type="dcterms:W3CDTF">2024-11-23T20:06:00Z</dcterms:created>
  <dcterms:modified xsi:type="dcterms:W3CDTF">2025-08-02T14:23:00Z</dcterms:modified>
</cp:coreProperties>
</file>