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7DED982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480B8DA3" w14:textId="4D0E7462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(2020-2021)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Department of Psychology, Neuroscience and Behaviour</w:t>
      </w:r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Co-supervisors: Sukhvinder Obhi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>Department of Psychology, Neuroscience &amp; Behaviour</w:t>
      </w:r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>
        <w:rPr>
          <w:rFonts w:ascii="Arial" w:hAnsi="Arial" w:cs="Arial"/>
          <w:sz w:val="24"/>
        </w:rPr>
        <w:t xml:space="preserve"> </w:t>
      </w:r>
      <w:r w:rsidRPr="00906BC0">
        <w:rPr>
          <w:rFonts w:ascii="Arial" w:hAnsi="Arial" w:cs="Arial"/>
          <w:sz w:val="24"/>
        </w:rPr>
        <w:t>Obhi</w:t>
      </w:r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External Examiner: Claus Lamm</w:t>
      </w:r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577D05AB" w14:textId="6CAE8E5C" w:rsidR="00371272" w:rsidRPr="00255052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Pichtikova, M., Sanders, T., &amp; Obhi, S.S. (</w:t>
      </w:r>
      <w:r w:rsidR="00E74419">
        <w:rPr>
          <w:rFonts w:ascii="Arial" w:hAnsi="Arial" w:cs="Arial"/>
          <w:sz w:val="24"/>
        </w:rPr>
        <w:t>In Press</w:t>
      </w:r>
      <w:r>
        <w:rPr>
          <w:rFonts w:ascii="Arial" w:hAnsi="Arial" w:cs="Arial"/>
          <w:sz w:val="24"/>
        </w:rPr>
        <w:t xml:space="preserve">). Response-general effects of pain observation on motor behaviour. </w:t>
      </w:r>
      <w:r>
        <w:rPr>
          <w:rFonts w:ascii="Arial" w:hAnsi="Arial" w:cs="Arial"/>
          <w:i/>
          <w:iCs/>
          <w:sz w:val="24"/>
        </w:rPr>
        <w:t>Experimental Brain Research</w:t>
      </w:r>
      <w:r>
        <w:rPr>
          <w:rFonts w:ascii="Arial" w:hAnsi="Arial" w:cs="Arial"/>
          <w:sz w:val="24"/>
        </w:rPr>
        <w:t>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3C2AF3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>Acta Psychologic</w:t>
      </w:r>
      <w:r w:rsidR="003C2AF3">
        <w:rPr>
          <w:rFonts w:ascii="Arial" w:hAnsi="Arial" w:cs="Arial"/>
          <w:bCs/>
          <w:i/>
          <w:iCs/>
          <w:sz w:val="24"/>
        </w:rPr>
        <w:t>a, 204</w:t>
      </w:r>
      <w:r w:rsidR="003C2AF3">
        <w:rPr>
          <w:rFonts w:ascii="Arial" w:hAnsi="Arial" w:cs="Arial"/>
          <w:bCs/>
          <w:sz w:val="24"/>
        </w:rPr>
        <w:t>, 103022.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>¸ Jenkins, M., &amp; Obhi, S.S. (</w:t>
      </w:r>
      <w:r w:rsidR="00E91AEE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>&amp; Obhi,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0958F144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342C69C3" w14:textId="26E23030" w:rsidR="00184B22" w:rsidRDefault="00184B22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DDE5D6D" w14:textId="30BB26A1" w:rsidR="00184B22" w:rsidRPr="00906BC0" w:rsidRDefault="00651505" w:rsidP="00184B22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4E5F6CD1" w14:textId="77777777" w:rsidR="00184B22" w:rsidRPr="00184B22" w:rsidRDefault="00184B22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67C166FC" w14:textId="20A74252" w:rsidR="004A6E42" w:rsidRPr="004A6E42" w:rsidRDefault="004A6E42" w:rsidP="004A6E4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69050E">
        <w:rPr>
          <w:rFonts w:ascii="Arial" w:hAnsi="Arial" w:cs="Arial"/>
          <w:bCs/>
          <w:sz w:val="24"/>
        </w:rPr>
        <w:t>Under Review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>
        <w:rPr>
          <w:rFonts w:ascii="Arial" w:hAnsi="Arial" w:cs="Arial"/>
          <w:bCs/>
          <w:sz w:val="24"/>
        </w:rPr>
        <w:t>.</w:t>
      </w:r>
    </w:p>
    <w:p w14:paraId="24D3C68A" w14:textId="77777777" w:rsidR="00255052" w:rsidRDefault="00255052" w:rsidP="00371272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337F7E5" w14:textId="1F87835F" w:rsidR="00184B22" w:rsidRPr="00D76052" w:rsidRDefault="00184B22" w:rsidP="00184B2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Obhi, S.S. (Under Review).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</w:t>
      </w:r>
      <w:r w:rsidR="00D76052">
        <w:rPr>
          <w:rFonts w:ascii="Arial" w:hAnsi="Arial" w:cs="Arial"/>
          <w:sz w:val="24"/>
        </w:rPr>
        <w:t>.</w:t>
      </w:r>
    </w:p>
    <w:p w14:paraId="152DAEF6" w14:textId="77777777" w:rsidR="00184B22" w:rsidRDefault="00184B22" w:rsidP="00184B2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149DD1A3" w14:textId="087FEE35" w:rsidR="00184B22" w:rsidRPr="00D76052" w:rsidRDefault="00184B22" w:rsidP="00184B2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Fahim, G., &amp; Obhi, S.S. (</w:t>
      </w:r>
      <w:r w:rsidR="00DC6FC6">
        <w:rPr>
          <w:rFonts w:ascii="Arial" w:hAnsi="Arial" w:cs="Arial"/>
          <w:sz w:val="24"/>
        </w:rPr>
        <w:t>Under Review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>.</w:t>
      </w:r>
      <w:r w:rsidR="00651505">
        <w:rPr>
          <w:rFonts w:ascii="Arial" w:hAnsi="Arial" w:cs="Arial"/>
          <w:sz w:val="24"/>
        </w:rPr>
        <w:t xml:space="preserve"> </w:t>
      </w:r>
      <w:r w:rsidR="00DC6FC6">
        <w:rPr>
          <w:rFonts w:ascii="Arial" w:hAnsi="Arial" w:cs="Arial"/>
          <w:i/>
          <w:iCs/>
          <w:sz w:val="24"/>
        </w:rPr>
        <w:t>Social Neuroscience</w:t>
      </w:r>
      <w:r w:rsidR="00D76052">
        <w:rPr>
          <w:rFonts w:ascii="Arial" w:hAnsi="Arial" w:cs="Arial"/>
          <w:sz w:val="24"/>
        </w:rPr>
        <w:t>.</w:t>
      </w:r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4632DDCC" w14:textId="77777777" w:rsidR="00B61058" w:rsidRDefault="00B61058" w:rsidP="00413171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5EC0A7A8" w:rsidR="005D166D" w:rsidRP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Sanders, T., Vijh, R.</w:t>
      </w:r>
      <w:r w:rsidR="00644511">
        <w:rPr>
          <w:rFonts w:ascii="Arial" w:hAnsi="Arial" w:cs="Arial"/>
          <w:sz w:val="24"/>
        </w:rPr>
        <w:t>, &amp; Obhi, S.S.</w:t>
      </w:r>
      <w:r>
        <w:rPr>
          <w:rFonts w:ascii="Arial" w:hAnsi="Arial" w:cs="Arial"/>
          <w:sz w:val="24"/>
        </w:rPr>
        <w:t xml:space="preserve"> (In Prep.). Motor preparation during pain observation does not influence event-related Mu/Beta desynchronization.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Obhi,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Behaviour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Behaviour.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>. Presented at the Department of Psychology, Neuroscience and Behaviour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MacGrath,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deal?</w:t>
      </w:r>
      <w:r>
        <w:rPr>
          <w:rFonts w:ascii="Arial" w:hAnsi="Arial" w:cs="Arial"/>
          <w:bCs/>
          <w:sz w:val="24"/>
        </w:rPr>
        <w:t>.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>, &amp; Obhi,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 &amp; 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5DE0C9E" w14:textId="578AEFEB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>Psychology, Neuroscience and Behaviour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Behaviour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2C46573F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Co-Founder and Co-Chair of ReproducibiliTea McMaster (2019-Current)</w:t>
      </w:r>
    </w:p>
    <w:p w14:paraId="3160D51D" w14:textId="48A45E2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120EDA">
        <w:rPr>
          <w:rFonts w:ascii="Arial" w:hAnsi="Arial" w:cs="Arial"/>
          <w:sz w:val="24"/>
        </w:rPr>
        <w:t>Current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D8935" w14:textId="77777777" w:rsidR="00FB2F58" w:rsidRDefault="00FB2F58" w:rsidP="00C7713F">
      <w:pPr>
        <w:spacing w:after="0" w:line="240" w:lineRule="auto"/>
      </w:pPr>
      <w:r>
        <w:separator/>
      </w:r>
    </w:p>
  </w:endnote>
  <w:endnote w:type="continuationSeparator" w:id="0">
    <w:p w14:paraId="237E9A52" w14:textId="77777777" w:rsidR="00FB2F58" w:rsidRDefault="00FB2F58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7FDBF" w14:textId="77777777" w:rsidR="00FB2F58" w:rsidRDefault="00FB2F58" w:rsidP="00C7713F">
      <w:pPr>
        <w:spacing w:after="0" w:line="240" w:lineRule="auto"/>
      </w:pPr>
      <w:r>
        <w:separator/>
      </w:r>
    </w:p>
  </w:footnote>
  <w:footnote w:type="continuationSeparator" w:id="0">
    <w:p w14:paraId="795FE1F9" w14:textId="77777777" w:rsidR="00FB2F58" w:rsidRDefault="00FB2F58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552"/>
    <w:rsid w:val="00117D8F"/>
    <w:rsid w:val="00120EDA"/>
    <w:rsid w:val="00125189"/>
    <w:rsid w:val="00126FDF"/>
    <w:rsid w:val="00127A34"/>
    <w:rsid w:val="0013094B"/>
    <w:rsid w:val="00133B73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BA9"/>
    <w:rsid w:val="00240701"/>
    <w:rsid w:val="00240A97"/>
    <w:rsid w:val="002430B3"/>
    <w:rsid w:val="00243E22"/>
    <w:rsid w:val="00247F9C"/>
    <w:rsid w:val="00250CAD"/>
    <w:rsid w:val="00251655"/>
    <w:rsid w:val="0025216F"/>
    <w:rsid w:val="00252D89"/>
    <w:rsid w:val="00255052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F06CC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1272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411E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58D1"/>
    <w:rsid w:val="003F716B"/>
    <w:rsid w:val="003F7C38"/>
    <w:rsid w:val="00400346"/>
    <w:rsid w:val="00400CC0"/>
    <w:rsid w:val="00400D23"/>
    <w:rsid w:val="00403BE3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935"/>
    <w:rsid w:val="005A610F"/>
    <w:rsid w:val="005A62C6"/>
    <w:rsid w:val="005A7422"/>
    <w:rsid w:val="005A7BAF"/>
    <w:rsid w:val="005A7DB5"/>
    <w:rsid w:val="005B5D15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87EA4"/>
    <w:rsid w:val="0069050E"/>
    <w:rsid w:val="00690A92"/>
    <w:rsid w:val="00691845"/>
    <w:rsid w:val="00691CA7"/>
    <w:rsid w:val="00696D1D"/>
    <w:rsid w:val="00697FB4"/>
    <w:rsid w:val="006A1E50"/>
    <w:rsid w:val="006A3C1C"/>
    <w:rsid w:val="006A4EEE"/>
    <w:rsid w:val="006A5277"/>
    <w:rsid w:val="006A5359"/>
    <w:rsid w:val="006A6278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37E2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E1070"/>
    <w:rsid w:val="007E1B29"/>
    <w:rsid w:val="007E2D22"/>
    <w:rsid w:val="007E347C"/>
    <w:rsid w:val="007E3CFB"/>
    <w:rsid w:val="007E3E22"/>
    <w:rsid w:val="007E44E3"/>
    <w:rsid w:val="007E5449"/>
    <w:rsid w:val="007E62EB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4865"/>
    <w:rsid w:val="00855BC9"/>
    <w:rsid w:val="00855CA8"/>
    <w:rsid w:val="00863B9D"/>
    <w:rsid w:val="008660D2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4958"/>
    <w:rsid w:val="00995F8A"/>
    <w:rsid w:val="00997EDD"/>
    <w:rsid w:val="009A01D2"/>
    <w:rsid w:val="009A157D"/>
    <w:rsid w:val="009A2F8D"/>
    <w:rsid w:val="009A434E"/>
    <w:rsid w:val="009A43A1"/>
    <w:rsid w:val="009A79D9"/>
    <w:rsid w:val="009A7B2B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5D02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4D79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07999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755C"/>
    <w:rsid w:val="00CB7C2F"/>
    <w:rsid w:val="00CC0C82"/>
    <w:rsid w:val="00CC0E64"/>
    <w:rsid w:val="00CC1384"/>
    <w:rsid w:val="00CC1D4D"/>
    <w:rsid w:val="00CC3093"/>
    <w:rsid w:val="00CC35E7"/>
    <w:rsid w:val="00CC6613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1A48"/>
    <w:rsid w:val="00D12285"/>
    <w:rsid w:val="00D136F8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E7F8D"/>
    <w:rsid w:val="00DF4472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8C7"/>
    <w:rsid w:val="00E90B6F"/>
    <w:rsid w:val="00E90DE4"/>
    <w:rsid w:val="00E91AEE"/>
    <w:rsid w:val="00E954D7"/>
    <w:rsid w:val="00E957E2"/>
    <w:rsid w:val="00E97417"/>
    <w:rsid w:val="00E97B56"/>
    <w:rsid w:val="00E97BB2"/>
    <w:rsid w:val="00EA16AF"/>
    <w:rsid w:val="00EA3FAB"/>
    <w:rsid w:val="00EA4669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C0157"/>
    <w:rsid w:val="00FC3F24"/>
    <w:rsid w:val="00FC59AE"/>
    <w:rsid w:val="00FC60C3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F5E66-F1D5-4826-9B2D-8A0CF4CF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6</Pages>
  <Words>1675</Words>
  <Characters>9549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719</cp:revision>
  <cp:lastPrinted>2020-03-18T01:58:00Z</cp:lastPrinted>
  <dcterms:created xsi:type="dcterms:W3CDTF">2016-10-05T19:10:00Z</dcterms:created>
  <dcterms:modified xsi:type="dcterms:W3CDTF">2020-11-18T06:38:00Z</dcterms:modified>
</cp:coreProperties>
</file>