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704ACA">
      <w:pPr>
        <w:spacing w:after="0" w:line="360" w:lineRule="auto"/>
        <w:jc w:val="center"/>
        <w:rPr>
          <w:rFonts w:ascii="Times New Roman" w:hAnsi="Times New Roman" w:eastAsia="Times New Roman" w:cs="Times New Roman"/>
          <w:b/>
          <w:bCs/>
          <w:sz w:val="24"/>
          <w:szCs w:val="24"/>
        </w:rPr>
      </w:pPr>
    </w:p>
    <w:p w14:paraId="018D9C43">
      <w:pPr>
        <w:spacing w:after="0" w:line="360" w:lineRule="auto"/>
        <w:jc w:val="center"/>
      </w:pPr>
      <w:r>
        <w:rPr>
          <w:rFonts w:ascii="Times New Roman" w:hAnsi="Times New Roman" w:eastAsia="Times New Roman" w:cs="Times New Roman"/>
          <w:b/>
          <w:bCs/>
          <w:sz w:val="24"/>
          <w:szCs w:val="24"/>
        </w:rPr>
        <w:t>FordaGO: Mobile-Based Gym Database Management System</w:t>
      </w:r>
    </w:p>
    <w:p w14:paraId="7A61E1B1">
      <w:pPr>
        <w:spacing w:after="0" w:line="360" w:lineRule="auto"/>
        <w:jc w:val="center"/>
      </w:pPr>
      <w:r>
        <w:rPr>
          <w:rFonts w:ascii="Times New Roman" w:hAnsi="Times New Roman" w:eastAsia="Times New Roman" w:cs="Times New Roman"/>
          <w:b/>
          <w:bCs/>
          <w:sz w:val="24"/>
          <w:szCs w:val="24"/>
        </w:rPr>
        <w:t>for AFFORDA Gym – San Isidro Branch</w:t>
      </w:r>
    </w:p>
    <w:p w14:paraId="307AFC9E">
      <w:pPr>
        <w:spacing w:after="240" w:line="360" w:lineRule="auto"/>
        <w:jc w:val="center"/>
      </w:pPr>
      <w:r>
        <w:rPr>
          <w:rFonts w:ascii="Times New Roman" w:hAnsi="Times New Roman" w:eastAsia="Times New Roman" w:cs="Times New Roman"/>
          <w:i/>
          <w:iCs/>
          <w:sz w:val="24"/>
          <w:szCs w:val="24"/>
        </w:rPr>
        <w:t>A Thesis Proposal</w:t>
      </w:r>
    </w:p>
    <w:p w14:paraId="0FED5B5D">
      <w:pPr>
        <w:spacing w:after="0" w:line="360" w:lineRule="auto"/>
        <w:jc w:val="center"/>
      </w:pPr>
      <w:r>
        <w:rPr>
          <w:rFonts w:ascii="Times New Roman" w:hAnsi="Times New Roman" w:eastAsia="Times New Roman" w:cs="Times New Roman"/>
          <w:b/>
          <w:bCs/>
          <w:sz w:val="24"/>
          <w:szCs w:val="24"/>
        </w:rPr>
        <w:t>GROUP MEMBERS:</w:t>
      </w:r>
    </w:p>
    <w:p w14:paraId="76DFFB6F">
      <w:pPr>
        <w:spacing w:after="0" w:line="360" w:lineRule="auto"/>
        <w:jc w:val="center"/>
      </w:pPr>
      <w:r>
        <w:rPr>
          <w:rFonts w:ascii="Times New Roman" w:hAnsi="Times New Roman" w:eastAsia="Times New Roman" w:cs="Times New Roman"/>
          <w:b/>
          <w:bCs/>
          <w:sz w:val="24"/>
          <w:szCs w:val="24"/>
        </w:rPr>
        <w:t>BERNALDO, CARL ANDREW B.</w:t>
      </w:r>
    </w:p>
    <w:p w14:paraId="0B5FD15C">
      <w:pPr>
        <w:spacing w:after="0" w:line="360" w:lineRule="auto"/>
        <w:jc w:val="center"/>
      </w:pPr>
      <w:r>
        <w:rPr>
          <w:rFonts w:ascii="Times New Roman" w:hAnsi="Times New Roman" w:eastAsia="Times New Roman" w:cs="Times New Roman"/>
          <w:b/>
          <w:bCs/>
          <w:sz w:val="24"/>
          <w:szCs w:val="24"/>
        </w:rPr>
        <w:t>GALANG, DELWIN F.</w:t>
      </w:r>
    </w:p>
    <w:p w14:paraId="0CAB8B95">
      <w:pPr>
        <w:spacing w:after="0" w:line="360" w:lineRule="auto"/>
        <w:jc w:val="center"/>
      </w:pPr>
      <w:r>
        <w:rPr>
          <w:rFonts w:ascii="Times New Roman" w:hAnsi="Times New Roman" w:eastAsia="Times New Roman" w:cs="Times New Roman"/>
          <w:b/>
          <w:bCs/>
          <w:sz w:val="24"/>
          <w:szCs w:val="24"/>
        </w:rPr>
        <w:t>JAVIER, JAYLEE T.</w:t>
      </w:r>
    </w:p>
    <w:p w14:paraId="0DDD3BC1">
      <w:pPr>
        <w:spacing w:after="0" w:line="360" w:lineRule="auto"/>
        <w:jc w:val="center"/>
      </w:pPr>
      <w:r>
        <w:rPr>
          <w:rFonts w:ascii="Times New Roman" w:hAnsi="Times New Roman" w:eastAsia="Times New Roman" w:cs="Times New Roman"/>
          <w:b/>
          <w:bCs/>
          <w:sz w:val="24"/>
          <w:szCs w:val="24"/>
        </w:rPr>
        <w:t>MEDINA, ETHAN JEROME G.</w:t>
      </w:r>
    </w:p>
    <w:p w14:paraId="7B6AC797">
      <w:pPr>
        <w:spacing w:after="0" w:line="360" w:lineRule="auto"/>
        <w:jc w:val="center"/>
      </w:pPr>
      <w:r>
        <w:rPr>
          <w:rFonts w:ascii="Times New Roman" w:hAnsi="Times New Roman" w:eastAsia="Times New Roman" w:cs="Times New Roman"/>
          <w:b/>
          <w:bCs/>
          <w:sz w:val="24"/>
          <w:szCs w:val="24"/>
        </w:rPr>
        <w:t>PONGCO, RYZA MAE M.</w:t>
      </w:r>
    </w:p>
    <w:p w14:paraId="6E3874F3">
      <w:pPr>
        <w:spacing w:before="0" w:after="0"/>
      </w:pPr>
    </w:p>
    <w:p w14:paraId="206CE340">
      <w:pPr>
        <w:spacing w:before="240" w:after="120" w:line="360" w:lineRule="auto"/>
        <w:jc w:val="center"/>
      </w:pPr>
      <w:r>
        <w:rPr>
          <w:rFonts w:ascii="Times New Roman" w:hAnsi="Times New Roman" w:eastAsia="Times New Roman" w:cs="Times New Roman"/>
          <w:b/>
          <w:bCs/>
          <w:sz w:val="24"/>
          <w:szCs w:val="24"/>
        </w:rPr>
        <w:t>CHAPTER II</w:t>
      </w:r>
    </w:p>
    <w:p w14:paraId="531CE9AF">
      <w:pPr>
        <w:spacing w:before="240" w:after="120" w:line="360" w:lineRule="auto"/>
        <w:jc w:val="center"/>
      </w:pPr>
      <w:r>
        <w:rPr>
          <w:rFonts w:ascii="Times New Roman" w:hAnsi="Times New Roman" w:eastAsia="Times New Roman" w:cs="Times New Roman"/>
          <w:b/>
          <w:bCs/>
          <w:sz w:val="24"/>
          <w:szCs w:val="24"/>
        </w:rPr>
        <w:t>RESEARCH METHODOLOGY</w:t>
      </w:r>
    </w:p>
    <w:p w14:paraId="244A049F">
      <w:pPr>
        <w:spacing w:before="0" w:after="0"/>
      </w:pPr>
    </w:p>
    <w:p w14:paraId="6BE26479">
      <w:pPr>
        <w:spacing w:before="240" w:after="120" w:line="360" w:lineRule="auto"/>
        <w:jc w:val="left"/>
      </w:pPr>
      <w:r>
        <w:rPr>
          <w:rFonts w:ascii="Times New Roman" w:hAnsi="Times New Roman" w:eastAsia="Times New Roman" w:cs="Times New Roman"/>
          <w:b/>
          <w:bCs/>
          <w:sz w:val="24"/>
          <w:szCs w:val="24"/>
        </w:rPr>
        <w:t>Research Design</w:t>
      </w:r>
    </w:p>
    <w:p w14:paraId="45D5250F">
      <w:pPr>
        <w:spacing w:before="0" w:after="120" w:line="360" w:lineRule="auto"/>
        <w:ind w:firstLine="720"/>
        <w:jc w:val="both"/>
      </w:pPr>
      <w:r>
        <w:rPr>
          <w:rFonts w:ascii="Times New Roman" w:hAnsi="Times New Roman" w:eastAsia="Times New Roman" w:cs="Times New Roman"/>
          <w:sz w:val="24"/>
          <w:szCs w:val="24"/>
        </w:rPr>
        <w:t>This study employs a Developmental Research Design in the development of FordaGO: Mobile-Based Gym Database Management System for AFFORDA Gym – San Isidro Branch. Developmental research is defined as the systematic study of designing, developing, and evaluating instructional programs, processes, and products that must meet the criteria of internal consistency and effectiveness (Richey, 1994). In this study, the developmental approach is used to systematically design, build, test, and refine the proposed system until it meets the identified functional and quality requirements.</w:t>
      </w:r>
    </w:p>
    <w:p w14:paraId="53336103">
      <w:pPr>
        <w:spacing w:before="0" w:after="120" w:line="360" w:lineRule="auto"/>
        <w:ind w:firstLine="720"/>
        <w:jc w:val="both"/>
      </w:pPr>
      <w:r>
        <w:rPr>
          <w:rFonts w:ascii="Times New Roman" w:hAnsi="Times New Roman" w:eastAsia="Times New Roman" w:cs="Times New Roman"/>
          <w:sz w:val="24"/>
          <w:szCs w:val="24"/>
        </w:rPr>
        <w:t>The study focuses on evaluating the existing manual gym management practices of AFFORDA Gym – San Isidro Branch, identifying operational limitations such as inaccurate attendance tracking, lack of equipment usage guidance, inconsistent workout scheduling, and disorganized inventory management, and subsequently developing a mobile-based system to effectively address these challenges.</w:t>
      </w:r>
    </w:p>
    <w:p w14:paraId="1F7472C5">
      <w:pPr>
        <w:spacing w:before="0" w:after="120" w:line="360" w:lineRule="auto"/>
        <w:ind w:firstLine="720"/>
        <w:jc w:val="both"/>
      </w:pPr>
      <w:r>
        <w:rPr>
          <w:rFonts w:ascii="Times New Roman" w:hAnsi="Times New Roman" w:eastAsia="Times New Roman" w:cs="Times New Roman"/>
          <w:sz w:val="24"/>
          <w:szCs w:val="24"/>
        </w:rPr>
        <w:t>The development of the proposed system follows the Agile Software Development Methodology, an iterative and incremental approach that emphasizes continuous collaboration, adaptability to changing requirements, and early delivery of functional system components (Pressman &amp; Maxim, 2020). The development process is organized into multiple cycles or sprints, where each iteration addresses specific system features, including QR code-based attendance recording, equipment usage instruction access, automated workout notification, and inventory management. Data gathered through structured interviews and direct observations with gym personnel and members serve as the basis for system improvements between iterations. Following each sprint, selected respondents evaluate the system, and their feedback is incorporated into subsequent development cycles. The final version of the system is evaluated against the ISO/IEC 25010 software quality characteristics of functional suitability, usability, reliability, security, and performance efficiency.</w:t>
      </w:r>
    </w:p>
    <w:p w14:paraId="7410061A">
      <w:pPr>
        <w:spacing w:before="0" w:after="0"/>
      </w:pPr>
    </w:p>
    <w:p w14:paraId="4A483AD5">
      <w:pPr>
        <w:spacing w:before="240" w:after="120" w:line="360" w:lineRule="auto"/>
        <w:jc w:val="left"/>
      </w:pPr>
      <w:r>
        <w:rPr>
          <w:rFonts w:ascii="Times New Roman" w:hAnsi="Times New Roman" w:eastAsia="Times New Roman" w:cs="Times New Roman"/>
          <w:b/>
          <w:bCs/>
          <w:sz w:val="24"/>
          <w:szCs w:val="24"/>
        </w:rPr>
        <w:t>System Development Life Cycle (SDLC)</w:t>
      </w:r>
    </w:p>
    <w:p w14:paraId="6740EEBB">
      <w:pPr>
        <w:spacing w:before="0" w:after="120" w:line="360" w:lineRule="auto"/>
        <w:ind w:firstLine="720"/>
        <w:jc w:val="both"/>
      </w:pPr>
      <w:r>
        <w:rPr>
          <w:rFonts w:ascii="Times New Roman" w:hAnsi="Times New Roman" w:eastAsia="Times New Roman" w:cs="Times New Roman"/>
          <w:sz w:val="24"/>
          <w:szCs w:val="24"/>
        </w:rPr>
        <w:t>This study adopts the Agile System Development Life Cycle (SDLC) model, which supports iterative and flexible software development. The Agile model is well-suited for this study because it allows the researchers to continuously refine the system based on respondent feedback throughout the development process (Sommerville, 2019). The Agile SDLC for this study is structured into the following phases:</w:t>
      </w:r>
    </w:p>
    <w:p w14:paraId="4346711B">
      <w:pPr>
        <w:spacing w:before="120" w:after="0" w:line="360" w:lineRule="auto"/>
        <w:ind w:left="720"/>
        <w:jc w:val="left"/>
      </w:pPr>
      <w:r>
        <w:rPr>
          <w:rFonts w:ascii="Times New Roman" w:hAnsi="Times New Roman" w:eastAsia="Times New Roman" w:cs="Times New Roman"/>
          <w:b/>
          <w:bCs/>
          <w:sz w:val="24"/>
          <w:szCs w:val="24"/>
        </w:rPr>
        <w:t>Phase 1: Requirements Analysis</w:t>
      </w:r>
    </w:p>
    <w:p w14:paraId="5D5A0420">
      <w:pPr>
        <w:spacing w:before="0" w:after="100" w:line="360" w:lineRule="auto"/>
        <w:ind w:left="720"/>
        <w:jc w:val="both"/>
      </w:pPr>
      <w:r>
        <w:rPr>
          <w:rFonts w:ascii="Times New Roman" w:hAnsi="Times New Roman" w:eastAsia="Times New Roman" w:cs="Times New Roman"/>
          <w:sz w:val="24"/>
          <w:szCs w:val="24"/>
        </w:rPr>
        <w:t>The researchers gathered system requirements through structured interviews and direct observations with gym personnel and members of AFFORDA Gym – San Isidro Branch. This phase focused on identifying current operational problems and defining the functional specifications of the proposed system, including attendance management, equipment guidance, workout notifications, and inventory tracking.</w:t>
      </w:r>
    </w:p>
    <w:p w14:paraId="06E02547">
      <w:pPr>
        <w:spacing w:before="120" w:after="0" w:line="360" w:lineRule="auto"/>
        <w:ind w:left="720"/>
        <w:jc w:val="left"/>
      </w:pPr>
      <w:r>
        <w:rPr>
          <w:rFonts w:ascii="Times New Roman" w:hAnsi="Times New Roman" w:eastAsia="Times New Roman" w:cs="Times New Roman"/>
          <w:b/>
          <w:bCs/>
          <w:sz w:val="24"/>
          <w:szCs w:val="24"/>
        </w:rPr>
        <w:t>Phase 2: System Design</w:t>
      </w:r>
    </w:p>
    <w:p w14:paraId="11B6951F">
      <w:pPr>
        <w:spacing w:before="0" w:after="100" w:line="360" w:lineRule="auto"/>
        <w:ind w:left="720"/>
        <w:jc w:val="both"/>
      </w:pPr>
      <w:r>
        <w:rPr>
          <w:rFonts w:ascii="Times New Roman" w:hAnsi="Times New Roman" w:eastAsia="Times New Roman" w:cs="Times New Roman"/>
          <w:sz w:val="24"/>
          <w:szCs w:val="24"/>
        </w:rPr>
        <w:t>Based on the identified requirements, the researchers developed the system architecture, database structure, user interface designs, and process flow diagrams. This phase included the design of QR code integration mechanisms, mobile application interface layouts, and the relational database schema required to support all system modules.</w:t>
      </w:r>
    </w:p>
    <w:p w14:paraId="6E0F46DD">
      <w:pPr>
        <w:spacing w:before="120" w:after="0" w:line="360" w:lineRule="auto"/>
        <w:ind w:left="720"/>
        <w:jc w:val="left"/>
      </w:pPr>
      <w:r>
        <w:rPr>
          <w:rFonts w:ascii="Times New Roman" w:hAnsi="Times New Roman" w:eastAsia="Times New Roman" w:cs="Times New Roman"/>
          <w:b/>
          <w:bCs/>
          <w:sz w:val="24"/>
          <w:szCs w:val="24"/>
        </w:rPr>
        <w:t>Phase 3: Development</w:t>
      </w:r>
    </w:p>
    <w:p w14:paraId="270C36E2">
      <w:pPr>
        <w:spacing w:before="0" w:after="100" w:line="360" w:lineRule="auto"/>
        <w:ind w:left="720"/>
        <w:jc w:val="both"/>
      </w:pPr>
      <w:r>
        <w:rPr>
          <w:rFonts w:ascii="Times New Roman" w:hAnsi="Times New Roman" w:eastAsia="Times New Roman" w:cs="Times New Roman"/>
          <w:sz w:val="24"/>
          <w:szCs w:val="24"/>
        </w:rPr>
        <w:t>The system was developed using selected mobile development frameworks, backend programming environments, and database management tools appropriate for the proposed system. The core features of the FordaGO system were implemented during this phase, including QR code scanning, equipment instruction access, notification delivery, and inventory management.</w:t>
      </w:r>
    </w:p>
    <w:p w14:paraId="20C71D71">
      <w:pPr>
        <w:spacing w:before="120" w:after="0" w:line="360" w:lineRule="auto"/>
        <w:ind w:left="720"/>
        <w:jc w:val="left"/>
      </w:pPr>
      <w:r>
        <w:rPr>
          <w:rFonts w:ascii="Times New Roman" w:hAnsi="Times New Roman" w:eastAsia="Times New Roman" w:cs="Times New Roman"/>
          <w:b/>
          <w:bCs/>
          <w:sz w:val="24"/>
          <w:szCs w:val="24"/>
        </w:rPr>
        <w:t>Phase 4: Testing</w:t>
      </w:r>
    </w:p>
    <w:p w14:paraId="00C769A7">
      <w:pPr>
        <w:spacing w:before="0" w:after="100" w:line="360" w:lineRule="auto"/>
        <w:ind w:left="720"/>
        <w:jc w:val="both"/>
      </w:pPr>
      <w:r>
        <w:rPr>
          <w:rFonts w:ascii="Times New Roman" w:hAnsi="Times New Roman" w:eastAsia="Times New Roman" w:cs="Times New Roman"/>
          <w:sz w:val="24"/>
          <w:szCs w:val="24"/>
        </w:rPr>
        <w:t>The developed system underwent systematic testing to identify and resolve functional errors, usability issues, and performance concerns. Both functional testing and usability testing were conducted to ensure that the system meets its specified requirements and operates reliably under normal usage conditions.</w:t>
      </w:r>
    </w:p>
    <w:p w14:paraId="59F4B8E6">
      <w:pPr>
        <w:spacing w:before="120" w:after="0" w:line="360" w:lineRule="auto"/>
        <w:ind w:left="720"/>
        <w:jc w:val="left"/>
      </w:pPr>
      <w:r>
        <w:rPr>
          <w:rFonts w:ascii="Times New Roman" w:hAnsi="Times New Roman" w:eastAsia="Times New Roman" w:cs="Times New Roman"/>
          <w:b/>
          <w:bCs/>
          <w:sz w:val="24"/>
          <w:szCs w:val="24"/>
        </w:rPr>
        <w:t>Phase 5: Deployment and Evaluation</w:t>
      </w:r>
    </w:p>
    <w:p w14:paraId="1EF03770">
      <w:pPr>
        <w:spacing w:before="0" w:after="100" w:line="360" w:lineRule="auto"/>
        <w:ind w:left="720"/>
        <w:jc w:val="both"/>
      </w:pPr>
      <w:r>
        <w:rPr>
          <w:rFonts w:ascii="Times New Roman" w:hAnsi="Times New Roman" w:eastAsia="Times New Roman" w:cs="Times New Roman"/>
          <w:sz w:val="24"/>
          <w:szCs w:val="24"/>
        </w:rPr>
        <w:t>The system was deployed to the selected respondents for hands-on testing and formal evaluation. Structured survey questionnaires were administered to collect quantitative feedback from respondents based on the ISO/IEC 25010 quality model. Data gathered from this phase were used for final analysis and system refinement.</w:t>
      </w:r>
    </w:p>
    <w:p w14:paraId="523C95F8">
      <w:pPr>
        <w:spacing w:before="0" w:after="0"/>
      </w:pPr>
    </w:p>
    <w:p w14:paraId="47AA624E">
      <w:pPr>
        <w:spacing w:before="240" w:after="120" w:line="360" w:lineRule="auto"/>
        <w:jc w:val="left"/>
      </w:pPr>
      <w:r>
        <w:rPr>
          <w:rFonts w:ascii="Times New Roman" w:hAnsi="Times New Roman" w:eastAsia="Times New Roman" w:cs="Times New Roman"/>
          <w:b/>
          <w:bCs/>
          <w:sz w:val="24"/>
          <w:szCs w:val="24"/>
        </w:rPr>
        <w:t>Locale of the Study</w:t>
      </w:r>
    </w:p>
    <w:p w14:paraId="37D39BA1">
      <w:pPr>
        <w:spacing w:before="0" w:after="120" w:line="360" w:lineRule="auto"/>
        <w:ind w:firstLine="720"/>
        <w:jc w:val="both"/>
      </w:pPr>
      <w:r>
        <w:rPr>
          <w:rFonts w:ascii="Times New Roman" w:hAnsi="Times New Roman" w:eastAsia="Times New Roman" w:cs="Times New Roman"/>
          <w:sz w:val="24"/>
          <w:szCs w:val="24"/>
        </w:rPr>
        <w:t>This study will be conducted at AFFORDA Gym – San Isidro Branch, located in San Isidro. This gym was purposively selected as the study site because it currently operates through manual processes in managing its key gym activities, including member attendance recording, equipment usage guidance, workout scheduling, and inventory tracking. The manual nature of these processes makes AFFORDA Gym – San Isidro Branch a suitable environment for the development, implementation, and evaluation of the proposed mobile-based management system.</w:t>
      </w:r>
    </w:p>
    <w:p w14:paraId="67F10D14">
      <w:pPr>
        <w:spacing w:before="0" w:after="0"/>
      </w:pPr>
    </w:p>
    <w:p w14:paraId="26C9F3EA">
      <w:pPr>
        <w:spacing w:before="240" w:after="120" w:line="360" w:lineRule="auto"/>
        <w:jc w:val="left"/>
      </w:pPr>
      <w:r>
        <w:rPr>
          <w:rFonts w:ascii="Times New Roman" w:hAnsi="Times New Roman" w:eastAsia="Times New Roman" w:cs="Times New Roman"/>
          <w:b/>
          <w:bCs/>
          <w:sz w:val="24"/>
          <w:szCs w:val="24"/>
        </w:rPr>
        <w:t>Respondents of the Study</w:t>
      </w:r>
    </w:p>
    <w:p w14:paraId="4B4EEF82">
      <w:pPr>
        <w:spacing w:before="0" w:after="120" w:line="360" w:lineRule="auto"/>
        <w:ind w:firstLine="720"/>
        <w:jc w:val="both"/>
      </w:pPr>
      <w:r>
        <w:rPr>
          <w:rFonts w:ascii="Times New Roman" w:hAnsi="Times New Roman" w:eastAsia="Times New Roman" w:cs="Times New Roman"/>
          <w:sz w:val="24"/>
          <w:szCs w:val="24"/>
        </w:rPr>
        <w:t>The study employed Purposive Sampling, a non-probability sampling technique in which respondents are selected based on their relevance and ability to provide meaningful evaluation of the proposed system (Creswell &amp; Creswell, 2018). This method was deemed appropriate given the specific nature of the study, which requires both technical expertise and end-user experience to comprehensively assess the system.</w:t>
      </w:r>
    </w:p>
    <w:p w14:paraId="57CC6FF1">
      <w:pPr>
        <w:spacing w:before="0" w:after="120" w:line="360" w:lineRule="auto"/>
        <w:ind w:firstLine="720"/>
        <w:jc w:val="both"/>
      </w:pPr>
      <w:r>
        <w:rPr>
          <w:rFonts w:ascii="Times New Roman" w:hAnsi="Times New Roman" w:eastAsia="Times New Roman" w:cs="Times New Roman"/>
          <w:sz w:val="24"/>
          <w:szCs w:val="24"/>
        </w:rPr>
        <w:t>A total of ten (10) respondents participated in the evaluation of the FordaGO system, categorized as follows:</w:t>
      </w:r>
    </w:p>
    <w:p w14:paraId="49B2AB3F">
      <w:pPr>
        <w:spacing w:before="120" w:after="0" w:line="360" w:lineRule="auto"/>
        <w:ind w:left="720"/>
      </w:pPr>
      <w:r>
        <w:rPr>
          <w:rFonts w:ascii="Times New Roman" w:hAnsi="Times New Roman" w:eastAsia="Times New Roman" w:cs="Times New Roman"/>
          <w:b/>
          <w:bCs/>
          <w:sz w:val="24"/>
          <w:szCs w:val="24"/>
        </w:rPr>
        <w:t>IT Professionals / Technical Experts (5 respondents)</w:t>
      </w:r>
    </w:p>
    <w:p w14:paraId="75D7ADE3">
      <w:pPr>
        <w:spacing w:before="0" w:after="120" w:line="360" w:lineRule="auto"/>
        <w:ind w:left="720"/>
        <w:jc w:val="both"/>
      </w:pPr>
      <w:r>
        <w:rPr>
          <w:rFonts w:ascii="Times New Roman" w:hAnsi="Times New Roman" w:eastAsia="Times New Roman" w:cs="Times New Roman"/>
          <w:sz w:val="24"/>
          <w:szCs w:val="24"/>
        </w:rPr>
        <w:t>These respondents are information technology professionals with expertise in software systems, mobile application development, or database management. They were tasked with evaluating the technical aspects of the system, including its functional suitability, reliability, security, and performance efficiency.</w:t>
      </w:r>
    </w:p>
    <w:p w14:paraId="6BE27B78">
      <w:pPr>
        <w:spacing w:before="120" w:after="0" w:line="360" w:lineRule="auto"/>
        <w:ind w:left="720"/>
      </w:pPr>
      <w:r>
        <w:rPr>
          <w:rFonts w:ascii="Times New Roman" w:hAnsi="Times New Roman" w:eastAsia="Times New Roman" w:cs="Times New Roman"/>
          <w:b/>
          <w:bCs/>
          <w:sz w:val="24"/>
          <w:szCs w:val="24"/>
        </w:rPr>
        <w:t>End-Users (5 respondents)</w:t>
      </w:r>
    </w:p>
    <w:p w14:paraId="6AC0EFEF">
      <w:pPr>
        <w:spacing w:before="0" w:after="120" w:line="360" w:lineRule="auto"/>
        <w:ind w:left="720"/>
        <w:jc w:val="both"/>
      </w:pPr>
      <w:r>
        <w:rPr>
          <w:rFonts w:ascii="Times New Roman" w:hAnsi="Times New Roman" w:eastAsia="Times New Roman" w:cs="Times New Roman"/>
          <w:sz w:val="24"/>
          <w:szCs w:val="24"/>
        </w:rPr>
        <w:t>These respondents are gym members of AFFORDA Gym – San Isidro Branch who are considered the primary users of the FordaGO system. They were tasked with evaluating the system based on its usability, accessibility, and overall user experience. Their feedback provides a practical perspective on the system’s ease of use and real-world utility.</w:t>
      </w:r>
    </w:p>
    <w:p w14:paraId="7061600E">
      <w:pPr>
        <w:spacing w:before="0" w:after="120" w:line="360" w:lineRule="auto"/>
        <w:ind w:firstLine="720"/>
        <w:jc w:val="both"/>
      </w:pPr>
      <w:r>
        <w:rPr>
          <w:rFonts w:ascii="Times New Roman" w:hAnsi="Times New Roman" w:eastAsia="Times New Roman" w:cs="Times New Roman"/>
          <w:sz w:val="24"/>
          <w:szCs w:val="24"/>
        </w:rPr>
        <w:t>The combined evaluation of technical experts and end-users ensures a comprehensive and balanced assessment of the FordaGO system from both development and practical standpoints.</w:t>
      </w:r>
    </w:p>
    <w:p w14:paraId="36137BCA">
      <w:pPr>
        <w:spacing w:before="0" w:after="0"/>
      </w:pPr>
    </w:p>
    <w:p w14:paraId="4EAD43CB">
      <w:pPr>
        <w:spacing w:before="240" w:after="120" w:line="360" w:lineRule="auto"/>
        <w:jc w:val="left"/>
      </w:pPr>
      <w:r>
        <w:rPr>
          <w:rFonts w:ascii="Times New Roman" w:hAnsi="Times New Roman" w:eastAsia="Times New Roman" w:cs="Times New Roman"/>
          <w:b/>
          <w:bCs/>
          <w:sz w:val="24"/>
          <w:szCs w:val="24"/>
        </w:rPr>
        <w:t>Research Instrument</w:t>
      </w:r>
    </w:p>
    <w:p w14:paraId="5F09AF5F">
      <w:pPr>
        <w:spacing w:before="0" w:after="120" w:line="360" w:lineRule="auto"/>
        <w:ind w:firstLine="720"/>
        <w:jc w:val="both"/>
      </w:pPr>
      <w:r>
        <w:rPr>
          <w:rFonts w:ascii="Times New Roman" w:hAnsi="Times New Roman" w:eastAsia="Times New Roman" w:cs="Times New Roman"/>
          <w:sz w:val="24"/>
          <w:szCs w:val="24"/>
        </w:rPr>
        <w:t>The primary data collection instrument used in this study is a structured survey questionnaire developed based on the ISO/IEC 25010 Systems and Software Quality Requirements and Evaluation (SQuaRE) model (ISO, 2011). The ISO/IEC 25010 framework provides a recognized international standard for evaluating software product quality across multiple characteristics, making it appropriate for assessing the performance and functionality of the proposed FordaGO system.</w:t>
      </w:r>
    </w:p>
    <w:p w14:paraId="447E0EF1">
      <w:pPr>
        <w:spacing w:before="0" w:after="120" w:line="360" w:lineRule="auto"/>
        <w:ind w:firstLine="720"/>
        <w:jc w:val="both"/>
      </w:pPr>
      <w:r>
        <w:rPr>
          <w:rFonts w:ascii="Times New Roman" w:hAnsi="Times New Roman" w:eastAsia="Times New Roman" w:cs="Times New Roman"/>
          <w:sz w:val="24"/>
          <w:szCs w:val="24"/>
        </w:rPr>
        <w:t>The questionnaire is designed to evaluate the system across the following quality characteristics:</w:t>
      </w:r>
    </w:p>
    <w:p w14:paraId="2F8DED0E">
      <w:pPr>
        <w:pStyle w:val="13"/>
        <w:numPr>
          <w:ilvl w:val="0"/>
          <w:numId w:val="1"/>
        </w:numPr>
        <w:spacing w:before="0" w:after="80" w:line="360" w:lineRule="auto"/>
      </w:pPr>
      <w:r>
        <w:rPr>
          <w:rFonts w:ascii="Times New Roman" w:hAnsi="Times New Roman" w:eastAsia="Times New Roman" w:cs="Times New Roman"/>
          <w:b/>
          <w:bCs/>
          <w:sz w:val="24"/>
          <w:szCs w:val="24"/>
        </w:rPr>
        <w:t>Functional Suitability</w:t>
      </w:r>
      <w:r>
        <w:rPr>
          <w:rFonts w:ascii="Times New Roman" w:hAnsi="Times New Roman" w:eastAsia="Times New Roman" w:cs="Times New Roman"/>
          <w:sz w:val="24"/>
          <w:szCs w:val="24"/>
        </w:rPr>
        <w:t xml:space="preserve"> – Assesses whether the system accurately and completely performs the functions it is designed to support, including attendance recording, equipment guidance, workout notifications, and inventory management.</w:t>
      </w:r>
    </w:p>
    <w:p w14:paraId="7BE9936E">
      <w:pPr>
        <w:pStyle w:val="13"/>
        <w:numPr>
          <w:ilvl w:val="0"/>
          <w:numId w:val="1"/>
        </w:numPr>
        <w:spacing w:before="0" w:after="80" w:line="360" w:lineRule="auto"/>
      </w:pPr>
      <w:r>
        <w:rPr>
          <w:rFonts w:ascii="Times New Roman" w:hAnsi="Times New Roman" w:eastAsia="Times New Roman" w:cs="Times New Roman"/>
          <w:b/>
          <w:bCs/>
          <w:sz w:val="24"/>
          <w:szCs w:val="24"/>
        </w:rPr>
        <w:t>Usability</w:t>
      </w:r>
      <w:r>
        <w:rPr>
          <w:rFonts w:ascii="Times New Roman" w:hAnsi="Times New Roman" w:eastAsia="Times New Roman" w:cs="Times New Roman"/>
          <w:sz w:val="24"/>
          <w:szCs w:val="24"/>
        </w:rPr>
        <w:t xml:space="preserve"> – Measures the ease with which end-users can interact with and navigate the system, including its interface clarity, learnability, and overall user experience.</w:t>
      </w:r>
    </w:p>
    <w:p w14:paraId="2CD1DD1C">
      <w:pPr>
        <w:pStyle w:val="13"/>
        <w:numPr>
          <w:ilvl w:val="0"/>
          <w:numId w:val="1"/>
        </w:numPr>
        <w:spacing w:before="0" w:after="80" w:line="360" w:lineRule="auto"/>
      </w:pPr>
      <w:r>
        <w:rPr>
          <w:rFonts w:ascii="Times New Roman" w:hAnsi="Times New Roman" w:eastAsia="Times New Roman" w:cs="Times New Roman"/>
          <w:b/>
          <w:bCs/>
          <w:sz w:val="24"/>
          <w:szCs w:val="24"/>
        </w:rPr>
        <w:t>Reliability</w:t>
      </w:r>
      <w:r>
        <w:rPr>
          <w:rFonts w:ascii="Times New Roman" w:hAnsi="Times New Roman" w:eastAsia="Times New Roman" w:cs="Times New Roman"/>
          <w:sz w:val="24"/>
          <w:szCs w:val="24"/>
        </w:rPr>
        <w:t xml:space="preserve"> – Evaluates the system’s ability to perform its functions accurately and consistently under normal operating conditions without failures or unexpected interruptions.</w:t>
      </w:r>
    </w:p>
    <w:p w14:paraId="4CE50C9A">
      <w:pPr>
        <w:pStyle w:val="13"/>
        <w:numPr>
          <w:ilvl w:val="0"/>
          <w:numId w:val="1"/>
        </w:numPr>
        <w:spacing w:before="0" w:after="80" w:line="360" w:lineRule="auto"/>
      </w:pPr>
      <w:r>
        <w:rPr>
          <w:rFonts w:ascii="Times New Roman" w:hAnsi="Times New Roman" w:eastAsia="Times New Roman" w:cs="Times New Roman"/>
          <w:b/>
          <w:bCs/>
          <w:sz w:val="24"/>
          <w:szCs w:val="24"/>
        </w:rPr>
        <w:t>Security</w:t>
      </w:r>
      <w:r>
        <w:rPr>
          <w:rFonts w:ascii="Times New Roman" w:hAnsi="Times New Roman" w:eastAsia="Times New Roman" w:cs="Times New Roman"/>
          <w:sz w:val="24"/>
          <w:szCs w:val="24"/>
        </w:rPr>
        <w:t xml:space="preserve"> – Assesses the system’s capacity to protect user data and prevent unauthorized access, in compliance with data privacy standards and the Data Privacy Act of 2012 (Republic Act No. 10173).</w:t>
      </w:r>
    </w:p>
    <w:p w14:paraId="267B3945">
      <w:pPr>
        <w:pStyle w:val="13"/>
        <w:numPr>
          <w:ilvl w:val="0"/>
          <w:numId w:val="1"/>
        </w:numPr>
        <w:spacing w:before="0" w:after="80" w:line="360" w:lineRule="auto"/>
      </w:pPr>
      <w:r>
        <w:rPr>
          <w:rFonts w:ascii="Times New Roman" w:hAnsi="Times New Roman" w:eastAsia="Times New Roman" w:cs="Times New Roman"/>
          <w:b/>
          <w:bCs/>
          <w:sz w:val="24"/>
          <w:szCs w:val="24"/>
        </w:rPr>
        <w:t>Performance Efficiency</w:t>
      </w:r>
      <w:r>
        <w:rPr>
          <w:rFonts w:ascii="Times New Roman" w:hAnsi="Times New Roman" w:eastAsia="Times New Roman" w:cs="Times New Roman"/>
          <w:sz w:val="24"/>
          <w:szCs w:val="24"/>
        </w:rPr>
        <w:t xml:space="preserve"> – Measures the responsiveness and processing speed of the system relative to the resources used under specified conditions.</w:t>
      </w:r>
    </w:p>
    <w:p w14:paraId="0A758696">
      <w:pPr>
        <w:spacing w:before="0" w:after="0"/>
      </w:pPr>
    </w:p>
    <w:p w14:paraId="57816465">
      <w:pPr>
        <w:spacing w:before="0" w:after="120" w:line="360" w:lineRule="auto"/>
        <w:ind w:firstLine="720"/>
        <w:jc w:val="both"/>
      </w:pPr>
      <w:r>
        <w:rPr>
          <w:rFonts w:ascii="Times New Roman" w:hAnsi="Times New Roman" w:eastAsia="Times New Roman" w:cs="Times New Roman"/>
          <w:sz w:val="24"/>
          <w:szCs w:val="24"/>
        </w:rPr>
        <w:t>A four-point (4-point) Likert Scale was used in the questionnaire to obtain more definitive responses from the respondents. The neutral option was deliberately excluded to compel respondents to provide a clear position on each evaluation item, thereby increasing the reliability and decisiveness of the collected data.</w:t>
      </w:r>
    </w:p>
    <w:p w14:paraId="0D989FBD">
      <w:pPr>
        <w:spacing w:before="0" w:after="0"/>
      </w:pPr>
    </w:p>
    <w:p w14:paraId="381C4CB9">
      <w:pPr>
        <w:spacing w:before="240" w:after="120" w:line="360" w:lineRule="auto"/>
        <w:jc w:val="left"/>
      </w:pPr>
      <w:r>
        <w:rPr>
          <w:rFonts w:ascii="Times New Roman" w:hAnsi="Times New Roman" w:eastAsia="Times New Roman" w:cs="Times New Roman"/>
          <w:b/>
          <w:bCs/>
          <w:sz w:val="24"/>
          <w:szCs w:val="24"/>
        </w:rPr>
        <w:t>Data Gathering Procedure</w:t>
      </w:r>
    </w:p>
    <w:p w14:paraId="6BA9B90A">
      <w:pPr>
        <w:spacing w:before="0" w:after="120" w:line="360" w:lineRule="auto"/>
        <w:ind w:firstLine="720"/>
        <w:jc w:val="both"/>
      </w:pPr>
      <w:r>
        <w:rPr>
          <w:rFonts w:ascii="Times New Roman" w:hAnsi="Times New Roman" w:eastAsia="Times New Roman" w:cs="Times New Roman"/>
          <w:sz w:val="24"/>
          <w:szCs w:val="24"/>
        </w:rPr>
        <w:t>The researchers followed a structured and systematic data gathering process to ensure the validity, reliability, and ethical conduct of the study. The data gathering procedure is organized into the following phases:</w:t>
      </w:r>
    </w:p>
    <w:p w14:paraId="76C32316">
      <w:pPr>
        <w:spacing w:before="120" w:after="0" w:line="360" w:lineRule="auto"/>
        <w:ind w:left="720"/>
        <w:jc w:val="left"/>
      </w:pPr>
      <w:r>
        <w:rPr>
          <w:rFonts w:ascii="Times New Roman" w:hAnsi="Times New Roman" w:eastAsia="Times New Roman" w:cs="Times New Roman"/>
          <w:b/>
          <w:bCs/>
          <w:sz w:val="24"/>
          <w:szCs w:val="24"/>
        </w:rPr>
        <w:t>Phase 1: Preparation</w:t>
      </w:r>
    </w:p>
    <w:p w14:paraId="4FCE2E50">
      <w:pPr>
        <w:spacing w:before="0" w:after="100" w:line="360" w:lineRule="auto"/>
        <w:ind w:left="720"/>
        <w:jc w:val="both"/>
      </w:pPr>
      <w:r>
        <w:rPr>
          <w:rFonts w:ascii="Times New Roman" w:hAnsi="Times New Roman" w:eastAsia="Times New Roman" w:cs="Times New Roman"/>
          <w:sz w:val="24"/>
          <w:szCs w:val="24"/>
        </w:rPr>
        <w:t>The researchers submitted a formal request letter to the management of AFFORDA Gym – San Isidro Branch to obtain permission to conduct the study within the premises. Prior to system development, structured interviews and direct observations were also conducted with gym staff and members to identify current operational problems and gather system requirements.</w:t>
      </w:r>
    </w:p>
    <w:p w14:paraId="4AD39F6D">
      <w:pPr>
        <w:spacing w:before="120" w:after="0" w:line="360" w:lineRule="auto"/>
        <w:ind w:left="720"/>
        <w:jc w:val="left"/>
      </w:pPr>
      <w:r>
        <w:rPr>
          <w:rFonts w:ascii="Times New Roman" w:hAnsi="Times New Roman" w:eastAsia="Times New Roman" w:cs="Times New Roman"/>
          <w:b/>
          <w:bCs/>
          <w:sz w:val="24"/>
          <w:szCs w:val="24"/>
        </w:rPr>
        <w:t>Phase 2: Development</w:t>
      </w:r>
    </w:p>
    <w:p w14:paraId="4CF4BDF3">
      <w:pPr>
        <w:spacing w:before="0" w:after="100" w:line="360" w:lineRule="auto"/>
        <w:ind w:left="720"/>
        <w:jc w:val="both"/>
      </w:pPr>
      <w:r>
        <w:rPr>
          <w:rFonts w:ascii="Times New Roman" w:hAnsi="Times New Roman" w:eastAsia="Times New Roman" w:cs="Times New Roman"/>
          <w:sz w:val="24"/>
          <w:szCs w:val="24"/>
        </w:rPr>
        <w:t>The FordaGO system was developed based on the identified requirements following the Agile Software Development Methodology. Development was carried out in iterative cycles, with each sprint focusing on the implementation of specific system modules.</w:t>
      </w:r>
    </w:p>
    <w:p w14:paraId="4D230076">
      <w:pPr>
        <w:spacing w:before="120" w:after="0" w:line="360" w:lineRule="auto"/>
        <w:ind w:left="720"/>
        <w:jc w:val="left"/>
      </w:pPr>
      <w:r>
        <w:rPr>
          <w:rFonts w:ascii="Times New Roman" w:hAnsi="Times New Roman" w:eastAsia="Times New Roman" w:cs="Times New Roman"/>
          <w:b/>
          <w:bCs/>
          <w:sz w:val="24"/>
          <w:szCs w:val="24"/>
        </w:rPr>
        <w:t>Phase 3: System Testing and Demonstration</w:t>
      </w:r>
    </w:p>
    <w:p w14:paraId="5C7DB45C">
      <w:pPr>
        <w:spacing w:before="0" w:after="100" w:line="360" w:lineRule="auto"/>
        <w:ind w:left="720"/>
        <w:jc w:val="both"/>
      </w:pPr>
      <w:r>
        <w:rPr>
          <w:rFonts w:ascii="Times New Roman" w:hAnsi="Times New Roman" w:eastAsia="Times New Roman" w:cs="Times New Roman"/>
          <w:sz w:val="24"/>
          <w:szCs w:val="24"/>
        </w:rPr>
        <w:t>Upon completion of the system, the researchers conducted a formal demonstration of the FordaGO system to the selected respondents. Respondents were given adequate time to interact with and explore the system’s features prior to evaluation.</w:t>
      </w:r>
    </w:p>
    <w:p w14:paraId="3CCCCDFA">
      <w:pPr>
        <w:spacing w:before="120" w:after="0" w:line="360" w:lineRule="auto"/>
        <w:ind w:left="720"/>
        <w:jc w:val="left"/>
      </w:pPr>
      <w:r>
        <w:rPr>
          <w:rFonts w:ascii="Times New Roman" w:hAnsi="Times New Roman" w:eastAsia="Times New Roman" w:cs="Times New Roman"/>
          <w:b/>
          <w:bCs/>
          <w:sz w:val="24"/>
          <w:szCs w:val="24"/>
        </w:rPr>
        <w:t>Phase 4: Data Collection</w:t>
      </w:r>
    </w:p>
    <w:p w14:paraId="63EAE8CA">
      <w:pPr>
        <w:spacing w:before="0" w:after="100" w:line="360" w:lineRule="auto"/>
        <w:ind w:left="720"/>
        <w:jc w:val="both"/>
      </w:pPr>
      <w:r>
        <w:rPr>
          <w:rFonts w:ascii="Times New Roman" w:hAnsi="Times New Roman" w:eastAsia="Times New Roman" w:cs="Times New Roman"/>
          <w:sz w:val="24"/>
          <w:szCs w:val="24"/>
        </w:rPr>
        <w:t>After the system demonstration and hands-on testing, structured survey questionnaires based on the ISO/IEC 25010 model were distributed to the respondents. Respondents were guided through the questionnaire to ensure clarity and completeness of responses.</w:t>
      </w:r>
    </w:p>
    <w:p w14:paraId="23ACDF16">
      <w:pPr>
        <w:spacing w:before="120" w:after="0" w:line="360" w:lineRule="auto"/>
        <w:ind w:left="720"/>
        <w:jc w:val="left"/>
      </w:pPr>
      <w:r>
        <w:rPr>
          <w:rFonts w:ascii="Times New Roman" w:hAnsi="Times New Roman" w:eastAsia="Times New Roman" w:cs="Times New Roman"/>
          <w:b/>
          <w:bCs/>
          <w:sz w:val="24"/>
          <w:szCs w:val="24"/>
        </w:rPr>
        <w:t>Phase 5: Data Analysis</w:t>
      </w:r>
    </w:p>
    <w:p w14:paraId="233533EB">
      <w:pPr>
        <w:spacing w:before="0" w:after="100" w:line="360" w:lineRule="auto"/>
        <w:ind w:left="720"/>
        <w:jc w:val="both"/>
      </w:pPr>
      <w:r>
        <w:rPr>
          <w:rFonts w:ascii="Times New Roman" w:hAnsi="Times New Roman" w:eastAsia="Times New Roman" w:cs="Times New Roman"/>
          <w:sz w:val="24"/>
          <w:szCs w:val="24"/>
        </w:rPr>
        <w:t>The collected responses were tabulated, organized, and analyzed using appropriate statistical methods. The results were interpreted to determine the overall effectiveness and quality of the FordaGO system based on the respondents’ evaluations.</w:t>
      </w:r>
    </w:p>
    <w:p w14:paraId="6FC6F0D6">
      <w:pPr>
        <w:spacing w:before="0" w:after="0"/>
      </w:pPr>
    </w:p>
    <w:p w14:paraId="437A6E69">
      <w:pPr>
        <w:spacing w:before="240" w:after="120" w:line="360" w:lineRule="auto"/>
        <w:jc w:val="left"/>
      </w:pPr>
      <w:r>
        <w:rPr>
          <w:rFonts w:ascii="Times New Roman" w:hAnsi="Times New Roman" w:eastAsia="Times New Roman" w:cs="Times New Roman"/>
          <w:b/>
          <w:bCs/>
          <w:sz w:val="24"/>
          <w:szCs w:val="24"/>
        </w:rPr>
        <w:t>Ethical Considerations</w:t>
      </w:r>
    </w:p>
    <w:p w14:paraId="1F9C95CE">
      <w:pPr>
        <w:spacing w:before="0" w:after="120" w:line="360" w:lineRule="auto"/>
        <w:ind w:firstLine="720"/>
        <w:jc w:val="both"/>
      </w:pPr>
      <w:r>
        <w:rPr>
          <w:rFonts w:ascii="Times New Roman" w:hAnsi="Times New Roman" w:eastAsia="Times New Roman" w:cs="Times New Roman"/>
          <w:sz w:val="24"/>
          <w:szCs w:val="24"/>
        </w:rPr>
        <w:t>The researchers adhered to strict ethical standards throughout all phases of this study to ensure the rights, privacy, and well-being of all participants involved.</w:t>
      </w:r>
    </w:p>
    <w:p w14:paraId="1181E18F">
      <w:pPr>
        <w:spacing w:before="100" w:after="100" w:line="360" w:lineRule="auto"/>
        <w:ind w:left="720"/>
        <w:jc w:val="both"/>
      </w:pPr>
      <w:r>
        <w:rPr>
          <w:rFonts w:ascii="Times New Roman" w:hAnsi="Times New Roman" w:eastAsia="Times New Roman" w:cs="Times New Roman"/>
          <w:b/>
          <w:bCs/>
          <w:sz w:val="24"/>
          <w:szCs w:val="24"/>
        </w:rPr>
        <w:t>Permission and Consent.</w:t>
      </w:r>
      <w:r>
        <w:rPr>
          <w:rFonts w:ascii="Times New Roman" w:hAnsi="Times New Roman" w:eastAsia="Times New Roman" w:cs="Times New Roman"/>
          <w:sz w:val="24"/>
          <w:szCs w:val="24"/>
        </w:rPr>
        <w:t xml:space="preserve"> A formal request letter was submitted to the management of AFFORDA Gym – San Isidro Branch prior to conducting any research activities. All respondents were fully informed of the purpose, scope, and objectives of the study before participation. Participation in the study was entirely voluntary, and respondents retained the right to withdraw at any time without penalty or consequence.</w:t>
      </w:r>
    </w:p>
    <w:p w14:paraId="14153138">
      <w:pPr>
        <w:spacing w:before="100" w:after="100" w:line="360" w:lineRule="auto"/>
        <w:ind w:left="720"/>
        <w:jc w:val="both"/>
      </w:pPr>
      <w:r>
        <w:rPr>
          <w:rFonts w:ascii="Times New Roman" w:hAnsi="Times New Roman" w:eastAsia="Times New Roman" w:cs="Times New Roman"/>
          <w:b/>
          <w:bCs/>
          <w:sz w:val="24"/>
          <w:szCs w:val="24"/>
        </w:rPr>
        <w:t>Confidentiality and Anonymity.</w:t>
      </w:r>
      <w:r>
        <w:rPr>
          <w:rFonts w:ascii="Times New Roman" w:hAnsi="Times New Roman" w:eastAsia="Times New Roman" w:cs="Times New Roman"/>
          <w:sz w:val="24"/>
          <w:szCs w:val="24"/>
        </w:rPr>
        <w:t xml:space="preserve"> All data collected from respondents were treated with strict confidentiality. The personal identities of participants were not disclosed in any part of the research document. The information gathered was used exclusively for academic and research purposes.</w:t>
      </w:r>
    </w:p>
    <w:p w14:paraId="23582DF2">
      <w:pPr>
        <w:spacing w:before="100" w:after="100" w:line="360" w:lineRule="auto"/>
        <w:ind w:left="720"/>
        <w:jc w:val="both"/>
      </w:pPr>
      <w:r>
        <w:rPr>
          <w:rFonts w:ascii="Times New Roman" w:hAnsi="Times New Roman" w:eastAsia="Times New Roman" w:cs="Times New Roman"/>
          <w:b/>
          <w:bCs/>
          <w:sz w:val="24"/>
          <w:szCs w:val="24"/>
        </w:rPr>
        <w:t>Data Privacy and Security.</w:t>
      </w:r>
      <w:r>
        <w:rPr>
          <w:rFonts w:ascii="Times New Roman" w:hAnsi="Times New Roman" w:eastAsia="Times New Roman" w:cs="Times New Roman"/>
          <w:sz w:val="24"/>
          <w:szCs w:val="24"/>
        </w:rPr>
        <w:t xml:space="preserve"> All information collected during the study was securely stored and accessible only to the research team. The FordaGO system itself incorporates security measures, including user authentication and access control mechanisms, to protect user data from unauthorized access. The study fully complies with the provisions of the Data Privacy Act of 2012 (Republic Act No. 10173) to ensure the lawful and responsible handling of personal information.</w:t>
      </w:r>
    </w:p>
    <w:p w14:paraId="6C3C51CE">
      <w:pPr>
        <w:spacing w:before="0" w:after="0"/>
      </w:pPr>
    </w:p>
    <w:p w14:paraId="3E32BD34">
      <w:pPr>
        <w:spacing w:before="240" w:after="120" w:line="360" w:lineRule="auto"/>
        <w:jc w:val="left"/>
      </w:pPr>
      <w:r>
        <w:rPr>
          <w:rFonts w:ascii="Times New Roman" w:hAnsi="Times New Roman" w:eastAsia="Times New Roman" w:cs="Times New Roman"/>
          <w:b/>
          <w:bCs/>
          <w:sz w:val="24"/>
          <w:szCs w:val="24"/>
        </w:rPr>
        <w:t>Statistical Treatment of Data</w:t>
      </w:r>
    </w:p>
    <w:p w14:paraId="66CC7394">
      <w:pPr>
        <w:spacing w:before="0" w:after="120" w:line="360" w:lineRule="auto"/>
        <w:ind w:firstLine="720"/>
        <w:jc w:val="both"/>
      </w:pPr>
      <w:r>
        <w:rPr>
          <w:rFonts w:ascii="Times New Roman" w:hAnsi="Times New Roman" w:eastAsia="Times New Roman" w:cs="Times New Roman"/>
          <w:sz w:val="24"/>
          <w:szCs w:val="24"/>
        </w:rPr>
        <w:t>The data collected through the survey questionnaires were analyzed using the Weighted Mean (WM) as the primary statistical measure. The Weighted Mean is appropriate for Likert-scale data because it accounts for the frequency of each response in relation to its assigned weight, providing a single representative value for each evaluation item.</w:t>
      </w:r>
    </w:p>
    <w:p w14:paraId="5FED12C3">
      <w:pPr>
        <w:spacing w:before="80" w:after="80" w:line="360" w:lineRule="auto"/>
        <w:ind w:firstLine="720"/>
        <w:jc w:val="both"/>
      </w:pPr>
      <w:r>
        <w:rPr>
          <w:rFonts w:ascii="Times New Roman" w:hAnsi="Times New Roman" w:eastAsia="Times New Roman" w:cs="Times New Roman"/>
          <w:sz w:val="24"/>
          <w:szCs w:val="24"/>
        </w:rPr>
        <w:t>The formula used is as follows:</w:t>
      </w:r>
    </w:p>
    <w:p w14:paraId="27AF33C0">
      <w:pPr>
        <w:spacing w:before="120" w:after="120" w:line="360" w:lineRule="auto"/>
        <w:jc w:val="center"/>
      </w:pPr>
      <w:r>
        <w:rPr>
          <w:rFonts w:ascii="Times New Roman" w:hAnsi="Times New Roman" w:eastAsia="Times New Roman" w:cs="Times New Roman"/>
          <w:b/>
          <w:bCs/>
          <w:sz w:val="28"/>
          <w:szCs w:val="28"/>
        </w:rPr>
        <w:t>WM = Σ(fx) / N</w:t>
      </w:r>
    </w:p>
    <w:p w14:paraId="267EB069">
      <w:pPr>
        <w:spacing w:before="80" w:after="0" w:line="360" w:lineRule="auto"/>
        <w:ind w:left="720"/>
      </w:pPr>
      <w:r>
        <w:rPr>
          <w:rFonts w:ascii="Times New Roman" w:hAnsi="Times New Roman" w:eastAsia="Times New Roman" w:cs="Times New Roman"/>
          <w:b/>
          <w:bCs/>
          <w:sz w:val="24"/>
          <w:szCs w:val="24"/>
        </w:rPr>
        <w:t>Where:</w:t>
      </w:r>
    </w:p>
    <w:p w14:paraId="770F0871">
      <w:pPr>
        <w:spacing w:before="0" w:after="60" w:line="360" w:lineRule="auto"/>
        <w:ind w:left="1080"/>
      </w:pPr>
      <w:r>
        <w:rPr>
          <w:rFonts w:ascii="Times New Roman" w:hAnsi="Times New Roman" w:eastAsia="Times New Roman" w:cs="Times New Roman"/>
          <w:sz w:val="24"/>
          <w:szCs w:val="24"/>
        </w:rPr>
        <w:t>WM = Weighted Mean</w:t>
      </w:r>
    </w:p>
    <w:p w14:paraId="4CDECF2F">
      <w:pPr>
        <w:spacing w:before="0" w:after="60" w:line="360" w:lineRule="auto"/>
        <w:ind w:left="1080"/>
      </w:pPr>
      <w:r>
        <w:rPr>
          <w:rFonts w:ascii="Times New Roman" w:hAnsi="Times New Roman" w:eastAsia="Times New Roman" w:cs="Times New Roman"/>
          <w:sz w:val="24"/>
          <w:szCs w:val="24"/>
        </w:rPr>
        <w:t>f = Frequency of each response</w:t>
      </w:r>
    </w:p>
    <w:p w14:paraId="5A1073F3">
      <w:pPr>
        <w:spacing w:before="0" w:after="60" w:line="360" w:lineRule="auto"/>
        <w:ind w:left="1080"/>
      </w:pPr>
      <w:r>
        <w:rPr>
          <w:rFonts w:ascii="Times New Roman" w:hAnsi="Times New Roman" w:eastAsia="Times New Roman" w:cs="Times New Roman"/>
          <w:sz w:val="24"/>
          <w:szCs w:val="24"/>
        </w:rPr>
        <w:t>x = Assigned weight of each response</w:t>
      </w:r>
    </w:p>
    <w:p w14:paraId="2B61DBF7">
      <w:pPr>
        <w:spacing w:before="0" w:after="60" w:line="360" w:lineRule="auto"/>
        <w:ind w:left="1080"/>
      </w:pPr>
      <w:r>
        <w:rPr>
          <w:rFonts w:ascii="Times New Roman" w:hAnsi="Times New Roman" w:eastAsia="Times New Roman" w:cs="Times New Roman"/>
          <w:sz w:val="24"/>
          <w:szCs w:val="24"/>
        </w:rPr>
        <w:t>N = Total number of respondents</w:t>
      </w:r>
    </w:p>
    <w:p w14:paraId="69A56E40">
      <w:pPr>
        <w:spacing w:before="0" w:after="0"/>
      </w:pPr>
    </w:p>
    <w:p w14:paraId="39C0BAA5">
      <w:pPr>
        <w:spacing w:before="0" w:after="120" w:line="360" w:lineRule="auto"/>
        <w:ind w:firstLine="720"/>
        <w:jc w:val="both"/>
      </w:pPr>
      <w:r>
        <w:rPr>
          <w:rFonts w:ascii="Times New Roman" w:hAnsi="Times New Roman" w:eastAsia="Times New Roman" w:cs="Times New Roman"/>
          <w:sz w:val="24"/>
          <w:szCs w:val="24"/>
        </w:rPr>
        <w:t>The obtained weighted mean values were interpreted using the following modified 4-Point Likert Scale:</w:t>
      </w:r>
    </w:p>
    <w:p w14:paraId="693BFD11">
      <w:pPr>
        <w:spacing w:before="0" w:after="0"/>
      </w:pP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21B11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60" w:type="dxa"/>
              <w:bottom w:w="100" w:type="dxa"/>
              <w:right w:w="160" w:type="dxa"/>
            </w:tcMar>
            <w:vAlign w:val="center"/>
          </w:tcPr>
          <w:p w14:paraId="72854A24">
            <w:pPr>
              <w:jc w:val="center"/>
              <w:rPr>
                <w:color w:val="000000"/>
              </w:rPr>
            </w:pPr>
            <w:r>
              <w:rPr>
                <w:rFonts w:ascii="Times New Roman" w:hAnsi="Times New Roman" w:eastAsia="Times New Roman" w:cs="Times New Roman"/>
                <w:b/>
                <w:bCs/>
                <w:color w:val="000000"/>
                <w:sz w:val="24"/>
                <w:szCs w:val="24"/>
              </w:rPr>
              <w:t>Scale</w:t>
            </w:r>
          </w:p>
        </w:tc>
        <w:tc>
          <w:tcPr>
            <w:tcW w:w="312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60" w:type="dxa"/>
              <w:bottom w:w="100" w:type="dxa"/>
              <w:right w:w="160" w:type="dxa"/>
            </w:tcMar>
            <w:vAlign w:val="center"/>
          </w:tcPr>
          <w:p w14:paraId="02828CE9">
            <w:pPr>
              <w:jc w:val="center"/>
              <w:rPr>
                <w:color w:val="000000"/>
              </w:rPr>
            </w:pPr>
            <w:r>
              <w:rPr>
                <w:rFonts w:ascii="Times New Roman" w:hAnsi="Times New Roman" w:eastAsia="Times New Roman" w:cs="Times New Roman"/>
                <w:b/>
                <w:bCs/>
                <w:color w:val="000000"/>
                <w:sz w:val="24"/>
                <w:szCs w:val="24"/>
              </w:rPr>
              <w:t>Range</w:t>
            </w:r>
          </w:p>
        </w:tc>
        <w:tc>
          <w:tcPr>
            <w:tcW w:w="312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60" w:type="dxa"/>
              <w:bottom w:w="100" w:type="dxa"/>
              <w:right w:w="160" w:type="dxa"/>
            </w:tcMar>
            <w:vAlign w:val="center"/>
          </w:tcPr>
          <w:p w14:paraId="5CF4C598">
            <w:pPr>
              <w:jc w:val="center"/>
              <w:rPr>
                <w:color w:val="000000"/>
              </w:rPr>
            </w:pPr>
            <w:r>
              <w:rPr>
                <w:rFonts w:ascii="Times New Roman" w:hAnsi="Times New Roman" w:eastAsia="Times New Roman" w:cs="Times New Roman"/>
                <w:b/>
                <w:bCs/>
                <w:color w:val="000000"/>
                <w:sz w:val="24"/>
                <w:szCs w:val="24"/>
              </w:rPr>
              <w:t>Interpretation</w:t>
            </w:r>
          </w:p>
        </w:tc>
      </w:tr>
      <w:tr w14:paraId="620F5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8" w:space="0"/>
              <w:left w:val="single" w:color="000000" w:sz="8" w:space="0"/>
              <w:bottom w:val="single" w:color="000000" w:sz="8" w:space="0"/>
              <w:right w:val="single" w:color="000000" w:sz="8" w:space="0"/>
            </w:tcBorders>
            <w:shd w:val="clear" w:color="auto" w:fill="FFFFFF"/>
            <w:tcMar>
              <w:top w:w="80" w:type="dxa"/>
              <w:left w:w="160" w:type="dxa"/>
              <w:bottom w:w="80" w:type="dxa"/>
              <w:right w:w="160" w:type="dxa"/>
            </w:tcMar>
            <w:vAlign w:val="center"/>
          </w:tcPr>
          <w:p w14:paraId="558F03A0">
            <w:pPr>
              <w:jc w:val="center"/>
              <w:rPr>
                <w:color w:val="000000"/>
              </w:rPr>
            </w:pPr>
            <w:r>
              <w:rPr>
                <w:rFonts w:ascii="Times New Roman" w:hAnsi="Times New Roman" w:eastAsia="Times New Roman" w:cs="Times New Roman"/>
                <w:color w:val="000000"/>
                <w:sz w:val="24"/>
                <w:szCs w:val="24"/>
              </w:rPr>
              <w:t>4</w:t>
            </w:r>
          </w:p>
        </w:tc>
        <w:tc>
          <w:tcPr>
            <w:tcW w:w="3120" w:type="dxa"/>
            <w:tcBorders>
              <w:top w:val="single" w:color="000000" w:sz="8" w:space="0"/>
              <w:left w:val="single" w:color="000000" w:sz="8" w:space="0"/>
              <w:bottom w:val="single" w:color="000000" w:sz="8" w:space="0"/>
              <w:right w:val="single" w:color="000000" w:sz="8" w:space="0"/>
            </w:tcBorders>
            <w:shd w:val="clear" w:color="auto" w:fill="FFFFFF"/>
            <w:tcMar>
              <w:top w:w="80" w:type="dxa"/>
              <w:left w:w="160" w:type="dxa"/>
              <w:bottom w:w="80" w:type="dxa"/>
              <w:right w:w="160" w:type="dxa"/>
            </w:tcMar>
            <w:vAlign w:val="center"/>
          </w:tcPr>
          <w:p w14:paraId="0A2392E6">
            <w:pPr>
              <w:jc w:val="center"/>
              <w:rPr>
                <w:color w:val="000000"/>
              </w:rPr>
            </w:pPr>
            <w:r>
              <w:rPr>
                <w:rFonts w:ascii="Times New Roman" w:hAnsi="Times New Roman" w:eastAsia="Times New Roman" w:cs="Times New Roman"/>
                <w:color w:val="000000"/>
                <w:sz w:val="24"/>
                <w:szCs w:val="24"/>
              </w:rPr>
              <w:t>3.26 – 4.00</w:t>
            </w:r>
          </w:p>
        </w:tc>
        <w:tc>
          <w:tcPr>
            <w:tcW w:w="3120" w:type="dxa"/>
            <w:tcBorders>
              <w:top w:val="single" w:color="000000" w:sz="8" w:space="0"/>
              <w:left w:val="single" w:color="000000" w:sz="8" w:space="0"/>
              <w:bottom w:val="single" w:color="000000" w:sz="8" w:space="0"/>
              <w:right w:val="single" w:color="000000" w:sz="8" w:space="0"/>
            </w:tcBorders>
            <w:shd w:val="clear" w:color="auto" w:fill="FFFFFF"/>
            <w:tcMar>
              <w:top w:w="80" w:type="dxa"/>
              <w:left w:w="160" w:type="dxa"/>
              <w:bottom w:w="80" w:type="dxa"/>
              <w:right w:w="160" w:type="dxa"/>
            </w:tcMar>
            <w:vAlign w:val="center"/>
          </w:tcPr>
          <w:p w14:paraId="3F713F29">
            <w:pPr>
              <w:jc w:val="center"/>
              <w:rPr>
                <w:color w:val="000000"/>
              </w:rPr>
            </w:pPr>
            <w:r>
              <w:rPr>
                <w:rFonts w:ascii="Times New Roman" w:hAnsi="Times New Roman" w:eastAsia="Times New Roman" w:cs="Times New Roman"/>
                <w:color w:val="000000"/>
                <w:sz w:val="24"/>
                <w:szCs w:val="24"/>
              </w:rPr>
              <w:t>Excellent / Strongly Agree</w:t>
            </w:r>
          </w:p>
        </w:tc>
      </w:tr>
      <w:tr w14:paraId="4A44E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8" w:space="0"/>
              <w:left w:val="single" w:color="000000" w:sz="8" w:space="0"/>
              <w:bottom w:val="single" w:color="000000" w:sz="8" w:space="0"/>
              <w:right w:val="single" w:color="000000" w:sz="8" w:space="0"/>
            </w:tcBorders>
            <w:shd w:val="clear" w:color="auto" w:fill="FFFFFF"/>
            <w:tcMar>
              <w:top w:w="80" w:type="dxa"/>
              <w:left w:w="160" w:type="dxa"/>
              <w:bottom w:w="80" w:type="dxa"/>
              <w:right w:w="160" w:type="dxa"/>
            </w:tcMar>
            <w:vAlign w:val="center"/>
          </w:tcPr>
          <w:p w14:paraId="5E3C8664">
            <w:pPr>
              <w:jc w:val="center"/>
              <w:rPr>
                <w:color w:val="000000"/>
              </w:rPr>
            </w:pPr>
            <w:r>
              <w:rPr>
                <w:rFonts w:ascii="Times New Roman" w:hAnsi="Times New Roman" w:eastAsia="Times New Roman" w:cs="Times New Roman"/>
                <w:color w:val="000000"/>
                <w:sz w:val="24"/>
                <w:szCs w:val="24"/>
              </w:rPr>
              <w:t>3</w:t>
            </w:r>
          </w:p>
        </w:tc>
        <w:tc>
          <w:tcPr>
            <w:tcW w:w="3120" w:type="dxa"/>
            <w:tcBorders>
              <w:top w:val="single" w:color="000000" w:sz="8" w:space="0"/>
              <w:left w:val="single" w:color="000000" w:sz="8" w:space="0"/>
              <w:bottom w:val="single" w:color="000000" w:sz="8" w:space="0"/>
              <w:right w:val="single" w:color="000000" w:sz="8" w:space="0"/>
            </w:tcBorders>
            <w:shd w:val="clear" w:color="auto" w:fill="FFFFFF"/>
            <w:tcMar>
              <w:top w:w="80" w:type="dxa"/>
              <w:left w:w="160" w:type="dxa"/>
              <w:bottom w:w="80" w:type="dxa"/>
              <w:right w:w="160" w:type="dxa"/>
            </w:tcMar>
            <w:vAlign w:val="center"/>
          </w:tcPr>
          <w:p w14:paraId="7F5DB320">
            <w:pPr>
              <w:jc w:val="center"/>
              <w:rPr>
                <w:color w:val="000000"/>
              </w:rPr>
            </w:pPr>
            <w:r>
              <w:rPr>
                <w:rFonts w:ascii="Times New Roman" w:hAnsi="Times New Roman" w:eastAsia="Times New Roman" w:cs="Times New Roman"/>
                <w:color w:val="000000"/>
                <w:sz w:val="24"/>
                <w:szCs w:val="24"/>
              </w:rPr>
              <w:t>2.51 – 3.25</w:t>
            </w:r>
          </w:p>
        </w:tc>
        <w:tc>
          <w:tcPr>
            <w:tcW w:w="3120" w:type="dxa"/>
            <w:tcBorders>
              <w:top w:val="single" w:color="000000" w:sz="8" w:space="0"/>
              <w:left w:val="single" w:color="000000" w:sz="8" w:space="0"/>
              <w:bottom w:val="single" w:color="000000" w:sz="8" w:space="0"/>
              <w:right w:val="single" w:color="000000" w:sz="8" w:space="0"/>
            </w:tcBorders>
            <w:shd w:val="clear" w:color="auto" w:fill="FFFFFF"/>
            <w:tcMar>
              <w:top w:w="80" w:type="dxa"/>
              <w:left w:w="160" w:type="dxa"/>
              <w:bottom w:w="80" w:type="dxa"/>
              <w:right w:w="160" w:type="dxa"/>
            </w:tcMar>
            <w:vAlign w:val="center"/>
          </w:tcPr>
          <w:p w14:paraId="40CCB86F">
            <w:pPr>
              <w:jc w:val="center"/>
              <w:rPr>
                <w:color w:val="000000"/>
              </w:rPr>
            </w:pPr>
            <w:r>
              <w:rPr>
                <w:rFonts w:ascii="Times New Roman" w:hAnsi="Times New Roman" w:eastAsia="Times New Roman" w:cs="Times New Roman"/>
                <w:color w:val="000000"/>
                <w:sz w:val="24"/>
                <w:szCs w:val="24"/>
              </w:rPr>
              <w:t>Very Good / Agree</w:t>
            </w:r>
          </w:p>
        </w:tc>
      </w:tr>
      <w:tr w14:paraId="181BF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8" w:space="0"/>
              <w:left w:val="single" w:color="000000" w:sz="8" w:space="0"/>
              <w:bottom w:val="single" w:color="000000" w:sz="8" w:space="0"/>
              <w:right w:val="single" w:color="000000" w:sz="8" w:space="0"/>
            </w:tcBorders>
            <w:shd w:val="clear" w:color="auto" w:fill="FFFFFF"/>
            <w:tcMar>
              <w:top w:w="80" w:type="dxa"/>
              <w:left w:w="160" w:type="dxa"/>
              <w:bottom w:w="80" w:type="dxa"/>
              <w:right w:w="160" w:type="dxa"/>
            </w:tcMar>
            <w:vAlign w:val="center"/>
          </w:tcPr>
          <w:p w14:paraId="30D3E957">
            <w:pPr>
              <w:jc w:val="center"/>
              <w:rPr>
                <w:color w:val="000000"/>
              </w:rPr>
            </w:pPr>
            <w:r>
              <w:rPr>
                <w:rFonts w:ascii="Times New Roman" w:hAnsi="Times New Roman" w:eastAsia="Times New Roman" w:cs="Times New Roman"/>
                <w:color w:val="000000"/>
                <w:sz w:val="24"/>
                <w:szCs w:val="24"/>
              </w:rPr>
              <w:t>2</w:t>
            </w:r>
          </w:p>
        </w:tc>
        <w:tc>
          <w:tcPr>
            <w:tcW w:w="3120" w:type="dxa"/>
            <w:tcBorders>
              <w:top w:val="single" w:color="000000" w:sz="8" w:space="0"/>
              <w:left w:val="single" w:color="000000" w:sz="8" w:space="0"/>
              <w:bottom w:val="single" w:color="000000" w:sz="8" w:space="0"/>
              <w:right w:val="single" w:color="000000" w:sz="8" w:space="0"/>
            </w:tcBorders>
            <w:shd w:val="clear" w:color="auto" w:fill="FFFFFF"/>
            <w:tcMar>
              <w:top w:w="80" w:type="dxa"/>
              <w:left w:w="160" w:type="dxa"/>
              <w:bottom w:w="80" w:type="dxa"/>
              <w:right w:w="160" w:type="dxa"/>
            </w:tcMar>
            <w:vAlign w:val="center"/>
          </w:tcPr>
          <w:p w14:paraId="7A126CCB">
            <w:pPr>
              <w:jc w:val="center"/>
              <w:rPr>
                <w:color w:val="000000"/>
              </w:rPr>
            </w:pPr>
            <w:r>
              <w:rPr>
                <w:rFonts w:ascii="Times New Roman" w:hAnsi="Times New Roman" w:eastAsia="Times New Roman" w:cs="Times New Roman"/>
                <w:color w:val="000000"/>
                <w:sz w:val="24"/>
                <w:szCs w:val="24"/>
              </w:rPr>
              <w:t>1.76 – 2.50</w:t>
            </w:r>
          </w:p>
        </w:tc>
        <w:tc>
          <w:tcPr>
            <w:tcW w:w="3120" w:type="dxa"/>
            <w:tcBorders>
              <w:top w:val="single" w:color="000000" w:sz="8" w:space="0"/>
              <w:left w:val="single" w:color="000000" w:sz="8" w:space="0"/>
              <w:bottom w:val="single" w:color="000000" w:sz="8" w:space="0"/>
              <w:right w:val="single" w:color="000000" w:sz="8" w:space="0"/>
            </w:tcBorders>
            <w:shd w:val="clear" w:color="auto" w:fill="FFFFFF"/>
            <w:tcMar>
              <w:top w:w="80" w:type="dxa"/>
              <w:left w:w="160" w:type="dxa"/>
              <w:bottom w:w="80" w:type="dxa"/>
              <w:right w:w="160" w:type="dxa"/>
            </w:tcMar>
            <w:vAlign w:val="center"/>
          </w:tcPr>
          <w:p w14:paraId="1E9E18CF">
            <w:pPr>
              <w:jc w:val="center"/>
              <w:rPr>
                <w:color w:val="000000"/>
              </w:rPr>
            </w:pPr>
            <w:r>
              <w:rPr>
                <w:rFonts w:ascii="Times New Roman" w:hAnsi="Times New Roman" w:eastAsia="Times New Roman" w:cs="Times New Roman"/>
                <w:color w:val="000000"/>
                <w:sz w:val="24"/>
                <w:szCs w:val="24"/>
              </w:rPr>
              <w:t>Fair / Disagree</w:t>
            </w:r>
          </w:p>
        </w:tc>
      </w:tr>
      <w:tr w14:paraId="35C72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8" w:space="0"/>
              <w:left w:val="single" w:color="000000" w:sz="8" w:space="0"/>
              <w:bottom w:val="single" w:color="000000" w:sz="8" w:space="0"/>
              <w:right w:val="single" w:color="000000" w:sz="8" w:space="0"/>
            </w:tcBorders>
            <w:shd w:val="clear" w:color="auto" w:fill="FFFFFF"/>
            <w:tcMar>
              <w:top w:w="80" w:type="dxa"/>
              <w:left w:w="160" w:type="dxa"/>
              <w:bottom w:w="80" w:type="dxa"/>
              <w:right w:w="160" w:type="dxa"/>
            </w:tcMar>
            <w:vAlign w:val="center"/>
          </w:tcPr>
          <w:p w14:paraId="4C15FA33">
            <w:pPr>
              <w:jc w:val="center"/>
              <w:rPr>
                <w:color w:val="000000"/>
              </w:rPr>
            </w:pPr>
            <w:r>
              <w:rPr>
                <w:rFonts w:ascii="Times New Roman" w:hAnsi="Times New Roman" w:eastAsia="Times New Roman" w:cs="Times New Roman"/>
                <w:color w:val="000000"/>
                <w:sz w:val="24"/>
                <w:szCs w:val="24"/>
              </w:rPr>
              <w:t>1</w:t>
            </w:r>
          </w:p>
        </w:tc>
        <w:tc>
          <w:tcPr>
            <w:tcW w:w="3120" w:type="dxa"/>
            <w:tcBorders>
              <w:top w:val="single" w:color="000000" w:sz="8" w:space="0"/>
              <w:left w:val="single" w:color="000000" w:sz="8" w:space="0"/>
              <w:bottom w:val="single" w:color="000000" w:sz="8" w:space="0"/>
              <w:right w:val="single" w:color="000000" w:sz="8" w:space="0"/>
            </w:tcBorders>
            <w:shd w:val="clear" w:color="auto" w:fill="FFFFFF"/>
            <w:tcMar>
              <w:top w:w="80" w:type="dxa"/>
              <w:left w:w="160" w:type="dxa"/>
              <w:bottom w:w="80" w:type="dxa"/>
              <w:right w:w="160" w:type="dxa"/>
            </w:tcMar>
            <w:vAlign w:val="center"/>
          </w:tcPr>
          <w:p w14:paraId="02A70CD7">
            <w:pPr>
              <w:jc w:val="center"/>
              <w:rPr>
                <w:color w:val="000000"/>
              </w:rPr>
            </w:pPr>
            <w:r>
              <w:rPr>
                <w:rFonts w:ascii="Times New Roman" w:hAnsi="Times New Roman" w:eastAsia="Times New Roman" w:cs="Times New Roman"/>
                <w:color w:val="000000"/>
                <w:sz w:val="24"/>
                <w:szCs w:val="24"/>
              </w:rPr>
              <w:t>1.00 – 1.75</w:t>
            </w:r>
          </w:p>
        </w:tc>
        <w:tc>
          <w:tcPr>
            <w:tcW w:w="3120" w:type="dxa"/>
            <w:tcBorders>
              <w:top w:val="single" w:color="000000" w:sz="8" w:space="0"/>
              <w:left w:val="single" w:color="000000" w:sz="8" w:space="0"/>
              <w:bottom w:val="single" w:color="000000" w:sz="8" w:space="0"/>
              <w:right w:val="single" w:color="000000" w:sz="8" w:space="0"/>
            </w:tcBorders>
            <w:shd w:val="clear" w:color="auto" w:fill="FFFFFF"/>
            <w:tcMar>
              <w:top w:w="80" w:type="dxa"/>
              <w:left w:w="160" w:type="dxa"/>
              <w:bottom w:w="80" w:type="dxa"/>
              <w:right w:w="160" w:type="dxa"/>
            </w:tcMar>
            <w:vAlign w:val="center"/>
          </w:tcPr>
          <w:p w14:paraId="101ADC04">
            <w:pPr>
              <w:jc w:val="center"/>
              <w:rPr>
                <w:color w:val="000000"/>
              </w:rPr>
            </w:pPr>
            <w:r>
              <w:rPr>
                <w:rFonts w:ascii="Times New Roman" w:hAnsi="Times New Roman" w:eastAsia="Times New Roman" w:cs="Times New Roman"/>
                <w:color w:val="000000"/>
                <w:sz w:val="24"/>
                <w:szCs w:val="24"/>
              </w:rPr>
              <w:t>Poor / Strongly Disagree</w:t>
            </w:r>
          </w:p>
        </w:tc>
      </w:tr>
    </w:tbl>
    <w:p w14:paraId="7760FBE0">
      <w:pPr>
        <w:spacing w:before="0" w:after="0"/>
      </w:pPr>
    </w:p>
    <w:p w14:paraId="7F62D62E">
      <w:pPr>
        <w:spacing w:before="0" w:after="120" w:line="360" w:lineRule="auto"/>
        <w:ind w:firstLine="720"/>
        <w:jc w:val="both"/>
      </w:pPr>
      <w:r>
        <w:rPr>
          <w:rFonts w:ascii="Times New Roman" w:hAnsi="Times New Roman" w:eastAsia="Times New Roman" w:cs="Times New Roman"/>
          <w:sz w:val="24"/>
          <w:szCs w:val="24"/>
        </w:rPr>
        <w:t>The scale above served as the basis for interpreting the evaluation results and determining the level of effectiveness, usability, and quality of the FordaGO system as assessed by the respondents.</w:t>
      </w:r>
    </w:p>
    <w:p w14:paraId="1DD03202">
      <w:pPr>
        <w:spacing w:before="0" w:after="0"/>
      </w:pPr>
    </w:p>
    <w:p w14:paraId="1016A466">
      <w:pPr>
        <w:spacing w:before="240" w:after="120" w:line="360" w:lineRule="auto"/>
        <w:jc w:val="left"/>
      </w:pPr>
      <w:r>
        <w:rPr>
          <w:rFonts w:ascii="Times New Roman" w:hAnsi="Times New Roman" w:eastAsia="Times New Roman" w:cs="Times New Roman"/>
          <w:b/>
          <w:bCs/>
          <w:sz w:val="24"/>
          <w:szCs w:val="24"/>
        </w:rPr>
        <w:t>REFERENCES</w:t>
      </w:r>
    </w:p>
    <w:p w14:paraId="797E44DA">
      <w:pPr>
        <w:spacing w:before="0" w:after="120" w:line="360" w:lineRule="auto"/>
        <w:jc w:val="both"/>
      </w:pPr>
      <w:r>
        <w:rPr>
          <w:rFonts w:ascii="Times New Roman" w:hAnsi="Times New Roman" w:eastAsia="Times New Roman" w:cs="Times New Roman"/>
          <w:sz w:val="24"/>
          <w:szCs w:val="24"/>
        </w:rPr>
        <w:t>Creswell, J. W., &amp; Creswell, J. D. (2018). Research design: Qualitative, quantitative, and mixed methods approaches (5th ed.). SAGE Publications.</w:t>
      </w:r>
    </w:p>
    <w:p w14:paraId="395A6768">
      <w:pPr>
        <w:spacing w:before="0" w:after="0"/>
      </w:pPr>
    </w:p>
    <w:p w14:paraId="7E293B1B">
      <w:pPr>
        <w:spacing w:before="0" w:after="120" w:line="360" w:lineRule="auto"/>
        <w:jc w:val="both"/>
      </w:pPr>
      <w:r>
        <w:rPr>
          <w:rFonts w:ascii="Times New Roman" w:hAnsi="Times New Roman" w:eastAsia="Times New Roman" w:cs="Times New Roman"/>
          <w:sz w:val="24"/>
          <w:szCs w:val="24"/>
        </w:rPr>
        <w:t>International Organization for Standardization (ISO). (2011). ISO/IEC 25010: Sys</w:t>
      </w:r>
      <w:bookmarkStart w:id="0" w:name="_GoBack"/>
      <w:bookmarkEnd w:id="0"/>
      <w:r>
        <w:rPr>
          <w:rFonts w:ascii="Times New Roman" w:hAnsi="Times New Roman" w:eastAsia="Times New Roman" w:cs="Times New Roman"/>
          <w:sz w:val="24"/>
          <w:szCs w:val="24"/>
        </w:rPr>
        <w:t>tems and software engineering — Systems and software Quality Requirements and Evaluation (SQuaRE) — System and software quality models. ISO/IEC.</w:t>
      </w:r>
    </w:p>
    <w:p w14:paraId="06A1D1B6">
      <w:pPr>
        <w:spacing w:before="0" w:after="0"/>
      </w:pPr>
    </w:p>
    <w:p w14:paraId="55D22D50">
      <w:pPr>
        <w:spacing w:before="0" w:after="120" w:line="360" w:lineRule="auto"/>
        <w:jc w:val="both"/>
      </w:pPr>
      <w:r>
        <w:rPr>
          <w:rFonts w:ascii="Times New Roman" w:hAnsi="Times New Roman" w:eastAsia="Times New Roman" w:cs="Times New Roman"/>
          <w:sz w:val="24"/>
          <w:szCs w:val="24"/>
        </w:rPr>
        <w:t>Pressman, R. S., &amp; Maxim, B. R. (2020). Software engineering: A practitioner’s approach (9th ed.). McGraw-Hill Education.</w:t>
      </w:r>
    </w:p>
    <w:p w14:paraId="453925F2">
      <w:pPr>
        <w:spacing w:before="0" w:after="0"/>
      </w:pPr>
    </w:p>
    <w:p w14:paraId="30655303">
      <w:pPr>
        <w:spacing w:before="0" w:after="120" w:line="360" w:lineRule="auto"/>
        <w:jc w:val="both"/>
      </w:pPr>
      <w:r>
        <w:rPr>
          <w:rFonts w:ascii="Times New Roman" w:hAnsi="Times New Roman" w:eastAsia="Times New Roman" w:cs="Times New Roman"/>
          <w:sz w:val="24"/>
          <w:szCs w:val="24"/>
        </w:rPr>
        <w:t>Republic Act No. 10173. (2012). Data Privacy Act of 2012. Republic of the Philippines.</w:t>
      </w:r>
    </w:p>
    <w:p w14:paraId="59555EFE">
      <w:pPr>
        <w:spacing w:before="0" w:after="0"/>
      </w:pPr>
    </w:p>
    <w:p w14:paraId="0089B01F">
      <w:pPr>
        <w:spacing w:before="0" w:after="120" w:line="360" w:lineRule="auto"/>
        <w:jc w:val="both"/>
      </w:pPr>
      <w:r>
        <w:rPr>
          <w:rFonts w:ascii="Times New Roman" w:hAnsi="Times New Roman" w:eastAsia="Times New Roman" w:cs="Times New Roman"/>
          <w:sz w:val="24"/>
          <w:szCs w:val="24"/>
        </w:rPr>
        <w:t>Richey, R. C. (1994). Developmental research: The definition and scope. In Proceedings of Selected Research and Development Presentations at the 1994 National Convention of the Association for Educational Communications and Technology (pp. 714–720). AECT.</w:t>
      </w:r>
    </w:p>
    <w:p w14:paraId="100BCE8B">
      <w:pPr>
        <w:spacing w:before="0" w:after="0"/>
      </w:pPr>
    </w:p>
    <w:p w14:paraId="0434097E">
      <w:pPr>
        <w:spacing w:before="0" w:after="120" w:line="360" w:lineRule="auto"/>
        <w:jc w:val="both"/>
      </w:pPr>
      <w:r>
        <w:rPr>
          <w:rFonts w:ascii="Times New Roman" w:hAnsi="Times New Roman" w:eastAsia="Times New Roman" w:cs="Times New Roman"/>
          <w:sz w:val="24"/>
          <w:szCs w:val="24"/>
        </w:rPr>
        <w:t>Sommerville, I. (2019). Software engineering (10th ed.). Pearson Education.</w:t>
      </w:r>
    </w:p>
    <w:p w14:paraId="196C2031">
      <w:pPr>
        <w:rPr>
          <w:lang w:val="en-PH" w:eastAsia="en-PH"/>
        </w:rPr>
      </w:pPr>
    </w:p>
    <w:sectPr>
      <w:headerReference r:id="rId5" w:type="default"/>
      <w:footerReference r:id="rId6" w:type="default"/>
      <w:pgSz w:w="12240" w:h="1872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webkit-standard">
    <w:altName w:val="Cambria"/>
    <w:panose1 w:val="020B0604020202020204"/>
    <w:charset w:val="00"/>
    <w:family w:val="roman"/>
    <w:pitch w:val="default"/>
    <w:sig w:usb0="00000000" w:usb1="00000000" w:usb2="00000000" w:usb3="00000000" w:csb0="00000000" w:csb1="00000000"/>
  </w:font>
  <w:font w:name="Century Gothic">
    <w:panose1 w:val="020B0502020202020204"/>
    <w:charset w:val="00"/>
    <w:family w:val="swiss"/>
    <w:pitch w:val="default"/>
    <w:sig w:usb0="00000287" w:usb1="00000000" w:usb2="00000000" w:usb3="00000000" w:csb0="2000009F" w:csb1="DFD70000"/>
  </w:font>
  <w:font w:name="Tw Cen MT Condensed Extra Bold">
    <w:panose1 w:val="020B0803020202020204"/>
    <w:charset w:val="00"/>
    <w:family w:val="swiss"/>
    <w:pitch w:val="default"/>
    <w:sig w:usb0="00000003" w:usb1="00000000" w:usb2="00000000" w:usb3="00000000" w:csb0="20000003"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51787107"/>
    </w:sdtPr>
    <w:sdtEndPr>
      <w:rPr>
        <w:color w:val="808080" w:themeColor="background1" w:themeShade="80"/>
        <w:spacing w:val="60"/>
      </w:rPr>
    </w:sdtEndPr>
    <w:sdtContent>
      <w:p w14:paraId="287D8027">
        <w:pPr>
          <w:pStyle w:val="5"/>
        </w:pPr>
        <w:r>
          <w:rPr>
            <w:rFonts w:cs="Tahoma"/>
            <w:sz w:val="24"/>
            <w:szCs w:val="24"/>
          </w:rPr>
          <mc:AlternateContent>
            <mc:Choice Requires="wps">
              <w:drawing>
                <wp:anchor distT="0" distB="0" distL="114300" distR="114300" simplePos="0" relativeHeight="251668480" behindDoc="1" locked="0" layoutInCell="1" allowOverlap="1">
                  <wp:simplePos x="0" y="0"/>
                  <wp:positionH relativeFrom="column">
                    <wp:posOffset>-1125855</wp:posOffset>
                  </wp:positionH>
                  <wp:positionV relativeFrom="paragraph">
                    <wp:posOffset>98425</wp:posOffset>
                  </wp:positionV>
                  <wp:extent cx="8195310" cy="112395"/>
                  <wp:effectExtent l="0" t="0" r="15240" b="20955"/>
                  <wp:wrapNone/>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95310" cy="112395"/>
                          </a:xfrm>
                          <a:prstGeom prst="rect">
                            <a:avLst/>
                          </a:prstGeom>
                          <a:solidFill>
                            <a:srgbClr val="003366"/>
                          </a:solidFill>
                          <a:ln w="9525">
                            <a:solidFill>
                              <a:srgbClr val="FF9900"/>
                            </a:solidFill>
                            <a:miter lim="800000"/>
                          </a:ln>
                        </wps:spPr>
                        <wps:bodyPr rot="0" vert="horz" wrap="square" lIns="91440" tIns="45720" rIns="91440" bIns="45720" anchor="t" anchorCtr="0" upright="1">
                          <a:noAutofit/>
                        </wps:bodyPr>
                      </wps:wsp>
                    </a:graphicData>
                  </a:graphic>
                </wp:anchor>
              </w:drawing>
            </mc:Choice>
            <mc:Fallback>
              <w:pict>
                <v:rect id="Rectangle 5" o:spid="_x0000_s1026" o:spt="1" style="position:absolute;left:0pt;margin-left:-88.65pt;margin-top:7.75pt;height:8.85pt;width:645.3pt;z-index:-251648000;mso-width-relative:page;mso-height-relative:page;" fillcolor="#003366" filled="t" stroked="t" coordsize="21600,21600" o:gfxdata="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1Lj5A2gAAAAsBAAAPAAAAAAAAAAEAIAAAACIAAABkcnMv&#10;ZG93bnJldi54bWxQSwECFAAUAAAACACHTuJAZdyjkDoCAACFBAAADgAAAAAAAAABACAAAAApAQAA&#10;ZHJzL2Uyb0RvYy54bWxQSwUGAAAAAAYABgBZAQAA1QUAAAAA&#10;">
                  <v:fill on="t" focussize="0,0"/>
                  <v:stroke color="#FF9900" miterlimit="8" joinstyle="miter"/>
                  <v:imagedata o:title=""/>
                  <o:lock v:ext="edit" aspectratio="t"/>
                </v:rect>
              </w:pict>
            </mc:Fallback>
          </mc:AlternateContent>
        </w:r>
        <w:r>
          <w:rPr>
            <w:rFonts w:cs="Tahoma"/>
            <w:sz w:val="24"/>
            <w:szCs w:val="24"/>
          </w:rPr>
          <mc:AlternateContent>
            <mc:Choice Requires="wps">
              <w:drawing>
                <wp:anchor distT="0" distB="0" distL="114300" distR="114300" simplePos="0" relativeHeight="251667456" behindDoc="1" locked="0" layoutInCell="1" allowOverlap="1">
                  <wp:simplePos x="0" y="0"/>
                  <wp:positionH relativeFrom="column">
                    <wp:posOffset>-998855</wp:posOffset>
                  </wp:positionH>
                  <wp:positionV relativeFrom="paragraph">
                    <wp:posOffset>3175</wp:posOffset>
                  </wp:positionV>
                  <wp:extent cx="8231505" cy="183515"/>
                  <wp:effectExtent l="0" t="0" r="17145" b="26035"/>
                  <wp:wrapNone/>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31505" cy="183515"/>
                          </a:xfrm>
                          <a:prstGeom prst="rect">
                            <a:avLst/>
                          </a:prstGeom>
                          <a:solidFill>
                            <a:srgbClr val="FF9900"/>
                          </a:solidFill>
                          <a:ln w="9525">
                            <a:solidFill>
                              <a:srgbClr val="FF9900"/>
                            </a:solidFill>
                            <a:miter lim="800000"/>
                          </a:ln>
                        </wps:spPr>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78.65pt;margin-top:0.25pt;height:14.45pt;width:648.15pt;z-index:-251649024;mso-width-relative:page;mso-height-relative:page;" fillcolor="#FF9900" filled="t" stroked="t" coordsize="21600,21600" o:gfxdata="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dqs2NgAAAAJAQAADwAAAAAAAAABACAAAAAiAAAAZHJzL2Rvd25yZXYueG1s&#10;UEsBAhQAFAAAAAgAh07iQIP2T2QxAgAAhQQAAA4AAAAAAAAAAQAgAAAAJwEAAGRycy9lMm9Eb2Mu&#10;eG1sUEsFBgAAAAAGAAYAWQEAAMoFAAAAAA==&#10;">
                  <v:fill on="t" focussize="0,0"/>
                  <v:stroke color="#FF9900" miterlimit="8" joinstyle="miter"/>
                  <v:imagedata o:title=""/>
                  <o:lock v:ext="edit" aspectratio="t"/>
                </v:rect>
              </w:pict>
            </mc:Fallback>
          </mc:AlternateContent>
        </w:r>
        <w:r>
          <w:rPr>
            <w:rFonts w:ascii="Verdana" w:hAnsi="Verdana" w:cs="Times New Roman"/>
            <w:sz w:val="24"/>
            <w:szCs w:val="24"/>
          </w:rPr>
          <mc:AlternateContent>
            <mc:Choice Requires="wps">
              <w:drawing>
                <wp:anchor distT="0" distB="0" distL="114300" distR="114300" simplePos="0" relativeHeight="251669504" behindDoc="0" locked="0" layoutInCell="1" allowOverlap="1">
                  <wp:simplePos x="0" y="0"/>
                  <wp:positionH relativeFrom="column">
                    <wp:posOffset>-1153795</wp:posOffset>
                  </wp:positionH>
                  <wp:positionV relativeFrom="paragraph">
                    <wp:posOffset>13970</wp:posOffset>
                  </wp:positionV>
                  <wp:extent cx="9973945" cy="635"/>
                  <wp:effectExtent l="0" t="0" r="27305" b="37465"/>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9973945" cy="635"/>
                          </a:xfrm>
                          <a:prstGeom prst="straightConnector1">
                            <a:avLst/>
                          </a:prstGeom>
                          <a:noFill/>
                          <a:ln w="9525">
                            <a:solidFill>
                              <a:schemeClr val="tx1">
                                <a:lumMod val="100000"/>
                                <a:lumOff val="0"/>
                              </a:schemeClr>
                            </a:solidFill>
                            <a:round/>
                          </a:ln>
                        </wps:spPr>
                        <wps:bodyPr/>
                      </wps:wsp>
                    </a:graphicData>
                  </a:graphic>
                </wp:anchor>
              </w:drawing>
            </mc:Choice>
            <mc:Fallback>
              <w:pict>
                <v:shape id="_x0000_s1026" o:spid="_x0000_s1026" o:spt="32" type="#_x0000_t32" style="position:absolute;left:0pt;margin-left:-90.85pt;margin-top:1.1pt;height:0.05pt;width:785.35pt;z-index:251669504;mso-width-relative:page;mso-height-relative:page;" filled="f" stroked="t" coordsize="21600,21600" o:gfxdata="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UBuAz1wAAAAkBAAAPAAAAAAAAAAEAIAAAACIAAABkcnMvZG93bnJldi54bWxQSwECFAAUAAAA&#10;CACHTuJAmcMLHu8BAAD5AwAADgAAAAAAAAABACAAAAAmAQAAZHJzL2Uyb0RvYy54bWxQSwUGAAAA&#10;AAYABgBZAQAAhwUAAAAA&#10;">
                  <v:fill on="f" focussize="0,0"/>
                  <v:stroke color="#000000 [3229]" joinstyle="round"/>
                  <v:imagedata o:title=""/>
                  <o:lock v:ext="edit" aspectratio="f"/>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258445</wp:posOffset>
                  </wp:positionH>
                  <wp:positionV relativeFrom="paragraph">
                    <wp:posOffset>-47625</wp:posOffset>
                  </wp:positionV>
                  <wp:extent cx="4450080" cy="702945"/>
                  <wp:effectExtent l="0" t="0" r="0" b="1905"/>
                  <wp:wrapNone/>
                  <wp:docPr id="7" name="Text Box 38"/>
                  <wp:cNvGraphicFramePr/>
                  <a:graphic xmlns:a="http://schemas.openxmlformats.org/drawingml/2006/main">
                    <a:graphicData uri="http://schemas.microsoft.com/office/word/2010/wordprocessingShape">
                      <wps:wsp>
                        <wps:cNvSpPr txBox="1">
                          <a:spLocks noChangeArrowheads="1"/>
                        </wps:cNvSpPr>
                        <wps:spPr bwMode="auto">
                          <a:xfrm>
                            <a:off x="0" y="0"/>
                            <a:ext cx="4450080" cy="702945"/>
                          </a:xfrm>
                          <a:prstGeom prst="rect">
                            <a:avLst/>
                          </a:prstGeom>
                          <a:noFill/>
                          <a:ln>
                            <a:noFill/>
                          </a:ln>
                        </wps:spPr>
                        <wps:txbx>
                          <w:txbxContent>
                            <w:p w14:paraId="7DD6E2C9">
                              <w:pPr>
                                <w:pStyle w:val="11"/>
                                <w:rPr>
                                  <w:rFonts w:cs="Times New Roman" w:asciiTheme="majorHAnsi" w:hAnsiTheme="majorHAnsi"/>
                                  <w:b/>
                                  <w:i/>
                                  <w:color w:val="002060"/>
                                </w:rPr>
                              </w:pPr>
                            </w:p>
                            <w:p w14:paraId="37C73B8C">
                              <w:pPr>
                                <w:pStyle w:val="11"/>
                                <w:rPr>
                                  <w:rFonts w:cs="Times New Roman" w:asciiTheme="majorHAnsi" w:hAnsiTheme="majorHAnsi"/>
                                  <w:b/>
                                  <w:i/>
                                  <w:color w:val="002060"/>
                                </w:rPr>
                              </w:pPr>
                            </w:p>
                            <w:p w14:paraId="71442D84">
                              <w:pPr>
                                <w:pStyle w:val="11"/>
                                <w:rPr>
                                  <w:rFonts w:cs="Times New Roman" w:asciiTheme="majorHAnsi" w:hAnsiTheme="majorHAnsi"/>
                                  <w:b/>
                                  <w:i/>
                                  <w:color w:val="002060"/>
                                </w:rPr>
                              </w:pPr>
                              <w:r>
                                <w:rPr>
                                  <w:rFonts w:cs="Times New Roman" w:asciiTheme="majorHAnsi" w:hAnsiTheme="majorHAnsi"/>
                                  <w:b/>
                                  <w:i/>
                                  <w:color w:val="002060"/>
                                </w:rPr>
                                <w:t xml:space="preserve">Transforming Communities through Science and Technology </w:t>
                              </w:r>
                            </w:p>
                          </w:txbxContent>
                        </wps:txbx>
                        <wps:bodyPr rot="0" vert="horz" wrap="square" lIns="91440" tIns="45720" rIns="91440" bIns="45720" anchor="t" anchorCtr="0" upright="1">
                          <a:noAutofit/>
                        </wps:bodyPr>
                      </wps:wsp>
                    </a:graphicData>
                  </a:graphic>
                </wp:anchor>
              </w:drawing>
            </mc:Choice>
            <mc:Fallback>
              <w:pict>
                <v:shape id="Text Box 38" o:spid="_x0000_s1026" o:spt="202" type="#_x0000_t202" style="position:absolute;left:0pt;margin-left:20.35pt;margin-top:-3.75pt;height:55.35pt;width:350.4pt;z-index:251671552;mso-width-relative:page;mso-height-relative:page;" filled="f" stroked="f" coordsize="21600,21600" o:gfxdata="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&#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4bf3T1gAAAAkBAAAPAAAAAAAAAAEAIAAAACIAAABk&#10;cnMvZG93bnJldi54bWxQSwECFAAUAAAACACHTuJAkIb4cQgCAAAVBAAADgAAAAAAAAABACAAAAAl&#10;AQAAZHJzL2Uyb0RvYy54bWxQSwUGAAAAAAYABgBZAQAAnwUAAAAA&#10;">
                  <v:fill on="f" focussize="0,0"/>
                  <v:stroke on="f"/>
                  <v:imagedata o:title=""/>
                  <o:lock v:ext="edit" aspectratio="f"/>
                  <v:textbox>
                    <w:txbxContent>
                      <w:p w14:paraId="7DD6E2C9">
                        <w:pPr>
                          <w:pStyle w:val="11"/>
                          <w:rPr>
                            <w:rFonts w:cs="Times New Roman" w:asciiTheme="majorHAnsi" w:hAnsiTheme="majorHAnsi"/>
                            <w:b/>
                            <w:i/>
                            <w:color w:val="002060"/>
                          </w:rPr>
                        </w:pPr>
                      </w:p>
                      <w:p w14:paraId="37C73B8C">
                        <w:pPr>
                          <w:pStyle w:val="11"/>
                          <w:rPr>
                            <w:rFonts w:cs="Times New Roman" w:asciiTheme="majorHAnsi" w:hAnsiTheme="majorHAnsi"/>
                            <w:b/>
                            <w:i/>
                            <w:color w:val="002060"/>
                          </w:rPr>
                        </w:pPr>
                      </w:p>
                      <w:p w14:paraId="71442D84">
                        <w:pPr>
                          <w:pStyle w:val="11"/>
                          <w:rPr>
                            <w:rFonts w:cs="Times New Roman" w:asciiTheme="majorHAnsi" w:hAnsiTheme="majorHAnsi"/>
                            <w:b/>
                            <w:i/>
                            <w:color w:val="002060"/>
                          </w:rPr>
                        </w:pPr>
                        <w:r>
                          <w:rPr>
                            <w:rFonts w:cs="Times New Roman" w:asciiTheme="majorHAnsi" w:hAnsiTheme="majorHAnsi"/>
                            <w:b/>
                            <w:i/>
                            <w:color w:val="002060"/>
                          </w:rPr>
                          <w:t xml:space="preserve">Transforming Communities through Science and Technology </w:t>
                        </w:r>
                      </w:p>
                    </w:txbxContent>
                  </v:textbox>
                </v:shape>
              </w:pict>
            </mc:Fallback>
          </mc:AlternateContent>
        </w:r>
        <w:r>
          <w:tab/>
        </w:r>
        <w:r>
          <w:tab/>
        </w:r>
      </w:p>
      <w:p w14:paraId="71AA0E7D">
        <w:pPr>
          <w:pStyle w:val="5"/>
          <w:pBdr>
            <w:top w:val="single" w:color="D8D8D8" w:themeColor="background1" w:themeShade="D9" w:sz="4" w:space="1"/>
          </w:pBdr>
          <w:jc w:val="right"/>
        </w:pPr>
      </w:p>
      <w:p w14:paraId="23FAC5B3">
        <w:pPr>
          <w:pStyle w:val="5"/>
          <w:pBdr>
            <w:top w:val="single" w:color="D8D8D8" w:themeColor="background1" w:themeShade="D9" w:sz="4" w:space="1"/>
          </w:pBdr>
          <w:jc w:val="right"/>
          <w:rPr>
            <w:b/>
            <w:bCs/>
          </w:rPr>
        </w:pPr>
        <w:r>
          <mc:AlternateContent>
            <mc:Choice Requires="wps">
              <w:drawing>
                <wp:anchor distT="0" distB="0" distL="114300" distR="114300" simplePos="0" relativeHeight="251670528" behindDoc="0" locked="0" layoutInCell="1" allowOverlap="1">
                  <wp:simplePos x="0" y="0"/>
                  <wp:positionH relativeFrom="column">
                    <wp:posOffset>5045075</wp:posOffset>
                  </wp:positionH>
                  <wp:positionV relativeFrom="paragraph">
                    <wp:posOffset>278130</wp:posOffset>
                  </wp:positionV>
                  <wp:extent cx="2022475" cy="466725"/>
                  <wp:effectExtent l="0" t="0" r="0" b="9525"/>
                  <wp:wrapNone/>
                  <wp:docPr id="2" name="Text Box 37"/>
                  <wp:cNvGraphicFramePr/>
                  <a:graphic xmlns:a="http://schemas.openxmlformats.org/drawingml/2006/main">
                    <a:graphicData uri="http://schemas.microsoft.com/office/word/2010/wordprocessingShape">
                      <wps:wsp>
                        <wps:cNvSpPr txBox="1">
                          <a:spLocks noChangeArrowheads="1"/>
                        </wps:cNvSpPr>
                        <wps:spPr bwMode="auto">
                          <a:xfrm>
                            <a:off x="0" y="0"/>
                            <a:ext cx="2022475" cy="466725"/>
                          </a:xfrm>
                          <a:prstGeom prst="rect">
                            <a:avLst/>
                          </a:prstGeom>
                          <a:noFill/>
                          <a:ln>
                            <a:noFill/>
                          </a:ln>
                        </wps:spPr>
                        <wps:txbx>
                          <w:txbxContent>
                            <w:p w14:paraId="2A8B6BEF">
                              <w:pPr>
                                <w:rPr>
                                  <w:rFonts w:cs="Times New Roman"/>
                                  <w:b/>
                                  <w:sz w:val="20"/>
                                  <w:szCs w:val="24"/>
                                </w:rPr>
                              </w:pPr>
                            </w:p>
                            <w:p w14:paraId="41B869D2">
                              <w:pPr>
                                <w:rPr>
                                  <w:b/>
                                  <w:sz w:val="18"/>
                                </w:rPr>
                              </w:pPr>
                            </w:p>
                          </w:txbxContent>
                        </wps:txbx>
                        <wps:bodyPr rot="0" vert="horz" wrap="square" lIns="91440" tIns="45720" rIns="91440" bIns="45720" anchor="t" anchorCtr="0" upright="1">
                          <a:noAutofit/>
                        </wps:bodyPr>
                      </wps:wsp>
                    </a:graphicData>
                  </a:graphic>
                </wp:anchor>
              </w:drawing>
            </mc:Choice>
            <mc:Fallback>
              <w:pict>
                <v:shape id="Text Box 37" o:spid="_x0000_s1026" o:spt="202" type="#_x0000_t202" style="position:absolute;left:0pt;margin-left:397.25pt;margin-top:21.9pt;height:36.75pt;width:159.25pt;z-index:251670528;mso-width-relative:page;mso-height-relative:page;" filled="f" stroked="f" coordsize="21600,21600" o:gfxdata="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naIOO9cAAAALAQAADwAAAAAAAAABACAAAAAiAAAA&#10;ZHJzL2Rvd25yZXYueG1sUEsBAhQAFAAAAAgAh07iQEpNgU8IAgAAFQQAAA4AAAAAAAAAAQAgAAAA&#10;JgEAAGRycy9lMm9Eb2MueG1sUEsFBgAAAAAGAAYAWQEAAKAFAAAAAA==&#10;">
                  <v:fill on="f" focussize="0,0"/>
                  <v:stroke on="f"/>
                  <v:imagedata o:title=""/>
                  <o:lock v:ext="edit" aspectratio="f"/>
                  <v:textbox>
                    <w:txbxContent>
                      <w:p w14:paraId="2A8B6BEF">
                        <w:pPr>
                          <w:rPr>
                            <w:rFonts w:cs="Times New Roman"/>
                            <w:b/>
                            <w:sz w:val="20"/>
                            <w:szCs w:val="24"/>
                          </w:rPr>
                        </w:pPr>
                      </w:p>
                      <w:p w14:paraId="41B869D2">
                        <w:pPr>
                          <w:rPr>
                            <w:b/>
                            <w:sz w:val="18"/>
                          </w:rPr>
                        </w:pPr>
                      </w:p>
                    </w:txbxContent>
                  </v:textbox>
                </v:shape>
              </w:pict>
            </mc:Fallback>
          </mc:AlternateContent>
        </w:r>
        <w:r>
          <w:fldChar w:fldCharType="begin"/>
        </w:r>
        <w:r>
          <w:instrText xml:space="preserve"> PAGE   \* MERGEFORMAT </w:instrText>
        </w:r>
        <w:r>
          <w:fldChar w:fldCharType="separate"/>
        </w:r>
        <w:r>
          <w:rPr>
            <w:b/>
            <w:bCs/>
          </w:rPr>
          <w:t>1</w:t>
        </w:r>
        <w:r>
          <w:rPr>
            <w:b/>
            <w:bCs/>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287D4">
    <w:pPr>
      <w:pStyle w:val="11"/>
      <w:rPr>
        <w:rFonts w:ascii="Century Gothic" w:hAnsi="Century Gothic" w:cs="Tahoma"/>
        <w:color w:val="FFFFFF" w:themeColor="background1"/>
        <w:szCs w:val="24"/>
        <w14:textFill>
          <w14:solidFill>
            <w14:schemeClr w14:val="bg1"/>
          </w14:solidFill>
        </w14:textFill>
      </w:rPr>
    </w:pPr>
    <w:r>
      <w:drawing>
        <wp:anchor distT="0" distB="0" distL="114300" distR="114300" simplePos="0" relativeHeight="251672576" behindDoc="0" locked="0" layoutInCell="1" allowOverlap="1">
          <wp:simplePos x="0" y="0"/>
          <wp:positionH relativeFrom="column">
            <wp:posOffset>5504815</wp:posOffset>
          </wp:positionH>
          <wp:positionV relativeFrom="paragraph">
            <wp:posOffset>-335915</wp:posOffset>
          </wp:positionV>
          <wp:extent cx="723900" cy="723900"/>
          <wp:effectExtent l="0" t="0" r="0" b="0"/>
          <wp:wrapThrough wrapText="bothSides">
            <wp:wrapPolygon>
              <wp:start x="8526" y="0"/>
              <wp:lineTo x="5116" y="568"/>
              <wp:lineTo x="0" y="5684"/>
              <wp:lineTo x="0" y="13642"/>
              <wp:lineTo x="2274" y="18189"/>
              <wp:lineTo x="2274" y="18758"/>
              <wp:lineTo x="7389" y="21032"/>
              <wp:lineTo x="8526" y="21032"/>
              <wp:lineTo x="11937" y="21032"/>
              <wp:lineTo x="13074" y="21032"/>
              <wp:lineTo x="18758" y="18758"/>
              <wp:lineTo x="18758" y="18189"/>
              <wp:lineTo x="21032" y="13642"/>
              <wp:lineTo x="21032" y="5684"/>
              <wp:lineTo x="15916" y="568"/>
              <wp:lineTo x="11937" y="0"/>
              <wp:lineTo x="8526" y="0"/>
            </wp:wrapPolygon>
          </wp:wrapThrough>
          <wp:docPr id="3" name="Picture 3" descr="Nueva Ecija University of Science and Technology | ISO 9001:2015 CER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ueva Ecija University of Science and Technology | ISO 9001:2015 CERTIFI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r>
      <w:rPr>
        <w:rFonts w:ascii="Century Gothic" w:hAnsi="Century Gothic"/>
      </w:rPr>
      <mc:AlternateContent>
        <mc:Choice Requires="wps">
          <w:drawing>
            <wp:anchor distT="0" distB="0" distL="114300" distR="114300" simplePos="0" relativeHeight="251661312" behindDoc="0" locked="0" layoutInCell="1" allowOverlap="1">
              <wp:simplePos x="0" y="0"/>
              <wp:positionH relativeFrom="column">
                <wp:posOffset>579755</wp:posOffset>
              </wp:positionH>
              <wp:positionV relativeFrom="paragraph">
                <wp:posOffset>-140335</wp:posOffset>
              </wp:positionV>
              <wp:extent cx="4450080" cy="619125"/>
              <wp:effectExtent l="0" t="0" r="0" b="9525"/>
              <wp:wrapNone/>
              <wp:docPr id="19" name="Text Box 12"/>
              <wp:cNvGraphicFramePr/>
              <a:graphic xmlns:a="http://schemas.openxmlformats.org/drawingml/2006/main">
                <a:graphicData uri="http://schemas.microsoft.com/office/word/2010/wordprocessingShape">
                  <wps:wsp>
                    <wps:cNvSpPr txBox="1">
                      <a:spLocks noChangeArrowheads="1"/>
                    </wps:cNvSpPr>
                    <wps:spPr bwMode="auto">
                      <a:xfrm>
                        <a:off x="0" y="0"/>
                        <a:ext cx="4450080" cy="619125"/>
                      </a:xfrm>
                      <a:prstGeom prst="rect">
                        <a:avLst/>
                      </a:prstGeom>
                      <a:noFill/>
                      <a:ln>
                        <a:noFill/>
                      </a:ln>
                    </wps:spPr>
                    <wps:txbx>
                      <w:txbxContent>
                        <w:p w14:paraId="009DC00E">
                          <w:pPr>
                            <w:pStyle w:val="11"/>
                            <w:rPr>
                              <w:rFonts w:cs="Times New Roman"/>
                              <w:b/>
                              <w:color w:val="002060"/>
                            </w:rPr>
                          </w:pPr>
                          <w:r>
                            <w:rPr>
                              <w:rFonts w:ascii="Times New Roman" w:hAnsi="Times New Roman" w:cs="Times New Roman"/>
                              <w:i/>
                              <w:color w:val="002060"/>
                            </w:rPr>
                            <w:br w:type="textWrapping"/>
                          </w:r>
                          <w:r>
                            <w:rPr>
                              <w:rFonts w:cs="Times New Roman"/>
                              <w:b/>
                              <w:color w:val="002060"/>
                            </w:rPr>
                            <w:t>San Isidro Campus, San Isidro, Nueva Ecija, Philippines</w:t>
                          </w:r>
                          <w:r>
                            <w:rPr>
                              <w:rFonts w:cs="Times New Roman"/>
                              <w:b/>
                              <w:color w:val="002060"/>
                            </w:rPr>
                            <w:br w:type="textWrapping"/>
                          </w:r>
                          <w:r>
                            <w:rPr>
                              <w:rFonts w:cs="Times New Roman"/>
                              <w:b/>
                              <w:color w:val="002060"/>
                            </w:rPr>
                            <w:t>ISO 9001:2015 CERTIFIED</w:t>
                          </w:r>
                          <w:r>
                            <w:rPr>
                              <w:rFonts w:cs="Times New Roman"/>
                              <w:b/>
                              <w:color w:val="002060"/>
                            </w:rPr>
                            <w:br w:type="textWrapping"/>
                          </w:r>
                        </w:p>
                        <w:p w14:paraId="3EDD8897">
                          <w:pPr>
                            <w:rPr>
                              <w:rFonts w:cs="Times New Roman"/>
                              <w:i/>
                              <w:color w:val="002060"/>
                            </w:rPr>
                          </w:pPr>
                        </w:p>
                      </w:txbxContent>
                    </wps:txbx>
                    <wps:bodyPr rot="0" vert="horz" wrap="square" lIns="91440" tIns="45720" rIns="91440" bIns="45720" anchor="t" anchorCtr="0" upright="1">
                      <a:noAutofit/>
                    </wps:bodyPr>
                  </wps:wsp>
                </a:graphicData>
              </a:graphic>
            </wp:anchor>
          </w:drawing>
        </mc:Choice>
        <mc:Fallback>
          <w:pict>
            <v:shape id="Text Box 12" o:spid="_x0000_s1026" o:spt="202" type="#_x0000_t202" style="position:absolute;left:0pt;margin-left:45.65pt;margin-top:-11.05pt;height:48.75pt;width:350.4pt;z-index:251661312;mso-width-relative:page;mso-height-relative:page;" filled="f" stroked="f" coordsize="21600,21600" o:gfxdata="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jRZPzNcAAAAJAQAADwAAAAAAAAABACAAAAAiAAAA&#10;ZHJzL2Rvd25yZXYueG1sUEsBAhQAFAAAAAgAh07iQCGH3/8IAgAAFgQAAA4AAAAAAAAAAQAgAAAA&#10;JgEAAGRycy9lMm9Eb2MueG1sUEsFBgAAAAAGAAYAWQEAAKAFAAAAAA==&#10;">
              <v:fill on="f" focussize="0,0"/>
              <v:stroke on="f"/>
              <v:imagedata o:title=""/>
              <o:lock v:ext="edit" aspectratio="f"/>
              <v:textbox>
                <w:txbxContent>
                  <w:p w14:paraId="009DC00E">
                    <w:pPr>
                      <w:pStyle w:val="11"/>
                      <w:rPr>
                        <w:rFonts w:cs="Times New Roman"/>
                        <w:b/>
                        <w:color w:val="002060"/>
                      </w:rPr>
                    </w:pPr>
                    <w:r>
                      <w:rPr>
                        <w:rFonts w:ascii="Times New Roman" w:hAnsi="Times New Roman" w:cs="Times New Roman"/>
                        <w:i/>
                        <w:color w:val="002060"/>
                      </w:rPr>
                      <w:br w:type="textWrapping"/>
                    </w:r>
                    <w:r>
                      <w:rPr>
                        <w:rFonts w:cs="Times New Roman"/>
                        <w:b/>
                        <w:color w:val="002060"/>
                      </w:rPr>
                      <w:t>San Isidro Campus, San Isidro, Nueva Ecija, Philippines</w:t>
                    </w:r>
                    <w:r>
                      <w:rPr>
                        <w:rFonts w:cs="Times New Roman"/>
                        <w:b/>
                        <w:color w:val="002060"/>
                      </w:rPr>
                      <w:br w:type="textWrapping"/>
                    </w:r>
                    <w:r>
                      <w:rPr>
                        <w:rFonts w:cs="Times New Roman"/>
                        <w:b/>
                        <w:color w:val="002060"/>
                      </w:rPr>
                      <w:t>ISO 9001:2015 CERTIFIED</w:t>
                    </w:r>
                    <w:r>
                      <w:rPr>
                        <w:rFonts w:cs="Times New Roman"/>
                        <w:b/>
                        <w:color w:val="002060"/>
                      </w:rPr>
                      <w:br w:type="textWrapping"/>
                    </w:r>
                  </w:p>
                  <w:p w14:paraId="3EDD8897">
                    <w:pPr>
                      <w:rPr>
                        <w:rFonts w:cs="Times New Roman"/>
                        <w:i/>
                        <w:color w:val="002060"/>
                      </w:rPr>
                    </w:pPr>
                  </w:p>
                </w:txbxContent>
              </v:textbox>
            </v:shape>
          </w:pict>
        </mc:Fallback>
      </mc:AlternateContent>
    </w:r>
    <w:r>
      <w:rPr>
        <w:rFonts w:ascii="Century Gothic" w:hAnsi="Century Gothic" w:cs="Tahoma"/>
        <w:sz w:val="24"/>
        <w:szCs w:val="24"/>
      </w:rPr>
      <mc:AlternateContent>
        <mc:Choice Requires="wps">
          <w:drawing>
            <wp:anchor distT="0" distB="0" distL="114300" distR="114300" simplePos="0" relativeHeight="251662336" behindDoc="0" locked="0" layoutInCell="1" allowOverlap="1">
              <wp:simplePos x="0" y="0"/>
              <wp:positionH relativeFrom="column">
                <wp:posOffset>575310</wp:posOffset>
              </wp:positionH>
              <wp:positionV relativeFrom="paragraph">
                <wp:posOffset>-351790</wp:posOffset>
              </wp:positionV>
              <wp:extent cx="5657215" cy="490220"/>
              <wp:effectExtent l="0" t="0" r="0" b="5080"/>
              <wp:wrapNone/>
              <wp:docPr id="18" name="Text Box 13"/>
              <wp:cNvGraphicFramePr/>
              <a:graphic xmlns:a="http://schemas.openxmlformats.org/drawingml/2006/main">
                <a:graphicData uri="http://schemas.microsoft.com/office/word/2010/wordprocessingShape">
                  <wps:wsp>
                    <wps:cNvSpPr txBox="1">
                      <a:spLocks noChangeArrowheads="1"/>
                    </wps:cNvSpPr>
                    <wps:spPr bwMode="auto">
                      <a:xfrm>
                        <a:off x="0" y="0"/>
                        <a:ext cx="5657215" cy="490220"/>
                      </a:xfrm>
                      <a:prstGeom prst="rect">
                        <a:avLst/>
                      </a:prstGeom>
                      <a:noFill/>
                      <a:ln>
                        <a:noFill/>
                      </a:ln>
                    </wps:spPr>
                    <wps:txbx>
                      <w:txbxContent>
                        <w:p w14:paraId="1D6A5933">
                          <w:pPr>
                            <w:rPr>
                              <w:b/>
                              <w:color w:val="002060"/>
                            </w:rPr>
                          </w:pPr>
                          <w:r>
                            <w:rPr>
                              <w:rFonts w:cs="Tahoma"/>
                              <w:b/>
                              <w:color w:val="002060"/>
                              <w:szCs w:val="24"/>
                            </w:rPr>
                            <w:t>Republic of the Philippines</w:t>
                          </w:r>
                          <w:r>
                            <w:rPr>
                              <w:rFonts w:cs="Tahoma"/>
                              <w:b/>
                              <w:color w:val="002060"/>
                              <w:szCs w:val="24"/>
                            </w:rPr>
                            <w:br w:type="textWrapping"/>
                          </w:r>
                          <w:r>
                            <w:rPr>
                              <w:rFonts w:ascii="Tw Cen MT Condensed Extra Bold" w:hAnsi="Tw Cen MT Condensed Extra Bold" w:cs="Times New Roman"/>
                              <w:color w:val="002060"/>
                              <w:sz w:val="34"/>
                              <w:szCs w:val="24"/>
                            </w:rPr>
                            <w:t>NUEVA ECIJA UNIVERSITY OF SCIENCE AND TECHNOLOGY</w:t>
                          </w:r>
                          <w:r>
                            <w:rPr>
                              <w:rFonts w:ascii="Tw Cen MT Condensed Extra Bold" w:hAnsi="Tw Cen MT Condensed Extra Bold" w:cs="Times New Roman"/>
                              <w:color w:val="002060"/>
                              <w:sz w:val="34"/>
                              <w:szCs w:val="24"/>
                            </w:rPr>
                            <w:br w:type="textWrapping"/>
                          </w:r>
                        </w:p>
                      </w:txbxContent>
                    </wps:txbx>
                    <wps:bodyPr rot="0" vert="horz" wrap="square" lIns="91440" tIns="45720" rIns="91440" bIns="45720" anchor="t" anchorCtr="0" upright="1">
                      <a:noAutofit/>
                    </wps:bodyPr>
                  </wps:wsp>
                </a:graphicData>
              </a:graphic>
            </wp:anchor>
          </w:drawing>
        </mc:Choice>
        <mc:Fallback>
          <w:pict>
            <v:shape id="Text Box 13" o:spid="_x0000_s1026" o:spt="202" type="#_x0000_t202" style="position:absolute;left:0pt;margin-left:45.3pt;margin-top:-27.7pt;height:38.6pt;width:445.45pt;z-index:251662336;mso-width-relative:page;mso-height-relative:page;" filled="f" stroked="f" coordsize="21600,21600" o:gfxdata="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Is67tcAAAAJAQAADwAAAAAAAAABACAAAAAiAAAA&#10;ZHJzL2Rvd25yZXYueG1sUEsBAhQAFAAAAAgAh07iQHhIp/sIAgAAFgQAAA4AAAAAAAAAAQAgAAAA&#10;JgEAAGRycy9lMm9Eb2MueG1sUEsFBgAAAAAGAAYAWQEAAKAFAAAAAA==&#10;">
              <v:fill on="f" focussize="0,0"/>
              <v:stroke on="f"/>
              <v:imagedata o:title=""/>
              <o:lock v:ext="edit" aspectratio="f"/>
              <v:textbox>
                <w:txbxContent>
                  <w:p w14:paraId="1D6A5933">
                    <w:pPr>
                      <w:rPr>
                        <w:b/>
                        <w:color w:val="002060"/>
                      </w:rPr>
                    </w:pPr>
                    <w:r>
                      <w:rPr>
                        <w:rFonts w:cs="Tahoma"/>
                        <w:b/>
                        <w:color w:val="002060"/>
                        <w:szCs w:val="24"/>
                      </w:rPr>
                      <w:t>Republic of the Philippines</w:t>
                    </w:r>
                    <w:r>
                      <w:rPr>
                        <w:rFonts w:cs="Tahoma"/>
                        <w:b/>
                        <w:color w:val="002060"/>
                        <w:szCs w:val="24"/>
                      </w:rPr>
                      <w:br w:type="textWrapping"/>
                    </w:r>
                    <w:r>
                      <w:rPr>
                        <w:rFonts w:ascii="Tw Cen MT Condensed Extra Bold" w:hAnsi="Tw Cen MT Condensed Extra Bold" w:cs="Times New Roman"/>
                        <w:color w:val="002060"/>
                        <w:sz w:val="34"/>
                        <w:szCs w:val="24"/>
                      </w:rPr>
                      <w:t>NUEVA ECIJA UNIVERSITY OF SCIENCE AND TECHNOLOGY</w:t>
                    </w:r>
                    <w:r>
                      <w:rPr>
                        <w:rFonts w:ascii="Tw Cen MT Condensed Extra Bold" w:hAnsi="Tw Cen MT Condensed Extra Bold" w:cs="Times New Roman"/>
                        <w:color w:val="002060"/>
                        <w:sz w:val="34"/>
                        <w:szCs w:val="24"/>
                      </w:rPr>
                      <w:br w:type="textWrapping"/>
                    </w:r>
                  </w:p>
                </w:txbxContent>
              </v:textbox>
            </v:shape>
          </w:pict>
        </mc:Fallback>
      </mc:AlternateContent>
    </w:r>
    <w:r>
      <w:rPr>
        <w:rFonts w:ascii="Century Gothic" w:hAnsi="Century Gothic" w:cs="Tahoma"/>
        <w:sz w:val="24"/>
        <w:szCs w:val="24"/>
      </w:rPr>
      <mc:AlternateContent>
        <mc:Choice Requires="wps">
          <w:drawing>
            <wp:anchor distT="0" distB="0" distL="114300" distR="114300" simplePos="0" relativeHeight="251664384" behindDoc="0" locked="0" layoutInCell="1" allowOverlap="1">
              <wp:simplePos x="0" y="0"/>
              <wp:positionH relativeFrom="column">
                <wp:posOffset>664845</wp:posOffset>
              </wp:positionH>
              <wp:positionV relativeFrom="paragraph">
                <wp:posOffset>-113665</wp:posOffset>
              </wp:positionV>
              <wp:extent cx="4617085" cy="10160"/>
              <wp:effectExtent l="0" t="0" r="12065" b="27940"/>
              <wp:wrapNone/>
              <wp:docPr id="9" name="Straight Arrow Connector 9"/>
              <wp:cNvGraphicFramePr/>
              <a:graphic xmlns:a="http://schemas.openxmlformats.org/drawingml/2006/main">
                <a:graphicData uri="http://schemas.microsoft.com/office/word/2010/wordprocessingShape">
                  <wps:wsp>
                    <wps:cNvCnPr>
                      <a:cxnSpLocks noChangeShapeType="1"/>
                    </wps:cNvCnPr>
                    <wps:spPr bwMode="auto">
                      <a:xfrm flipV="1">
                        <a:off x="0" y="0"/>
                        <a:ext cx="4617085" cy="10160"/>
                      </a:xfrm>
                      <a:prstGeom prst="straightConnector1">
                        <a:avLst/>
                      </a:prstGeom>
                      <a:noFill/>
                      <a:ln w="9525">
                        <a:solidFill>
                          <a:srgbClr val="002060"/>
                        </a:solidFill>
                        <a:round/>
                      </a:ln>
                    </wps:spPr>
                    <wps:bodyPr/>
                  </wps:wsp>
                </a:graphicData>
              </a:graphic>
            </wp:anchor>
          </w:drawing>
        </mc:Choice>
        <mc:Fallback>
          <w:pict>
            <v:shape id="_x0000_s1026" o:spid="_x0000_s1026" o:spt="32" type="#_x0000_t32" style="position:absolute;left:0pt;flip:y;margin-left:52.35pt;margin-top:-8.95pt;height:0.8pt;width:363.55pt;z-index:251664384;mso-width-relative:page;mso-height-relative:page;" filled="f" stroked="t" coordsize="21600,21600" o:gfxdata="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CfURm2QAA&#10;AAsBAAAPAAAAAAAAAAEAIAAAACIAAABkcnMvZG93bnJldi54bWxQSwECFAAUAAAACACHTuJAjR8H&#10;w+QBAADPAwAADgAAAAAAAAABACAAAAAoAQAAZHJzL2Uyb0RvYy54bWxQSwUGAAAAAAYABgBZAQAA&#10;fgUAAAAA&#10;">
              <v:fill on="f" focussize="0,0"/>
              <v:stroke color="#002060" joinstyle="round"/>
              <v:imagedata o:title=""/>
              <o:lock v:ext="edit" aspectratio="f"/>
            </v:shape>
          </w:pict>
        </mc:Fallback>
      </mc:AlternateContent>
    </w:r>
    <w:r>
      <w:rPr>
        <w:rFonts w:ascii="Century Gothic" w:hAnsi="Century Gothic" w:cs="Tahoma"/>
        <w:sz w:val="24"/>
        <w:szCs w:val="24"/>
      </w:rPr>
      <w:drawing>
        <wp:anchor distT="0" distB="0" distL="114300" distR="114300" simplePos="0" relativeHeight="251659264" behindDoc="0" locked="0" layoutInCell="1" allowOverlap="1">
          <wp:simplePos x="0" y="0"/>
          <wp:positionH relativeFrom="column">
            <wp:posOffset>-316865</wp:posOffset>
          </wp:positionH>
          <wp:positionV relativeFrom="paragraph">
            <wp:posOffset>-301625</wp:posOffset>
          </wp:positionV>
          <wp:extent cx="704850" cy="712470"/>
          <wp:effectExtent l="0" t="0" r="0" b="0"/>
          <wp:wrapNone/>
          <wp:docPr id="33" name="Picture 1" descr="NEUST LOGO HIGH RES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descr="NEUST LOGO HIGH RESOLUTION.png"/>
                  <pic:cNvPicPr>
                    <a:picLocks noChangeAspect="1"/>
                  </pic:cNvPicPr>
                </pic:nvPicPr>
                <pic:blipFill>
                  <a:blip r:embed="rId2"/>
                  <a:stretch>
                    <a:fillRect/>
                  </a:stretch>
                </pic:blipFill>
                <pic:spPr>
                  <a:xfrm>
                    <a:off x="0" y="0"/>
                    <a:ext cx="704850" cy="712470"/>
                  </a:xfrm>
                  <a:prstGeom prst="rect">
                    <a:avLst/>
                  </a:prstGeom>
                </pic:spPr>
              </pic:pic>
            </a:graphicData>
          </a:graphic>
        </wp:anchor>
      </w:drawing>
    </w:r>
    <w:r>
      <w:rPr>
        <w:rFonts w:ascii="Century Gothic" w:hAnsi="Century Gothic"/>
      </w:rPr>
      <mc:AlternateContent>
        <mc:Choice Requires="wps">
          <w:drawing>
            <wp:anchor distT="45720" distB="45720" distL="114300" distR="114300" simplePos="0" relativeHeight="251666432" behindDoc="0" locked="0" layoutInCell="1" allowOverlap="1">
              <wp:simplePos x="0" y="0"/>
              <wp:positionH relativeFrom="column">
                <wp:posOffset>5979795</wp:posOffset>
              </wp:positionH>
              <wp:positionV relativeFrom="paragraph">
                <wp:posOffset>-247650</wp:posOffset>
              </wp:positionV>
              <wp:extent cx="831215" cy="309880"/>
              <wp:effectExtent l="0" t="0" r="0" b="0"/>
              <wp:wrapSquare wrapText="bothSides"/>
              <wp:docPr id="20" name="Text Box 2"/>
              <wp:cNvGraphicFramePr/>
              <a:graphic xmlns:a="http://schemas.openxmlformats.org/drawingml/2006/main">
                <a:graphicData uri="http://schemas.microsoft.com/office/word/2010/wordprocessingShape">
                  <wps:wsp>
                    <wps:cNvSpPr txBox="1">
                      <a:spLocks noChangeArrowheads="1"/>
                    </wps:cNvSpPr>
                    <wps:spPr bwMode="auto">
                      <a:xfrm>
                        <a:off x="0" y="0"/>
                        <a:ext cx="831215" cy="309880"/>
                      </a:xfrm>
                      <a:prstGeom prst="rect">
                        <a:avLst/>
                      </a:prstGeom>
                      <a:noFill/>
                      <a:ln>
                        <a:noFill/>
                      </a:ln>
                    </wps:spPr>
                    <wps:txbx>
                      <w:txbxContent>
                        <w:p w14:paraId="798AB2F9">
                          <w:pPr>
                            <w:jc w:val="center"/>
                            <w:rPr>
                              <w:sz w:val="14"/>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470.85pt;margin-top:-19.5pt;height:24.4pt;width:65.45pt;mso-wrap-distance-bottom:3.6pt;mso-wrap-distance-left:9pt;mso-wrap-distance-right:9pt;mso-wrap-distance-top:3.6pt;z-index:251666432;mso-width-relative:page;mso-height-relative:margin;mso-height-percent:200;" filled="f" stroked="f" coordsize="21600,21600" o:gfxdata="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&#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xBzP+2AAAAAoBAAAPAAAAAAAAAAEAIAAAACIAAABk&#10;cnMvZG93bnJldi54bWxQSwECFAAUAAAACACHTuJAUBXS0QYCAAAUBAAADgAAAAAAAAABACAAAAAn&#10;AQAAZHJzL2Uyb0RvYy54bWxQSwUGAAAAAAYABgBZAQAAnwUAAAAA&#10;">
              <v:fill on="f" focussize="0,0"/>
              <v:stroke on="f"/>
              <v:imagedata o:title=""/>
              <o:lock v:ext="edit" aspectratio="f"/>
              <v:textbox style="mso-fit-shape-to-text:t;">
                <w:txbxContent>
                  <w:p w14:paraId="798AB2F9">
                    <w:pPr>
                      <w:jc w:val="center"/>
                      <w:rPr>
                        <w:sz w:val="14"/>
                      </w:rPr>
                    </w:pPr>
                  </w:p>
                </w:txbxContent>
              </v:textbox>
              <w10:wrap type="square"/>
            </v:shape>
          </w:pict>
        </mc:Fallback>
      </mc:AlternateContent>
    </w:r>
    <w:r>
      <w:rPr>
        <w:rFonts w:ascii="Century Gothic" w:hAnsi="Century Gothic" w:cs="Tahoma"/>
        <w:sz w:val="24"/>
        <w:szCs w:val="24"/>
      </w:rPr>
      <w:tab/>
    </w:r>
    <w:r>
      <w:rPr>
        <w:rFonts w:ascii="Century Gothic" w:hAnsi="Century Gothic" w:cs="Tahoma"/>
        <w:sz w:val="24"/>
        <w:szCs w:val="24"/>
      </w:rPr>
      <w:tab/>
    </w:r>
    <w:r>
      <w:rPr>
        <w:rFonts w:ascii="Century Gothic" w:hAnsi="Century Gothic" w:cs="Tahoma"/>
        <w:sz w:val="24"/>
        <w:szCs w:val="24"/>
      </w:rPr>
      <w:tab/>
    </w:r>
  </w:p>
  <w:p w14:paraId="23D1CBE0">
    <w:pPr>
      <w:pStyle w:val="11"/>
      <w:jc w:val="center"/>
      <w:rPr>
        <w:rFonts w:ascii="Century Gothic" w:hAnsi="Century Gothic" w:cs="Times New Roman"/>
        <w:sz w:val="24"/>
        <w:szCs w:val="24"/>
      </w:rPr>
    </w:pPr>
    <w:r>
      <w:rPr>
        <w:rFonts w:ascii="Century Gothic" w:hAnsi="Century Gothic" w:cs="Tahoma"/>
        <w:sz w:val="24"/>
        <w:szCs w:val="24"/>
      </w:rPr>
      <mc:AlternateContent>
        <mc:Choice Requires="wps">
          <w:drawing>
            <wp:anchor distT="0" distB="0" distL="114300" distR="114300" simplePos="0" relativeHeight="251665408" behindDoc="0" locked="0" layoutInCell="1" allowOverlap="1">
              <wp:simplePos x="0" y="0"/>
              <wp:positionH relativeFrom="column">
                <wp:posOffset>-516890</wp:posOffset>
              </wp:positionH>
              <wp:positionV relativeFrom="paragraph">
                <wp:posOffset>269240</wp:posOffset>
              </wp:positionV>
              <wp:extent cx="6971665" cy="311785"/>
              <wp:effectExtent l="0" t="0" r="0" b="0"/>
              <wp:wrapNone/>
              <wp:docPr id="15" name="Text Box 16"/>
              <wp:cNvGraphicFramePr/>
              <a:graphic xmlns:a="http://schemas.openxmlformats.org/drawingml/2006/main">
                <a:graphicData uri="http://schemas.microsoft.com/office/word/2010/wordprocessingShape">
                  <wps:wsp>
                    <wps:cNvSpPr txBox="1">
                      <a:spLocks noChangeArrowheads="1"/>
                    </wps:cNvSpPr>
                    <wps:spPr bwMode="auto">
                      <a:xfrm>
                        <a:off x="0" y="0"/>
                        <a:ext cx="6971665" cy="311785"/>
                      </a:xfrm>
                      <a:prstGeom prst="rect">
                        <a:avLst/>
                      </a:prstGeom>
                      <a:noFill/>
                      <a:ln>
                        <a:noFill/>
                      </a:ln>
                    </wps:spPr>
                    <wps:txbx>
                      <w:txbxContent>
                        <w:p w14:paraId="134FB1BB">
                          <w:pPr>
                            <w:jc w:val="center"/>
                            <w:rPr>
                              <w:rFonts w:cs="Times New Roman" w:asciiTheme="majorHAnsi" w:hAnsiTheme="majorHAnsi"/>
                              <w:b/>
                              <w:sz w:val="32"/>
                            </w:rPr>
                          </w:pPr>
                          <w:r>
                            <w:rPr>
                              <w:rFonts w:cs="Times New Roman" w:asciiTheme="majorHAnsi" w:hAnsiTheme="majorHAnsi"/>
                              <w:b/>
                              <w:sz w:val="32"/>
                            </w:rPr>
                            <w:t>COLLEGE OF INFORMATION AND TECHNOLOGY</w:t>
                          </w:r>
                        </w:p>
                        <w:p w14:paraId="736214B8">
                          <w:pPr>
                            <w:jc w:val="center"/>
                            <w:rPr>
                              <w:rFonts w:cs="Times New Roman" w:asciiTheme="majorHAnsi" w:hAnsiTheme="majorHAnsi"/>
                              <w:i/>
                              <w:color w:val="FFFFFF" w:themeColor="background1"/>
                              <w14:textFill>
                                <w14:solidFill>
                                  <w14:schemeClr w14:val="bg1"/>
                                </w14:solidFill>
                              </w14:textFill>
                            </w:rPr>
                          </w:pPr>
                        </w:p>
                        <w:p w14:paraId="14C1C31E">
                          <w:pPr>
                            <w:jc w:val="center"/>
                            <w:rPr>
                              <w:color w:val="FFFFFF" w:themeColor="background1"/>
                              <w14:textFill>
                                <w14:solidFill>
                                  <w14:schemeClr w14:val="bg1"/>
                                </w14:solidFill>
                              </w14:textFill>
                            </w:rPr>
                          </w:pPr>
                        </w:p>
                        <w:p w14:paraId="68671B81">
                          <w:pPr>
                            <w:jc w:val="center"/>
                          </w:pPr>
                        </w:p>
                      </w:txbxContent>
                    </wps:txbx>
                    <wps:bodyPr rot="0" vert="horz" wrap="square" lIns="91440" tIns="45720" rIns="91440" bIns="45720" anchor="t" anchorCtr="0" upright="1">
                      <a:noAutofit/>
                    </wps:bodyPr>
                  </wps:wsp>
                </a:graphicData>
              </a:graphic>
            </wp:anchor>
          </w:drawing>
        </mc:Choice>
        <mc:Fallback>
          <w:pict>
            <v:shape id="Text Box 16" o:spid="_x0000_s1026" o:spt="202" type="#_x0000_t202" style="position:absolute;left:0pt;margin-left:-40.7pt;margin-top:21.2pt;height:24.55pt;width:548.95pt;z-index:251665408;mso-width-relative:page;mso-height-relative:page;" filled="f" stroked="f" coordsize="21600,21600" o:gfxdata="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uEZVidcAAAAKAQAADwAAAAAAAAABACAAAAAiAAAA&#10;ZHJzL2Rvd25yZXYueG1sUEsBAhQAFAAAAAgAh07iQCxvx2kIAgAAFgQAAA4AAAAAAAAAAQAgAAAA&#10;JgEAAGRycy9lMm9Eb2MueG1sUEsFBgAAAAAGAAYAWQEAAKAFAAAAAA==&#10;">
              <v:fill on="f" focussize="0,0"/>
              <v:stroke on="f"/>
              <v:imagedata o:title=""/>
              <o:lock v:ext="edit" aspectratio="f"/>
              <v:textbox>
                <w:txbxContent>
                  <w:p w14:paraId="134FB1BB">
                    <w:pPr>
                      <w:jc w:val="center"/>
                      <w:rPr>
                        <w:rFonts w:cs="Times New Roman" w:asciiTheme="majorHAnsi" w:hAnsiTheme="majorHAnsi"/>
                        <w:b/>
                        <w:sz w:val="32"/>
                      </w:rPr>
                    </w:pPr>
                    <w:r>
                      <w:rPr>
                        <w:rFonts w:cs="Times New Roman" w:asciiTheme="majorHAnsi" w:hAnsiTheme="majorHAnsi"/>
                        <w:b/>
                        <w:sz w:val="32"/>
                      </w:rPr>
                      <w:t>COLLEGE OF INFORMATION AND TECHNOLOGY</w:t>
                    </w:r>
                  </w:p>
                  <w:p w14:paraId="736214B8">
                    <w:pPr>
                      <w:jc w:val="center"/>
                      <w:rPr>
                        <w:rFonts w:cs="Times New Roman" w:asciiTheme="majorHAnsi" w:hAnsiTheme="majorHAnsi"/>
                        <w:i/>
                        <w:color w:val="FFFFFF" w:themeColor="background1"/>
                        <w14:textFill>
                          <w14:solidFill>
                            <w14:schemeClr w14:val="bg1"/>
                          </w14:solidFill>
                        </w14:textFill>
                      </w:rPr>
                    </w:pPr>
                  </w:p>
                  <w:p w14:paraId="14C1C31E">
                    <w:pPr>
                      <w:jc w:val="center"/>
                      <w:rPr>
                        <w:color w:val="FFFFFF" w:themeColor="background1"/>
                        <w14:textFill>
                          <w14:solidFill>
                            <w14:schemeClr w14:val="bg1"/>
                          </w14:solidFill>
                        </w14:textFill>
                      </w:rPr>
                    </w:pPr>
                  </w:p>
                  <w:p w14:paraId="68671B81">
                    <w:pPr>
                      <w:jc w:val="center"/>
                    </w:pPr>
                  </w:p>
                </w:txbxContent>
              </v:textbox>
            </v:shape>
          </w:pict>
        </mc:Fallback>
      </mc:AlternateContent>
    </w:r>
    <w:r>
      <w:rPr>
        <w:rFonts w:ascii="Century Gothic" w:hAnsi="Century Gothic" w:cs="Tahoma"/>
        <w:sz w:val="24"/>
        <w:szCs w:val="24"/>
      </w:rPr>
      <mc:AlternateContent>
        <mc:Choice Requires="wps">
          <w:drawing>
            <wp:anchor distT="0" distB="0" distL="114300" distR="114300" simplePos="0" relativeHeight="251660288" behindDoc="1" locked="0" layoutInCell="1" allowOverlap="1">
              <wp:simplePos x="0" y="0"/>
              <wp:positionH relativeFrom="column">
                <wp:posOffset>-1012825</wp:posOffset>
              </wp:positionH>
              <wp:positionV relativeFrom="paragraph">
                <wp:posOffset>253365</wp:posOffset>
              </wp:positionV>
              <wp:extent cx="8195310" cy="112395"/>
              <wp:effectExtent l="0" t="0" r="0" b="1905"/>
              <wp:wrapNone/>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95310" cy="112395"/>
                      </a:xfrm>
                      <a:prstGeom prst="rect">
                        <a:avLst/>
                      </a:prstGeom>
                      <a:solidFill>
                        <a:srgbClr val="003366"/>
                      </a:solidFill>
                      <a:ln>
                        <a:noFill/>
                      </a:ln>
                    </wps:spPr>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79.75pt;margin-top:19.95pt;height:8.85pt;width:645.3pt;z-index:-251656192;mso-width-relative:page;mso-height-relative:page;" fillcolor="#003366" filled="t" stroked="f" coordsize="21600,21600" o:gfxdata="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tg9Ze3QAA&#10;AAsBAAAPAAAAAAAAAAEAIAAAACIAAABkcnMvZG93bnJldi54bWxQSwECFAAUAAAACACHTuJALXF0&#10;WRkCAAA8BAAADgAAAAAAAAABACAAAAAsAQAAZHJzL2Uyb0RvYy54bWxQSwUGAAAAAAYABgBZAQAA&#10;twUAAAAA&#10;">
              <v:fill on="t" focussize="0,0"/>
              <v:stroke on="f"/>
              <v:imagedata o:title=""/>
              <o:lock v:ext="edit" aspectratio="t"/>
            </v:rect>
          </w:pict>
        </mc:Fallback>
      </mc:AlternateContent>
    </w:r>
  </w:p>
  <w:p w14:paraId="42871BFA">
    <w:pPr>
      <w:pStyle w:val="6"/>
      <w:rPr>
        <w:rFonts w:ascii="Century Gothic" w:hAnsi="Century Gothic"/>
      </w:rPr>
    </w:pPr>
    <w:r>
      <w:rPr>
        <w:rFonts w:ascii="Century Gothic" w:hAnsi="Century Gothic" w:cs="Tahoma"/>
        <w:sz w:val="24"/>
        <w:szCs w:val="24"/>
      </w:rPr>
      <mc:AlternateContent>
        <mc:Choice Requires="wps">
          <w:drawing>
            <wp:anchor distT="0" distB="0" distL="114300" distR="114300" simplePos="0" relativeHeight="251663360" behindDoc="1" locked="0" layoutInCell="1" allowOverlap="1">
              <wp:simplePos x="0" y="0"/>
              <wp:positionH relativeFrom="column">
                <wp:posOffset>-956310</wp:posOffset>
              </wp:positionH>
              <wp:positionV relativeFrom="paragraph">
                <wp:posOffset>183515</wp:posOffset>
              </wp:positionV>
              <wp:extent cx="8691245" cy="137795"/>
              <wp:effectExtent l="0" t="0" r="14605" b="14605"/>
              <wp:wrapNone/>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91245" cy="137795"/>
                      </a:xfrm>
                      <a:prstGeom prst="rect">
                        <a:avLst/>
                      </a:prstGeom>
                      <a:solidFill>
                        <a:srgbClr val="FF9900"/>
                      </a:solidFill>
                      <a:ln w="9525">
                        <a:solidFill>
                          <a:srgbClr val="FF9900"/>
                        </a:solidFill>
                        <a:miter lim="800000"/>
                      </a:ln>
                    </wps:spPr>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75.3pt;margin-top:14.45pt;height:10.85pt;width:684.35pt;z-index:-251653120;mso-width-relative:page;mso-height-relative:page;" fillcolor="#FF9900" filled="t" stroked="t" coordsize="21600,21600" o:gfxdata="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jYML7YAAAACwEAAA8AAAAAAAAAAQAgAAAAIgAAAGRycy9kb3ducmV2Lnht&#10;bFBLAQIUABQAAAAIAIdO4kCs9Io/MgIAAIUEAAAOAAAAAAAAAAEAIAAAACcBAABkcnMvZTJvRG9j&#10;LnhtbFBLBQYAAAAABgAGAFkBAADLBQAAAAA=&#10;">
              <v:fill on="t" focussize="0,0"/>
              <v:stroke color="#FF9900" miterlimit="8" joinstyle="miter"/>
              <v:imagedata o:title=""/>
              <o:lock v:ext="edit" aspectratio="t"/>
            </v:rect>
          </w:pict>
        </mc:Fallback>
      </mc:AlternateContent>
    </w:r>
  </w:p>
  <w:p w14:paraId="54492A39">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6A0C7"/>
    <w:multiLevelType w:val="singleLevel"/>
    <w:tmpl w:val="8196A0C7"/>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1B8C"/>
    <w:rsid w:val="00031E45"/>
    <w:rsid w:val="00046603"/>
    <w:rsid w:val="00047CC1"/>
    <w:rsid w:val="000538F7"/>
    <w:rsid w:val="00063D17"/>
    <w:rsid w:val="00074793"/>
    <w:rsid w:val="000751E4"/>
    <w:rsid w:val="00095B49"/>
    <w:rsid w:val="0009637D"/>
    <w:rsid w:val="000A75BD"/>
    <w:rsid w:val="000C39A2"/>
    <w:rsid w:val="000D30A9"/>
    <w:rsid w:val="000E68B8"/>
    <w:rsid w:val="00116496"/>
    <w:rsid w:val="001258F2"/>
    <w:rsid w:val="00141FC6"/>
    <w:rsid w:val="001469A4"/>
    <w:rsid w:val="001515DF"/>
    <w:rsid w:val="00154987"/>
    <w:rsid w:val="00157E40"/>
    <w:rsid w:val="001667D2"/>
    <w:rsid w:val="0017177C"/>
    <w:rsid w:val="001742E6"/>
    <w:rsid w:val="001B7CD5"/>
    <w:rsid w:val="001D4493"/>
    <w:rsid w:val="001E28B7"/>
    <w:rsid w:val="0025404F"/>
    <w:rsid w:val="00277C7F"/>
    <w:rsid w:val="002C2A80"/>
    <w:rsid w:val="002D349F"/>
    <w:rsid w:val="002E13B0"/>
    <w:rsid w:val="00303238"/>
    <w:rsid w:val="00307FE2"/>
    <w:rsid w:val="00313ADB"/>
    <w:rsid w:val="00314CE3"/>
    <w:rsid w:val="003266DF"/>
    <w:rsid w:val="00332565"/>
    <w:rsid w:val="00335998"/>
    <w:rsid w:val="00337C99"/>
    <w:rsid w:val="00346948"/>
    <w:rsid w:val="0034727F"/>
    <w:rsid w:val="00350843"/>
    <w:rsid w:val="00355286"/>
    <w:rsid w:val="00374894"/>
    <w:rsid w:val="00380560"/>
    <w:rsid w:val="00380589"/>
    <w:rsid w:val="003836B9"/>
    <w:rsid w:val="003864CF"/>
    <w:rsid w:val="003A512D"/>
    <w:rsid w:val="003B5E02"/>
    <w:rsid w:val="00402C29"/>
    <w:rsid w:val="00422D19"/>
    <w:rsid w:val="00424C4C"/>
    <w:rsid w:val="00425996"/>
    <w:rsid w:val="00447C21"/>
    <w:rsid w:val="00453392"/>
    <w:rsid w:val="00453C08"/>
    <w:rsid w:val="00465E6D"/>
    <w:rsid w:val="004749F4"/>
    <w:rsid w:val="00477AA5"/>
    <w:rsid w:val="00481815"/>
    <w:rsid w:val="00482281"/>
    <w:rsid w:val="004A5241"/>
    <w:rsid w:val="004B1729"/>
    <w:rsid w:val="005010CD"/>
    <w:rsid w:val="00502966"/>
    <w:rsid w:val="005065D6"/>
    <w:rsid w:val="00514EF3"/>
    <w:rsid w:val="00525C67"/>
    <w:rsid w:val="00540F01"/>
    <w:rsid w:val="005539E7"/>
    <w:rsid w:val="005673B1"/>
    <w:rsid w:val="0059256D"/>
    <w:rsid w:val="005B2941"/>
    <w:rsid w:val="005E2C2C"/>
    <w:rsid w:val="006063D1"/>
    <w:rsid w:val="006108D5"/>
    <w:rsid w:val="00614450"/>
    <w:rsid w:val="00625186"/>
    <w:rsid w:val="00633C35"/>
    <w:rsid w:val="00652631"/>
    <w:rsid w:val="00655168"/>
    <w:rsid w:val="006807AE"/>
    <w:rsid w:val="00682165"/>
    <w:rsid w:val="00686871"/>
    <w:rsid w:val="006A6D95"/>
    <w:rsid w:val="006B1003"/>
    <w:rsid w:val="006B7B31"/>
    <w:rsid w:val="006F2EFF"/>
    <w:rsid w:val="007042C6"/>
    <w:rsid w:val="00714A40"/>
    <w:rsid w:val="00754894"/>
    <w:rsid w:val="007558EE"/>
    <w:rsid w:val="00757190"/>
    <w:rsid w:val="007703E2"/>
    <w:rsid w:val="00771B8C"/>
    <w:rsid w:val="00797F21"/>
    <w:rsid w:val="007A34BA"/>
    <w:rsid w:val="007C073C"/>
    <w:rsid w:val="007C2E01"/>
    <w:rsid w:val="007C764A"/>
    <w:rsid w:val="007F6C9C"/>
    <w:rsid w:val="008132DA"/>
    <w:rsid w:val="0081771B"/>
    <w:rsid w:val="00823A4D"/>
    <w:rsid w:val="008379EA"/>
    <w:rsid w:val="0084429B"/>
    <w:rsid w:val="00850FF5"/>
    <w:rsid w:val="00855B75"/>
    <w:rsid w:val="00876773"/>
    <w:rsid w:val="00895505"/>
    <w:rsid w:val="008F0920"/>
    <w:rsid w:val="008F2F77"/>
    <w:rsid w:val="0090629B"/>
    <w:rsid w:val="00907574"/>
    <w:rsid w:val="009148B6"/>
    <w:rsid w:val="00922401"/>
    <w:rsid w:val="0094004C"/>
    <w:rsid w:val="009472CA"/>
    <w:rsid w:val="00950774"/>
    <w:rsid w:val="00953BA5"/>
    <w:rsid w:val="00954AA6"/>
    <w:rsid w:val="00957D63"/>
    <w:rsid w:val="00960C6D"/>
    <w:rsid w:val="00961D56"/>
    <w:rsid w:val="0097130B"/>
    <w:rsid w:val="0098349D"/>
    <w:rsid w:val="009912E1"/>
    <w:rsid w:val="00991A81"/>
    <w:rsid w:val="009A0604"/>
    <w:rsid w:val="009B04C8"/>
    <w:rsid w:val="009B43C2"/>
    <w:rsid w:val="009D707D"/>
    <w:rsid w:val="009E7751"/>
    <w:rsid w:val="00A04840"/>
    <w:rsid w:val="00A20D4F"/>
    <w:rsid w:val="00A23C7B"/>
    <w:rsid w:val="00A244E6"/>
    <w:rsid w:val="00A26C52"/>
    <w:rsid w:val="00A373FD"/>
    <w:rsid w:val="00A55F89"/>
    <w:rsid w:val="00A614B1"/>
    <w:rsid w:val="00A66A73"/>
    <w:rsid w:val="00AA286D"/>
    <w:rsid w:val="00AD5190"/>
    <w:rsid w:val="00B0354B"/>
    <w:rsid w:val="00B218AD"/>
    <w:rsid w:val="00B34FE4"/>
    <w:rsid w:val="00B50949"/>
    <w:rsid w:val="00B53DCA"/>
    <w:rsid w:val="00B5494B"/>
    <w:rsid w:val="00B56D56"/>
    <w:rsid w:val="00B62843"/>
    <w:rsid w:val="00B6307C"/>
    <w:rsid w:val="00B63BA1"/>
    <w:rsid w:val="00B773A0"/>
    <w:rsid w:val="00B773C4"/>
    <w:rsid w:val="00B9259D"/>
    <w:rsid w:val="00BA7BA2"/>
    <w:rsid w:val="00BB0831"/>
    <w:rsid w:val="00BB5987"/>
    <w:rsid w:val="00BB6F19"/>
    <w:rsid w:val="00BC10C3"/>
    <w:rsid w:val="00BE493F"/>
    <w:rsid w:val="00C121D2"/>
    <w:rsid w:val="00C16290"/>
    <w:rsid w:val="00C23F77"/>
    <w:rsid w:val="00C375FC"/>
    <w:rsid w:val="00C4178A"/>
    <w:rsid w:val="00C507F6"/>
    <w:rsid w:val="00C547AD"/>
    <w:rsid w:val="00C56133"/>
    <w:rsid w:val="00C571D8"/>
    <w:rsid w:val="00C623B0"/>
    <w:rsid w:val="00C72F45"/>
    <w:rsid w:val="00C762EF"/>
    <w:rsid w:val="00C97B64"/>
    <w:rsid w:val="00CA71B3"/>
    <w:rsid w:val="00CB2DAB"/>
    <w:rsid w:val="00CB5FD9"/>
    <w:rsid w:val="00CC1542"/>
    <w:rsid w:val="00CC2084"/>
    <w:rsid w:val="00CE456E"/>
    <w:rsid w:val="00CF708A"/>
    <w:rsid w:val="00D02E74"/>
    <w:rsid w:val="00D304AC"/>
    <w:rsid w:val="00D51C5F"/>
    <w:rsid w:val="00D6628F"/>
    <w:rsid w:val="00D67EEC"/>
    <w:rsid w:val="00D85C32"/>
    <w:rsid w:val="00D878DE"/>
    <w:rsid w:val="00DA524B"/>
    <w:rsid w:val="00DB196D"/>
    <w:rsid w:val="00DD3518"/>
    <w:rsid w:val="00DE2A38"/>
    <w:rsid w:val="00DE7C84"/>
    <w:rsid w:val="00DF6997"/>
    <w:rsid w:val="00E165E7"/>
    <w:rsid w:val="00E23E07"/>
    <w:rsid w:val="00E36BC0"/>
    <w:rsid w:val="00E54D12"/>
    <w:rsid w:val="00E91CF4"/>
    <w:rsid w:val="00E94133"/>
    <w:rsid w:val="00E962D1"/>
    <w:rsid w:val="00E96BB4"/>
    <w:rsid w:val="00EB5F44"/>
    <w:rsid w:val="00EC75C7"/>
    <w:rsid w:val="00ED2DCF"/>
    <w:rsid w:val="00ED72F8"/>
    <w:rsid w:val="00F00F7A"/>
    <w:rsid w:val="00F06F6E"/>
    <w:rsid w:val="00F30781"/>
    <w:rsid w:val="00F3688A"/>
    <w:rsid w:val="00F42132"/>
    <w:rsid w:val="00F539D3"/>
    <w:rsid w:val="00F6543D"/>
    <w:rsid w:val="00F6635C"/>
    <w:rsid w:val="00F92AC0"/>
    <w:rsid w:val="00F96946"/>
    <w:rsid w:val="00FA6E94"/>
    <w:rsid w:val="00FE6AEF"/>
    <w:rsid w:val="00FF2169"/>
    <w:rsid w:val="00FF2D9C"/>
    <w:rsid w:val="00FF351E"/>
    <w:rsid w:val="029A22D5"/>
    <w:rsid w:val="1359284E"/>
    <w:rsid w:val="1953639C"/>
    <w:rsid w:val="1DB91AD3"/>
    <w:rsid w:val="2CDD22AB"/>
    <w:rsid w:val="41807615"/>
    <w:rsid w:val="49963DC9"/>
    <w:rsid w:val="57212282"/>
    <w:rsid w:val="5A554343"/>
    <w:rsid w:val="7E9A1DC5"/>
    <w:rsid w:val="7ED3690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2"/>
    <w:semiHidden/>
    <w:unhideWhenUsed/>
    <w:qFormat/>
    <w:uiPriority w:val="99"/>
    <w:pPr>
      <w:spacing w:after="0" w:line="240" w:lineRule="auto"/>
    </w:pPr>
    <w:rPr>
      <w:rFonts w:ascii="Tahoma" w:hAnsi="Tahoma" w:cs="Tahoma"/>
      <w:sz w:val="16"/>
      <w:szCs w:val="16"/>
    </w:rPr>
  </w:style>
  <w:style w:type="paragraph" w:styleId="5">
    <w:name w:val="footer"/>
    <w:basedOn w:val="1"/>
    <w:link w:val="10"/>
    <w:unhideWhenUsed/>
    <w:qFormat/>
    <w:uiPriority w:val="99"/>
    <w:pPr>
      <w:tabs>
        <w:tab w:val="center" w:pos="4680"/>
        <w:tab w:val="right" w:pos="9360"/>
      </w:tabs>
      <w:spacing w:after="0" w:line="240" w:lineRule="auto"/>
    </w:pPr>
  </w:style>
  <w:style w:type="paragraph" w:styleId="6">
    <w:name w:val="header"/>
    <w:basedOn w:val="1"/>
    <w:link w:val="9"/>
    <w:unhideWhenUsed/>
    <w:qFormat/>
    <w:uiPriority w:val="99"/>
    <w:pPr>
      <w:tabs>
        <w:tab w:val="center" w:pos="4680"/>
        <w:tab w:val="right" w:pos="9360"/>
      </w:tabs>
      <w:spacing w:after="0" w:line="240" w:lineRule="auto"/>
    </w:p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PH"/>
    </w:rPr>
  </w:style>
  <w:style w:type="table" w:styleId="8">
    <w:name w:val="Table Grid"/>
    <w:basedOn w:val="3"/>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12">
    <w:name w:val="Balloon Text Char"/>
    <w:basedOn w:val="2"/>
    <w:link w:val="4"/>
    <w:semiHidden/>
    <w:qFormat/>
    <w:uiPriority w:val="99"/>
    <w:rPr>
      <w:rFonts w:ascii="Tahoma" w:hAnsi="Tahoma" w:cs="Tahoma"/>
      <w:sz w:val="16"/>
      <w:szCs w:val="16"/>
    </w:rPr>
  </w:style>
  <w:style w:type="paragraph" w:styleId="13">
    <w:name w:val="List Paragraph"/>
    <w:basedOn w:val="1"/>
    <w:qFormat/>
    <w:uiPriority w:val="0"/>
    <w:pPr>
      <w:ind w:left="720"/>
      <w:contextualSpacing/>
    </w:pPr>
  </w:style>
  <w:style w:type="paragraph" w:customStyle="1" w:styleId="14">
    <w:name w:val="s7"/>
    <w:basedOn w:val="1"/>
    <w:qFormat/>
    <w:uiPriority w:val="0"/>
    <w:pPr>
      <w:spacing w:before="100" w:beforeAutospacing="1" w:after="100" w:afterAutospacing="1" w:line="240" w:lineRule="auto"/>
    </w:pPr>
    <w:rPr>
      <w:rFonts w:ascii="Times New Roman" w:hAnsi="Times New Roman" w:cs="Times New Roman" w:eastAsiaTheme="minorEastAsia"/>
      <w:sz w:val="24"/>
      <w:szCs w:val="24"/>
      <w:lang w:val="en-PH"/>
    </w:rPr>
  </w:style>
  <w:style w:type="character" w:customStyle="1" w:styleId="15">
    <w:name w:val="bumpedfont15"/>
    <w:basedOn w:val="2"/>
    <w:qFormat/>
    <w:uiPriority w:val="0"/>
  </w:style>
  <w:style w:type="character" w:customStyle="1" w:styleId="16">
    <w:name w:val="apple-converted-space"/>
    <w:basedOn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55EF57-D577-4212-9FCF-FFA4CA31E75A}">
  <ds:schemaRefs/>
</ds:datastoreItem>
</file>

<file path=docProps/app.xml><?xml version="1.0" encoding="utf-8"?>
<Properties xmlns="http://schemas.openxmlformats.org/officeDocument/2006/extended-properties" xmlns:vt="http://schemas.openxmlformats.org/officeDocument/2006/docPropsVTypes">
  <Template>Normal</Template>
  <Company>HP</Company>
  <Pages>7</Pages>
  <Words>3818</Words>
  <Characters>21766</Characters>
  <Lines>181</Lines>
  <Paragraphs>51</Paragraphs>
  <TotalTime>0</TotalTime>
  <ScaleCrop>false</ScaleCrop>
  <LinksUpToDate>false</LinksUpToDate>
  <CharactersWithSpaces>25533</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2026-03-14T03:34:00Z</dcterms:created>
  <dc:creator>HP</dc:creator>
  <cp:lastModifiedBy>DELWIN GALANG</cp:lastModifiedBy>
  <cp:lastPrinted>2022-11-30T23:46:00Z</cp:lastPrinted>
  <dcterms:modified xsi:type="dcterms:W3CDTF">2026-03-27T11:46:03Z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F416145915B243D2BEBBD200DDC00C72_13</vt:lpwstr>
  </property>
</Properties>
</file>