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32"/>
          <w:u w:val="none"/>
          <w:rtl/>
        </w:rPr>
        <w:t>קבלה משולבת - דו"ח הדגמה</w:t>
      </w:r>
    </w:p>
    <w:p>
      <w:pPr>
        <w:jc w:val="center"/>
        <w:bidi/>
      </w:pPr>
      <w:r>
        <w:rPr>
          <w:b w:val="0"/>
          <w:sz w:val="18"/>
          <w:u w:val="none"/>
          <w:rtl/>
        </w:rPr>
        <w:t>כל הנתונים בדו"ח זה בדיוניים ונוצרו לצורך הדגמה בלבד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שם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ת.ז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ת לידה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טל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b/>
                <w:rtl/>
              </w:rPr>
              <w:t>מייל</w:t>
            </w:r>
          </w:p>
        </w:tc>
      </w:tr>
      <w:tr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ישראל ישראלי (בדיוני)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000000000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01/01/1980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050-0000000</w:t>
            </w:r>
          </w:p>
        </w:tc>
        <w:tc>
          <w:tcPr>
            <w:tcW w:type="dxa" w:w="1728"/>
          </w:tcPr>
          <w:p>
            <w:pPr>
              <w:jc w:val="center"/>
              <w:bidi/>
            </w:pPr>
            <w:r>
              <w:rPr>
                <w:rtl/>
              </w:rPr>
              <w:t>demo@example.com</w:t>
            </w:r>
          </w:p>
        </w:tc>
      </w:tr>
    </w:tbl>
    <w:p>
      <w:pPr>
        <w:bidi/>
      </w:pPr>
      <w:r>
        <w:rPr>
          <w:b w:val="0"/>
          <w:u w:val="none"/>
          <w:rtl/>
        </w:rPr>
      </w:r>
    </w:p>
    <w:p>
      <w:pPr>
        <w:bidi/>
      </w:pPr>
      <w:r>
        <w:rPr>
          <w:b/>
          <w:u w:val="none"/>
          <w:rtl/>
        </w:rPr>
        <w:t>אבחנות</w:t>
      </w:r>
    </w:p>
    <w:p>
      <w:pPr>
        <w:bidi/>
      </w:pPr>
      <w:r>
        <w:rPr>
          <w:b w:val="0"/>
          <w:u w:val="none"/>
          <w:rtl/>
        </w:rPr>
        <w:t>NSLBP</w:t>
        <w:br/>
        <w:t>Postural Imbalance</w:t>
        <w:br/>
        <w:t>Pelvic Weakness</w:t>
      </w:r>
    </w:p>
    <w:p>
      <w:pPr>
        <w:bidi/>
      </w:pPr>
      <w:r>
        <w:rPr>
          <w:b/>
          <w:u w:val="none"/>
          <w:rtl/>
        </w:rPr>
        <w:t>כללי</w:t>
      </w:r>
    </w:p>
    <w:p>
      <w:pPr>
        <w:bidi/>
      </w:pPr>
      <w:r>
        <w:rPr>
          <w:b w:val="0"/>
          <w:u w:val="none"/>
          <w:rtl/>
        </w:rPr>
        <w:t>בן 46, עובד משרד, כאבי גב תחתון מזה שנתיים, מוחמרים בעמידה ממושכת ובסוף יום עבודה. ללא אירוע טראומטי. פעילות גופנית: הליכות פעמיים בשבוע. ללא תרופות קבועות.</w:t>
      </w:r>
    </w:p>
    <w:p>
      <w:pPr>
        <w:bidi/>
      </w:pPr>
      <w:r>
        <w:rPr>
          <w:b/>
          <w:u w:val="none"/>
          <w:rtl/>
        </w:rPr>
        <w:t>בדיקה פיזיקלית</w:t>
      </w:r>
    </w:p>
    <w:p>
      <w:pPr>
        <w:bidi/>
      </w:pPr>
      <w:r>
        <w:rPr>
          <w:b w:val="0"/>
          <w:u w:val="none"/>
          <w:rtl/>
        </w:rPr>
        <w:t>הגבלה קלה בכיפוף ירך ימין (110° לעומת 120°), קיצור דו-צדדי של ה-Hamstrings (SLR 60°), רגישות קלה מעל SIJ ימין. כוח ותחושה שמורים.</w:t>
      </w:r>
    </w:p>
    <w:p>
      <w:pPr>
        <w:bidi/>
      </w:pPr>
      <w:r>
        <w:rPr>
          <w:b w:val="0"/>
          <w:u w:val="none"/>
          <w:rtl/>
        </w:rPr>
      </w:r>
    </w:p>
    <w:p>
      <w:pPr>
        <w:jc w:val="center"/>
        <w:bidi/>
      </w:pPr>
      <w:r>
        <w:rPr>
          <w:b/>
          <w:u w:val="single"/>
          <w:rtl/>
        </w:rPr>
        <w:t>מדדים סטטים בעמידה 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Kyphosis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Scoliosis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Lordosis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bookmarkStart w:id="9501" w:name="AICELL_9501"/>
            <w:r>
              <w:rPr>
                <w:rtl/>
                <w:color w:val="000000"/>
              </w:rPr>
              <w:t xml:space="preserve">54</w:t>
            </w:r>
            <w:bookmarkEnd w:id="9501"/>
          </w:p>
        </w:tc>
        <w:tc>
          <w:tcPr>
            <w:tcW w:type="dxa" w:w="2880"/>
          </w:tcPr>
          <w:p>
            <w:pPr>
              <w:jc w:val="center"/>
              <w:bidi/>
            </w:pPr>
            <w:bookmarkStart w:id="9502" w:name="AICELL_9502"/>
            <w:r>
              <w:rPr>
                <w:rtl/>
                <w:color w:val="000000"/>
              </w:rPr>
              <w:t xml:space="preserve">8°‏ שמאלה</w:t>
            </w:r>
            <w:bookmarkEnd w:id="9502"/>
          </w:p>
        </w:tc>
        <w:tc>
          <w:tcPr>
            <w:tcW w:type="dxa" w:w="2880"/>
          </w:tcPr>
          <w:p>
            <w:pPr>
              <w:jc w:val="center"/>
              <w:bidi/>
            </w:pPr>
            <w:bookmarkStart w:id="9503" w:name="AICELL_9503"/>
            <w:r>
              <w:rPr>
                <w:rtl/>
                <w:color w:val="000000"/>
              </w:rPr>
              <w:t xml:space="preserve">39</w:t>
            </w:r>
            <w:bookmarkEnd w:id="9503"/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Coronal Imbalance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Sagittal  Imbalance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Fleche Cervicale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bookmarkStart w:id="9504" w:name="AICELL_9504"/>
            <w:r>
              <w:rPr>
                <w:rtl/>
                <w:color w:val="000000"/>
              </w:rPr>
              <w:t xml:space="preserve">הסטה של האגן 9 מ"מ שמאלה</w:t>
            </w:r>
            <w:bookmarkEnd w:id="9504"/>
          </w:p>
        </w:tc>
        <w:tc>
          <w:tcPr>
            <w:tcW w:type="dxa" w:w="2880"/>
          </w:tcPr>
          <w:p>
            <w:pPr>
              <w:jc w:val="center"/>
              <w:bidi/>
            </w:pPr>
            <w:bookmarkStart w:id="9505" w:name="AICELL_9505"/>
            <w:r>
              <w:rPr>
                <w:rtl/>
                <w:color w:val="000000"/>
              </w:rPr>
              <w:t xml:space="preserve">41 מ"מ הסטה של הגוף קדימה</w:t>
            </w:r>
            <w:bookmarkEnd w:id="9505"/>
          </w:p>
        </w:tc>
        <w:tc>
          <w:tcPr>
            <w:tcW w:type="dxa" w:w="2880"/>
          </w:tcPr>
          <w:p>
            <w:pPr>
              <w:jc w:val="center"/>
              <w:bidi/>
            </w:pPr>
            <w:bookmarkStart w:id="9506" w:name="AICELL_9506"/>
            <w:r>
              <w:rPr>
                <w:rtl/>
                <w:color w:val="000000"/>
              </w:rPr>
              <w:t xml:space="preserve">צווארי 62 מ"מ</w:t>
              <w:br/>
              <w:t xml:space="preserve">מותני 38 מ"מ</w:t>
            </w:r>
            <w:bookmarkEnd w:id="9506"/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Pelvic Rotation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Pelvic Torsion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Pelvic Obliquity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bookmarkStart w:id="9507" w:name="AICELL_9507"/>
            <w:r>
              <w:rPr>
                <w:rtl/>
                <w:color w:val="000000"/>
              </w:rPr>
              <w:t xml:space="preserve">3 מעלות ימינה</w:t>
            </w:r>
            <w:bookmarkEnd w:id="9507"/>
          </w:p>
        </w:tc>
        <w:tc>
          <w:tcPr>
            <w:tcW w:type="dxa" w:w="2880"/>
          </w:tcPr>
          <w:p>
            <w:pPr>
              <w:jc w:val="center"/>
              <w:bidi/>
            </w:pPr>
            <w:bookmarkStart w:id="9508" w:name="AICELL_9508"/>
            <w:r>
              <w:rPr>
                <w:rtl/>
                <w:color w:val="000000"/>
              </w:rPr>
              <w:t xml:space="preserve">2°‏ - נורמה</w:t>
            </w:r>
            <w:bookmarkEnd w:id="9508"/>
          </w:p>
        </w:tc>
        <w:tc>
          <w:tcPr>
            <w:tcW w:type="dxa" w:w="2880"/>
          </w:tcPr>
          <w:p>
            <w:pPr>
              <w:jc w:val="center"/>
              <w:bidi/>
            </w:pPr>
            <w:bookmarkStart w:id="9509" w:name="AICELL_9509"/>
            <w:r>
              <w:rPr>
                <w:rtl/>
                <w:color w:val="000000"/>
              </w:rPr>
              <w:t xml:space="preserve">5 מ"מ הרמה אגנית משמאל</w:t>
            </w:r>
            <w:bookmarkEnd w:id="9509"/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Vertebral Rotation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Apical Deviation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b/>
                <w:rtl/>
              </w:rPr>
              <w:t>Trunk Length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/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bookmarkStart w:id="9510" w:name="AICELL_9510"/>
            <w:r>
              <w:rPr>
                <w:rtl/>
                <w:color w:val="000000"/>
              </w:rPr>
              <w:t xml:space="preserve">T7‏ 6 מ"מ ימינה, L2‏ 4 מ"מ שמאלה</w:t>
            </w:r>
            <w:bookmarkEnd w:id="9510"/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/>
            </w:r>
          </w:p>
        </w:tc>
      </w:tr>
    </w:tbl>
    <w:p>
      <w:pPr>
        <w:bidi/>
      </w:pPr>
      <w:r>
        <w:rPr>
          <w:b w:val="0"/>
          <w:u w:val="none"/>
          <w:rtl/>
        </w:rPr>
      </w:r>
    </w:p>
    <w:p>
      <w:pPr>
        <w:jc w:val="center"/>
        <w:bidi/>
      </w:pPr>
      <w:r>
        <w:rPr>
          <w:b/>
          <w:u w:val="single"/>
          <w:rtl/>
        </w:rPr>
        <w:t>Coronal view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iers_cor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90"/>
        <w:ind w:right="360" w:hanging="220"/>
        <w:jc w:val="both"/>
      </w:pPr>
      <w:bookmarkStart w:id="9529" w:name="AI_coronal_9529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ממצא כללי:</w:t>
      </w:r>
      <w:r>
        <w:rPr>
          <w:sz w:val="18"/>
          <w:szCs w:val="18"/>
          <w:color w:val="000000"/>
          <w:rtl/>
        </w:rPr>
        <w:t xml:space="preserve"> הסטה צידית בינונית של הגו ימינה מעל האגן, עם עקמת קלה ואגן אסימטרי בדפוס פיצוי תפקודי.</w:t>
      </w:r>
      <w:bookmarkEnd w:id="9529"/>
    </w:p>
    <w:p>
      <w:pPr>
        <w:bidi/>
        <w:spacing w:before="0" w:after="90"/>
        <w:ind w:right="360" w:hanging="220"/>
        <w:jc w:val="both"/>
      </w:pPr>
      <w:bookmarkStart w:id="9528" w:name="AI_coronal_9528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מישור קורונלי:</w:t>
      </w:r>
      <w:r>
        <w:rPr>
          <w:sz w:val="18"/>
          <w:szCs w:val="18"/>
          <w:color w:val="000000"/>
          <w:rtl/>
        </w:rPr>
        <w:t xml:space="preserve"> הסטה של האגן (Coronal Imbalance) </w:t>
      </w:r>
      <w:r>
        <w:rPr>
          <w:b/>
          <w:bCs/>
          <w:sz w:val="18"/>
          <w:szCs w:val="18"/>
          <w:color w:val="000000"/>
          <w:rtl/>
        </w:rPr>
        <w:t xml:space="preserve">9 מ"מ</w:t>
      </w:r>
      <w:r>
        <w:rPr>
          <w:sz w:val="18"/>
          <w:szCs w:val="18"/>
          <w:color w:val="000000"/>
          <w:rtl/>
        </w:rPr>
        <w:t xml:space="preserve"> שמאלה - </w:t>
      </w:r>
      <w:r>
        <w:rPr>
          <w:b/>
          <w:bCs/>
          <w:sz w:val="18"/>
          <w:szCs w:val="18"/>
          <w:color w:val="000000"/>
          <w:rtl/>
        </w:rPr>
        <w:t xml:space="preserve">בינונית</w:t>
      </w:r>
      <w:r>
        <w:rPr>
          <w:sz w:val="18"/>
          <w:szCs w:val="18"/>
          <w:color w:val="000000"/>
          <w:rtl/>
        </w:rPr>
        <w:t xml:space="preserve">; עקמת 8°‏ שמאלה, אפקס T7‏ 6 מ"מ ימינה - קלה.</w:t>
      </w:r>
      <w:bookmarkEnd w:id="9528"/>
    </w:p>
    <w:p>
      <w:pPr>
        <w:bidi/>
        <w:spacing w:before="0" w:after="90"/>
        <w:ind w:right="360" w:hanging="220"/>
        <w:jc w:val="both"/>
      </w:pPr>
      <w:bookmarkStart w:id="9527" w:name="AI_coronal_9527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מישור סגיטלי:</w:t>
      </w:r>
      <w:r>
        <w:rPr>
          <w:sz w:val="18"/>
          <w:szCs w:val="18"/>
          <w:color w:val="000000"/>
          <w:rtl/>
        </w:rPr>
        <w:t xml:space="preserve"> הסטה קדמית של הגו (Sagittal Imbalance) </w:t>
      </w:r>
      <w:r>
        <w:rPr>
          <w:b/>
          <w:bCs/>
          <w:sz w:val="18"/>
          <w:szCs w:val="18"/>
          <w:color w:val="000000"/>
          <w:rtl/>
        </w:rPr>
        <w:t xml:space="preserve">41 מ"מ</w:t>
      </w:r>
      <w:r>
        <w:rPr>
          <w:sz w:val="18"/>
          <w:szCs w:val="18"/>
          <w:color w:val="000000"/>
          <w:rtl/>
        </w:rPr>
        <w:t xml:space="preserve"> - </w:t>
      </w:r>
      <w:r>
        <w:rPr>
          <w:b/>
          <w:bCs/>
          <w:sz w:val="18"/>
          <w:szCs w:val="18"/>
          <w:color w:val="000000"/>
          <w:rtl/>
        </w:rPr>
        <w:t xml:space="preserve">משמעותית</w:t>
      </w:r>
      <w:r>
        <w:rPr>
          <w:sz w:val="18"/>
          <w:szCs w:val="18"/>
          <w:color w:val="000000"/>
          <w:rtl/>
        </w:rPr>
        <w:t xml:space="preserve">; קיפוזיס 54°‏ תקין, לורדוזיס 39°‏ גבולית.</w:t>
      </w:r>
      <w:bookmarkEnd w:id="9527"/>
    </w:p>
    <w:p>
      <w:pPr>
        <w:bidi/>
        <w:spacing w:before="0" w:after="90"/>
        <w:ind w:right="360" w:hanging="220"/>
        <w:jc w:val="both"/>
      </w:pPr>
      <w:bookmarkStart w:id="9526" w:name="AI_coronal_9526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רוטציה חולייתית:</w:t>
      </w:r>
      <w:r>
        <w:rPr>
          <w:sz w:val="18"/>
          <w:szCs w:val="18"/>
          <w:color w:val="000000"/>
          <w:rtl/>
        </w:rPr>
        <w:t xml:space="preserve"> רוטציית פני השטח (Surface Rotation) עד כ-4°‏ בתבנית מתחלפת לאורך העמוד - קלה.</w:t>
      </w:r>
      <w:bookmarkEnd w:id="9526"/>
    </w:p>
    <w:p>
      <w:pPr>
        <w:bidi/>
        <w:spacing w:before="0" w:after="90"/>
        <w:ind w:right="360" w:hanging="220"/>
        <w:jc w:val="both"/>
      </w:pPr>
      <w:bookmarkStart w:id="9525" w:name="AI_coronal_9525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אגן ותבנית פיצוי:</w:t>
      </w:r>
      <w:r>
        <w:rPr>
          <w:sz w:val="18"/>
          <w:szCs w:val="18"/>
          <w:color w:val="000000"/>
          <w:rtl/>
        </w:rPr>
        <w:t xml:space="preserve"> הרמה אגנית (Pelvic Obliquity) 5 מ"מ משמאל - קלה; רוטציה 3°‏ ימינה, Torsion 2°‏ תקין; הגו מפצה ימינה.</w:t>
      </w:r>
      <w:bookmarkEnd w:id="9525"/>
    </w:p>
    <w:p>
      <w:pPr>
        <w:bidi/>
        <w:spacing w:before="100" w:after="80"/>
        <w:jc w:val="both"/>
      </w:pPr>
      <w:bookmarkStart w:id="9524" w:name="AI_coronal_9524"/>
      <w:r>
        <w:rPr>
          <w:sz w:val="18"/>
          <w:szCs w:val="18"/>
          <w:color w:val="000000"/>
          <w:rtl/>
        </w:rPr>
        <w:t xml:space="preserve">מבחינה תפקודית, הסטת הגו ימינה מעל אגן מורם משמאל ונשיאת משקל עודפת על ימין (54%) מעמיסות על SIJ וירך ימין, בהתאם לרגישות ולהגבלת הכיפוף מימין. ההסטה הקדמית מעמיסה על מיישרי הגב ומסבירה החמרת כאב בעמידה ממושכת; נדרש שיפור שליטה אגנית ואבדוקטורית.</w:t>
      </w:r>
      <w:bookmarkEnd w:id="9524"/>
    </w:p>
    <w:p>
      <w:pPr>
        <w:bidi/>
      </w:pPr>
      <w:r>
        <w:rPr>
          <w:b w:val="0"/>
          <w:u w:val="none"/>
          <w:rtl/>
        </w:rPr>
      </w:r>
    </w:p>
    <w:p>
      <w:pPr>
        <w:jc w:val="center"/>
        <w:bidi/>
      </w:pPr>
      <w:r>
        <w:rPr>
          <w:b/>
          <w:u w:val="single"/>
          <w:rtl/>
        </w:rPr>
        <w:t>בדיקת Stabilimeter  עניים פתוחות ועצומות :</w:t>
      </w:r>
    </w:p>
    <w:p>
      <w:pPr>
        <w:bidi/>
      </w:pPr>
      <w:r>
        <w:rPr>
          <w:b/>
          <w:u w:val="single"/>
          <w:rtl/>
        </w:rPr>
        <w:t>1. בדיקת עמידה וחלוקת עומסים  ב   Sagital &amp; Coronal View</w:t>
      </w:r>
    </w:p>
    <w:p>
      <w:pPr>
        <w:bidi/>
      </w:pPr>
      <w:r>
        <w:rPr>
          <w:b w:val="0"/>
          <w:sz w:val="18"/>
          <w:u w:val="none"/>
          <w:rtl/>
        </w:rPr>
        <w:t>עיניים פקוחות (ירוק) / עיניים עצומות (אדום)</w:t>
      </w:r>
    </w:p>
    <w:p>
      <w:r>
        <w:drawing>
          <wp:inline xmlns:a="http://schemas.openxmlformats.org/drawingml/2006/main" xmlns:pic="http://schemas.openxmlformats.org/drawingml/2006/picture">
            <wp:extent cx="5940000" cy="2924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edo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before="180" w:after="40"/>
        <w:jc w:val="both"/>
      </w:pPr>
      <w:bookmarkStart w:id="9523" w:name="AI_stab_load_9523"/>
      <w:r>
        <w:rPr>
          <w:b/>
          <w:bCs/>
          <w:sz w:val="18"/>
          <w:szCs w:val="18"/>
          <w:color w:val="000000"/>
          <w:u w:val="single"/>
          <w:rtl/>
        </w:rPr>
        <w:t xml:space="preserve">ממצאים:</w:t>
      </w:r>
      <w:bookmarkEnd w:id="9523"/>
    </w:p>
    <w:p>
      <w:pPr>
        <w:bidi/>
        <w:spacing w:before="0" w:after="90"/>
        <w:ind w:right="360" w:hanging="220"/>
        <w:jc w:val="both"/>
      </w:pPr>
      <w:bookmarkStart w:id="9522" w:name="AI_stab_load_9522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עומס קדמי (Anterior Load): 44% בעיניים פקוחות ו-</w:t>
      </w:r>
      <w:r>
        <w:rPr>
          <w:b/>
          <w:bCs/>
          <w:sz w:val="18"/>
          <w:szCs w:val="18"/>
          <w:color w:val="000000"/>
          <w:rtl/>
        </w:rPr>
        <w:t xml:space="preserve">48%</w:t>
      </w:r>
      <w:r>
        <w:rPr>
          <w:sz w:val="18"/>
          <w:szCs w:val="18"/>
          <w:color w:val="000000"/>
          <w:rtl/>
        </w:rPr>
        <w:t xml:space="preserve"> בעצומות, נורמה 40% - חומרה קלה עד </w:t>
      </w:r>
      <w:r>
        <w:rPr>
          <w:b/>
          <w:bCs/>
          <w:sz w:val="18"/>
          <w:szCs w:val="18"/>
          <w:color w:val="000000"/>
          <w:rtl/>
        </w:rPr>
        <w:t xml:space="preserve">בינונית</w:t>
      </w:r>
      <w:r>
        <w:rPr>
          <w:sz w:val="18"/>
          <w:szCs w:val="18"/>
          <w:color w:val="000000"/>
          <w:rtl/>
        </w:rPr>
        <w:t xml:space="preserve">.</w:t>
      </w:r>
      <w:bookmarkEnd w:id="9522"/>
    </w:p>
    <w:p>
      <w:pPr>
        <w:bidi/>
        <w:spacing w:before="0" w:after="90"/>
        <w:ind w:right="360" w:hanging="220"/>
        <w:jc w:val="both"/>
      </w:pPr>
      <w:bookmarkStart w:id="9521" w:name="AI_stab_load_9521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נשיאת משקל (Weight Bearing): ימין 54% ושמאל 46%, בעצומות ימין </w:t>
      </w:r>
      <w:r>
        <w:rPr>
          <w:b/>
          <w:bCs/>
          <w:sz w:val="18"/>
          <w:szCs w:val="18"/>
          <w:color w:val="000000"/>
          <w:rtl/>
        </w:rPr>
        <w:t xml:space="preserve">56%</w:t>
      </w:r>
      <w:r>
        <w:rPr>
          <w:sz w:val="18"/>
          <w:szCs w:val="18"/>
          <w:color w:val="000000"/>
          <w:rtl/>
        </w:rPr>
        <w:t xml:space="preserve">, נורמה 50% לכל צד - קלה עד </w:t>
      </w:r>
      <w:r>
        <w:rPr>
          <w:b/>
          <w:bCs/>
          <w:sz w:val="18"/>
          <w:szCs w:val="18"/>
          <w:color w:val="000000"/>
          <w:rtl/>
        </w:rPr>
        <w:t xml:space="preserve">בינונית</w:t>
      </w:r>
      <w:r>
        <w:rPr>
          <w:sz w:val="18"/>
          <w:szCs w:val="18"/>
          <w:color w:val="000000"/>
          <w:rtl/>
        </w:rPr>
        <w:t xml:space="preserve">.</w:t>
      </w:r>
      <w:bookmarkEnd w:id="9521"/>
    </w:p>
    <w:p>
      <w:pPr>
        <w:bidi/>
        <w:spacing w:before="0" w:after="90"/>
        <w:ind w:right="360" w:hanging="220"/>
        <w:jc w:val="both"/>
      </w:pPr>
      <w:bookmarkStart w:id="9520" w:name="AI_stab_load_9520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תנודה קדמית-אחורית (Sagittal Sway): שמאל 11.8 מ"מ ובעצומות </w:t>
      </w:r>
      <w:r>
        <w:rPr>
          <w:b/>
          <w:bCs/>
          <w:sz w:val="18"/>
          <w:szCs w:val="18"/>
          <w:color w:val="000000"/>
          <w:rtl/>
        </w:rPr>
        <w:t xml:space="preserve">15.2 מ"מ</w:t>
      </w:r>
      <w:r>
        <w:rPr>
          <w:sz w:val="18"/>
          <w:szCs w:val="18"/>
          <w:color w:val="000000"/>
          <w:rtl/>
        </w:rPr>
        <w:t xml:space="preserve">, חורגת מאליפסת הנורמה, ימין 7.4 מ"מ - </w:t>
      </w:r>
      <w:r>
        <w:rPr>
          <w:b/>
          <w:bCs/>
          <w:sz w:val="18"/>
          <w:szCs w:val="18"/>
          <w:color w:val="000000"/>
          <w:rtl/>
        </w:rPr>
        <w:t xml:space="preserve">בינונית</w:t>
      </w:r>
      <w:r>
        <w:rPr>
          <w:sz w:val="18"/>
          <w:szCs w:val="18"/>
          <w:color w:val="000000"/>
          <w:rtl/>
        </w:rPr>
        <w:t xml:space="preserve">.</w:t>
      </w:r>
      <w:bookmarkEnd w:id="9520"/>
    </w:p>
    <w:p>
      <w:pPr>
        <w:bidi/>
        <w:spacing w:before="0" w:after="90"/>
        <w:ind w:right="360" w:hanging="220"/>
        <w:jc w:val="both"/>
      </w:pPr>
      <w:bookmarkStart w:id="9519" w:name="AI_stab_load_9519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תנודת ליבה צידית (Coronal Sway): 7.6 מ"מ ובעצומות </w:t>
      </w:r>
      <w:r>
        <w:rPr>
          <w:b/>
          <w:bCs/>
          <w:sz w:val="18"/>
          <w:szCs w:val="18"/>
          <w:color w:val="000000"/>
          <w:rtl/>
        </w:rPr>
        <w:t xml:space="preserve">9.8 מ"מ</w:t>
      </w:r>
      <w:r>
        <w:rPr>
          <w:sz w:val="18"/>
          <w:szCs w:val="18"/>
          <w:color w:val="000000"/>
          <w:rtl/>
        </w:rPr>
        <w:t xml:space="preserve">, המסלול חורג מאליפסת הנורמה בשני המצבים - </w:t>
      </w:r>
      <w:r>
        <w:rPr>
          <w:b/>
          <w:bCs/>
          <w:sz w:val="18"/>
          <w:szCs w:val="18"/>
          <w:color w:val="000000"/>
          <w:rtl/>
        </w:rPr>
        <w:t xml:space="preserve">בינונית</w:t>
      </w:r>
      <w:r>
        <w:rPr>
          <w:sz w:val="18"/>
          <w:szCs w:val="18"/>
          <w:color w:val="000000"/>
          <w:rtl/>
        </w:rPr>
        <w:t xml:space="preserve">.</w:t>
      </w:r>
      <w:bookmarkEnd w:id="9519"/>
    </w:p>
    <w:p>
      <w:pPr>
        <w:keepNext/>
        <w:bidi/>
        <w:spacing w:before="180" w:after="40"/>
        <w:jc w:val="both"/>
      </w:pPr>
      <w:bookmarkStart w:id="9518" w:name="AI_stab_load_9518"/>
      <w:r>
        <w:rPr>
          <w:b/>
          <w:bCs/>
          <w:sz w:val="18"/>
          <w:szCs w:val="18"/>
          <w:color w:val="000000"/>
          <w:u w:val="single"/>
          <w:rtl/>
        </w:rPr>
        <w:t xml:space="preserve">משמעות קלינית:</w:t>
      </w:r>
      <w:bookmarkEnd w:id="9518"/>
    </w:p>
    <w:p>
      <w:pPr>
        <w:bidi/>
        <w:spacing w:before="0" w:after="90"/>
        <w:ind w:right="360" w:hanging="220"/>
        <w:jc w:val="both"/>
      </w:pPr>
      <w:bookmarkStart w:id="9517" w:name="AI_stab_load_9517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נשענות על גפה ימין עם שליטה מופחתת בשמאל, תואמת הסטת האגן שמאלה ב-DIERS ומעמיסה על SIJ ימין הרגיש.</w:t>
      </w:r>
      <w:bookmarkEnd w:id="9517"/>
    </w:p>
    <w:p>
      <w:pPr>
        <w:bidi/>
        <w:spacing w:before="0" w:after="90"/>
        <w:ind w:right="360" w:hanging="220"/>
        <w:jc w:val="both"/>
      </w:pPr>
      <w:bookmarkStart w:id="9516" w:name="AI_stab_load_9516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עומס קדמי, בהלימה ל-Sagittal Imbalance ב-DIERS, מעמיס על קדמת כף הרגל, אכילס ומיישרי הגב ומסביר כאב בעמידה ממושכת.</w:t>
      </w:r>
      <w:bookmarkEnd w:id="9516"/>
    </w:p>
    <w:p>
      <w:pPr>
        <w:bidi/>
        <w:spacing w:before="0" w:after="90"/>
        <w:ind w:right="360" w:hanging="220"/>
        <w:jc w:val="both"/>
      </w:pPr>
      <w:bookmarkStart w:id="9515" w:name="AI_stab_load_9515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החמרה בעצימת עיניים מעידה על הסתמכות חזותית ושליטה פרופריוצפטיבית אגנית מופחתת, עם עלות אנרגטית ועייפות בסוף היום.</w:t>
      </w:r>
      <w:bookmarkEnd w:id="9515"/>
    </w:p>
    <w:p>
      <w:pPr>
        <w:keepNext/>
        <w:bidi/>
        <w:spacing w:before="180" w:after="40"/>
        <w:jc w:val="both"/>
      </w:pPr>
      <w:bookmarkStart w:id="9514" w:name="AI_stab_load_9514"/>
      <w:r>
        <w:rPr>
          <w:b/>
          <w:bCs/>
          <w:sz w:val="18"/>
          <w:szCs w:val="18"/>
          <w:color w:val="000000"/>
          <w:u w:val="single"/>
          <w:rtl/>
        </w:rPr>
        <w:t xml:space="preserve">מסקנה:</w:t>
      </w:r>
      <w:bookmarkEnd w:id="9514"/>
    </w:p>
    <w:p>
      <w:pPr>
        <w:bidi/>
        <w:spacing w:before="100" w:after="80"/>
        <w:jc w:val="both"/>
      </w:pPr>
      <w:bookmarkStart w:id="9513" w:name="AI_stab_load_9513"/>
      <w:r>
        <w:rPr>
          <w:sz w:val="18"/>
          <w:szCs w:val="18"/>
          <w:color w:val="000000"/>
          <w:rtl/>
        </w:rPr>
        <w:t xml:space="preserve">עמידה עם נשענות ימנית ועומס קדמי ושליטה פוסטורלית מופחתת התלויה בראייה. יעד טיפולי: העברת עומס אחורה ושמאלה, חיזוק אגני ואימון שיווי משקל בעיניים עצומות.</w:t>
      </w:r>
      <w:bookmarkEnd w:id="9513"/>
    </w:p>
    <w:p>
      <w:pPr>
        <w:bidi/>
      </w:pPr>
      <w:r>
        <w:rPr>
          <w:b w:val="0"/>
          <w:u w:val="none"/>
          <w:rtl/>
        </w:rPr>
      </w:r>
    </w:p>
    <w:p>
      <w:pPr>
        <w:bidi/>
        <w:spacing w:before="100" w:after="80"/>
        <w:jc w:val="both"/>
      </w:pPr>
      <w:bookmarkStart w:id="9512" w:name="AI_stab_table_9512"/>
      <w:r>
        <w:rPr>
          <w:b/>
          <w:bCs/>
          <w:sz w:val="18"/>
          <w:szCs w:val="18"/>
          <w:color w:val="000000"/>
          <w:rtl/>
        </w:rPr>
        <w:t xml:space="preserve">טבלה מאוחדת - Stabilimeter:</w:t>
      </w:r>
      <w:r>
        <w:rPr>
          <w:sz w:val="18"/>
          <w:szCs w:val="18"/>
          <w:color w:val="000000"/>
          <w:rtl/>
        </w:rPr>
        <w:t xml:space="preserve"> ירוק = עיניים פקוחות, אדום = עיניים עצומות; ערכים חריגים מודגשים.</w:t>
      </w:r>
      <w:bookmarkEnd w:id="9512"/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300"/>
            <w:vMerge w:val="restart"/>
            <w:shd w:val="clear" w:color="auto" w:fill="F2F2F2"/>
            <w:vAlign w:val="center"/>
          </w:tcPr>
          <w:p>
            <w:pPr>
              <w:bidi/>
              <w:spacing w:before="20" w:after="20"/>
              <w:jc w:val="center"/>
            </w:pPr>
            <w:bookmarkStart w:id="9511" w:name="AITBL_stab_table_9511"/>
            <w:r>
              <w:rPr>
                <w:b/>
                <w:bCs/>
                <w:sz w:val="18"/>
                <w:szCs w:val="18"/>
                <w:rtl/>
              </w:rPr>
              <w:t xml:space="preserve">מדד</w:t>
            </w:r>
            <w:bookmarkEnd w:id="9511"/>
          </w:p>
          <w:p>
            <w:pPr>
              <w:bidi/>
              <w:spacing w:before="20" w:after="2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vMerge w:val="restart"/>
            <w:shd w:val="clear" w:color="auto" w:fill="F2F2F2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נורמה</w:t>
            </w:r>
          </w:p>
          <w:p>
            <w:pPr>
              <w:bidi/>
              <w:spacing w:before="20" w:after="2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2550"/>
            <w:gridSpan w:val="3"/>
            <w:shd w:val="clear" w:color="auto" w:fill="E2F0D9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00703C"/>
                <w:sz w:val="18"/>
                <w:szCs w:val="18"/>
                <w:rtl/>
              </w:rPr>
              <w:t xml:space="preserve">עיניים פקוחות</w:t>
            </w:r>
          </w:p>
        </w:tc>
        <w:tc>
          <w:tcPr>
            <w:tcW w:type="dxa" w:w="2550"/>
            <w:gridSpan w:val="3"/>
            <w:shd w:val="clear" w:color="auto" w:fill="FBE4E4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עיניים עצומות</w:t>
            </w:r>
          </w:p>
        </w:tc>
      </w:tr>
      <w:tr>
        <w:tc>
          <w:tcPr>
            <w:tcW w:type="dxa" w:w="2300"/>
            <w:vMerge/>
            <w:shd w:val="clear" w:color="auto" w:fill="F2F2F2"/>
            <w:vAlign w:val="center"/>
          </w:tcPr>
          <w:p/>
        </w:tc>
        <w:tc>
          <w:tcPr>
            <w:tcW w:type="dxa" w:w="900"/>
            <w:vMerge/>
            <w:shd w:val="clear" w:color="auto" w:fill="F2F2F2"/>
            <w:vAlign w:val="center"/>
          </w:tcPr>
          <w:p/>
        </w:tc>
        <w:tc>
          <w:tcPr>
            <w:tcW w:type="dxa" w:w="850"/>
            <w:shd w:val="clear" w:color="auto" w:fill="E2F0D9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00703C"/>
                <w:sz w:val="16"/>
                <w:szCs w:val="16"/>
                <w:rtl/>
              </w:rPr>
              <w:t xml:space="preserve">שמאל</w:t>
            </w:r>
          </w:p>
        </w:tc>
        <w:tc>
          <w:tcPr>
            <w:tcW w:type="dxa" w:w="850"/>
            <w:shd w:val="clear" w:color="auto" w:fill="E2F0D9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00703C"/>
                <w:sz w:val="16"/>
                <w:szCs w:val="16"/>
                <w:rtl/>
              </w:rPr>
              <w:t xml:space="preserve">כולל / ליבה</w:t>
            </w:r>
          </w:p>
        </w:tc>
        <w:tc>
          <w:tcPr>
            <w:tcW w:type="dxa" w:w="850"/>
            <w:shd w:val="clear" w:color="auto" w:fill="E2F0D9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00703C"/>
                <w:sz w:val="16"/>
                <w:szCs w:val="16"/>
                <w:rtl/>
              </w:rPr>
              <w:t xml:space="preserve">ימין</w:t>
            </w:r>
          </w:p>
        </w:tc>
        <w:tc>
          <w:tcPr>
            <w:tcW w:type="dxa" w:w="850"/>
            <w:shd w:val="clear" w:color="auto" w:fill="FBE4E4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6"/>
                <w:szCs w:val="16"/>
                <w:rtl/>
              </w:rPr>
              <w:t xml:space="preserve">שמאל</w:t>
            </w:r>
          </w:p>
        </w:tc>
        <w:tc>
          <w:tcPr>
            <w:tcW w:type="dxa" w:w="850"/>
            <w:shd w:val="clear" w:color="auto" w:fill="FBE4E4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6"/>
                <w:szCs w:val="16"/>
                <w:rtl/>
              </w:rPr>
              <w:t xml:space="preserve">כולל / ליבה</w:t>
            </w:r>
          </w:p>
        </w:tc>
        <w:tc>
          <w:tcPr>
            <w:tcW w:type="dxa" w:w="850"/>
            <w:shd w:val="clear" w:color="auto" w:fill="FBE4E4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6"/>
                <w:szCs w:val="16"/>
                <w:rtl/>
              </w:rPr>
              <w:t xml:space="preserve">ימין</w:t>
            </w:r>
          </w:p>
        </w:tc>
      </w:tr>
      <w:tr>
        <w:tc>
          <w:tcPr>
            <w:tcW w:type="dxa" w:w="23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נשיאת משקל (%)</w:t>
            </w:r>
          </w:p>
        </w:tc>
        <w:tc>
          <w:tcPr>
            <w:tcW w:type="dxa" w:w="9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sz w:val="16"/>
                <w:szCs w:val="16"/>
                <w:rtl/>
              </w:rPr>
              <w:t xml:space="preserve">50 / 50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46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54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44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C00000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56</w:t>
            </w:r>
          </w:p>
        </w:tc>
      </w:tr>
      <w:tr>
        <w:tc>
          <w:tcPr>
            <w:tcW w:type="dxa" w:w="23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עומס קדמי (%)</w:t>
            </w:r>
          </w:p>
        </w:tc>
        <w:tc>
          <w:tcPr>
            <w:tcW w:type="dxa" w:w="9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sz w:val="16"/>
                <w:szCs w:val="16"/>
                <w:rtl/>
              </w:rPr>
              <w:t xml:space="preserve">40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44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C00000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48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C00000"/>
                <w:sz w:val="18"/>
                <w:szCs w:val="18"/>
                <w:rtl/>
              </w:rPr>
              <w:t xml:space="preserve">-</w:t>
            </w:r>
          </w:p>
        </w:tc>
      </w:tr>
      <w:tr>
        <w:tc>
          <w:tcPr>
            <w:tcW w:type="dxa" w:w="23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עומס אחורי (%)</w:t>
            </w:r>
          </w:p>
        </w:tc>
        <w:tc>
          <w:tcPr>
            <w:tcW w:type="dxa" w:w="9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sz w:val="16"/>
                <w:szCs w:val="16"/>
                <w:rtl/>
              </w:rPr>
              <w:t xml:space="preserve">60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56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C00000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52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C00000"/>
                <w:sz w:val="18"/>
                <w:szCs w:val="18"/>
                <w:rtl/>
              </w:rPr>
              <w:t xml:space="preserve">-</w:t>
            </w:r>
          </w:p>
        </w:tc>
      </w:tr>
      <w:tr>
        <w:tc>
          <w:tcPr>
            <w:tcW w:type="dxa" w:w="23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Sway קדמי-אחורי - Sagittal (מ"מ)</w:t>
            </w:r>
          </w:p>
        </w:tc>
        <w:tc>
          <w:tcPr>
            <w:tcW w:type="dxa" w:w="9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sz w:val="16"/>
                <w:szCs w:val="16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00703C"/>
                <w:sz w:val="18"/>
                <w:szCs w:val="18"/>
                <w:rtl/>
              </w:rPr>
              <w:t xml:space="preserve">11.8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00703C"/>
                <w:sz w:val="18"/>
                <w:szCs w:val="18"/>
                <w:rtl/>
              </w:rPr>
              <w:t xml:space="preserve">6.1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7.4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15.2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8.3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9.9</w:t>
            </w:r>
          </w:p>
        </w:tc>
      </w:tr>
      <w:tr>
        <w:tc>
          <w:tcPr>
            <w:tcW w:type="dxa" w:w="23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Sway צידי - Coronal (מ"מ)</w:t>
            </w:r>
          </w:p>
        </w:tc>
        <w:tc>
          <w:tcPr>
            <w:tcW w:type="dxa" w:w="90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sz w:val="16"/>
                <w:szCs w:val="16"/>
                <w:rtl/>
              </w:rPr>
              <w:t xml:space="preserve">-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2.4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00703C"/>
                <w:sz w:val="18"/>
                <w:szCs w:val="18"/>
                <w:rtl/>
              </w:rPr>
              <w:t xml:space="preserve">7.6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00703C"/>
                <w:sz w:val="18"/>
                <w:szCs w:val="18"/>
                <w:rtl/>
              </w:rPr>
              <w:t xml:space="preserve">1.9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C00000"/>
                <w:sz w:val="18"/>
                <w:szCs w:val="18"/>
                <w:rtl/>
              </w:rPr>
              <w:t xml:space="preserve">3.1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b/>
                <w:bCs/>
                <w:color w:val="C00000"/>
                <w:sz w:val="18"/>
                <w:szCs w:val="18"/>
                <w:rtl/>
              </w:rPr>
              <w:t xml:space="preserve">9.8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before="20" w:after="20"/>
              <w:jc w:val="center"/>
            </w:pPr>
            <w:r>
              <w:rPr>
                <w:color w:val="C00000"/>
                <w:sz w:val="18"/>
                <w:szCs w:val="18"/>
                <w:rtl/>
              </w:rPr>
              <w:t xml:space="preserve">2.2</w:t>
            </w:r>
          </w:p>
        </w:tc>
      </w:tr>
    </w:tbl>
    <w:p>
      <w:pPr>
        <w:bidi/>
      </w:pPr>
      <w:r>
        <w:rPr>
          <w:b/>
          <w:u w:val="single"/>
          <w:rtl/>
        </w:rPr>
        <w:t>דיון :</w:t>
      </w:r>
    </w:p>
    <w:p>
      <w:pPr>
        <w:keepNext/>
        <w:bidi/>
        <w:spacing w:before="180" w:after="40"/>
        <w:jc w:val="both"/>
      </w:pPr>
      <w:bookmarkStart w:id="9556" w:name="AI_discussion_9556"/>
      <w:r>
        <w:rPr>
          <w:b/>
          <w:bCs/>
          <w:sz w:val="18"/>
          <w:szCs w:val="18"/>
          <w:color w:val="000000"/>
          <w:u w:val="single"/>
          <w:rtl/>
        </w:rPr>
        <w:t xml:space="preserve">סיכום:</w:t>
      </w:r>
      <w:bookmarkEnd w:id="9556"/>
    </w:p>
    <w:p>
      <w:pPr>
        <w:bidi/>
        <w:spacing w:before="100" w:after="80"/>
        <w:jc w:val="both"/>
      </w:pPr>
      <w:bookmarkStart w:id="9555" w:name="AI_discussion_9555"/>
      <w:r>
        <w:rPr>
          <w:sz w:val="18"/>
          <w:szCs w:val="18"/>
          <w:color w:val="000000"/>
          <w:rtl/>
        </w:rPr>
        <w:t xml:space="preserve">בן 46, עובד משרד, עם כאבי גב תחתון (NSLBP) מזה שנתיים, ללא אירוע טראומטי, המוחמרים בעמידה ממושכת ובסוף יום עבודה.</w:t>
      </w:r>
      <w:bookmarkEnd w:id="9555"/>
    </w:p>
    <w:p>
      <w:pPr>
        <w:bidi/>
        <w:spacing w:before="100" w:after="80"/>
        <w:jc w:val="both"/>
      </w:pPr>
      <w:bookmarkStart w:id="9554" w:name="AI_discussion_9554"/>
      <w:r>
        <w:rPr>
          <w:sz w:val="18"/>
          <w:szCs w:val="18"/>
          <w:color w:val="000000"/>
          <w:rtl/>
        </w:rPr>
        <w:t xml:space="preserve">הממצאים מצביעים על חוסר איזון פוסטורלי עם הסטה קדמית וימנית של הגו, נשענות על ימין ושליטה פוסטורלית התלויה בראייה, המעמיסים על מיישרי הגב ועל SIJ ימין.</w:t>
      </w:r>
      <w:bookmarkEnd w:id="9554"/>
    </w:p>
    <w:p>
      <w:pPr>
        <w:keepNext/>
        <w:bidi/>
        <w:spacing w:before="180" w:after="40"/>
        <w:jc w:val="both"/>
      </w:pPr>
      <w:bookmarkStart w:id="9553" w:name="AI_discussion_9553"/>
      <w:r>
        <w:rPr>
          <w:b/>
          <w:bCs/>
          <w:sz w:val="18"/>
          <w:szCs w:val="18"/>
          <w:color w:val="000000"/>
          <w:u w:val="single"/>
          <w:rtl/>
        </w:rPr>
        <w:t xml:space="preserve">ממצאים מרכזיים:</w:t>
      </w:r>
      <w:bookmarkEnd w:id="9553"/>
    </w:p>
    <w:p>
      <w:pPr>
        <w:bidi/>
        <w:spacing w:before="0" w:after="90"/>
        <w:ind w:right="360" w:hanging="220"/>
        <w:jc w:val="both"/>
      </w:pPr>
      <w:bookmarkStart w:id="9552" w:name="AI_discussion_9552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בדיקה פיזיקלית:</w:t>
      </w:r>
      <w:r>
        <w:rPr>
          <w:sz w:val="18"/>
          <w:szCs w:val="18"/>
          <w:color w:val="000000"/>
          <w:rtl/>
        </w:rPr>
        <w:t xml:space="preserve"> הגבלה קלה בכיפוף ירך ימין 110°‏, קיצור דו-צדדי של Hamstrings עם SLR‏ 60°‏ ורגישות קלה מעל SIJ ימין; כוח ותחושה שמורים.</w:t>
      </w:r>
      <w:bookmarkEnd w:id="9552"/>
    </w:p>
    <w:p>
      <w:pPr>
        <w:bidi/>
        <w:spacing w:before="0" w:after="90"/>
        <w:ind w:right="360" w:hanging="220"/>
        <w:jc w:val="both"/>
      </w:pPr>
      <w:bookmarkStart w:id="9551" w:name="AI_discussion_9551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יציבה (DIERS):</w:t>
      </w:r>
      <w:r>
        <w:rPr>
          <w:sz w:val="18"/>
          <w:szCs w:val="18"/>
          <w:color w:val="000000"/>
          <w:rtl/>
        </w:rPr>
        <w:t xml:space="preserve"> הסטה קדמית של הגו (Sagittal Imbalance) </w:t>
      </w:r>
      <w:r>
        <w:rPr>
          <w:b/>
          <w:bCs/>
          <w:sz w:val="18"/>
          <w:szCs w:val="18"/>
          <w:color w:val="000000"/>
          <w:rtl/>
        </w:rPr>
        <w:t xml:space="preserve">41 מ"מ</w:t>
      </w:r>
      <w:r>
        <w:rPr>
          <w:sz w:val="18"/>
          <w:szCs w:val="18"/>
          <w:color w:val="000000"/>
          <w:rtl/>
        </w:rPr>
        <w:t xml:space="preserve">, </w:t>
      </w:r>
      <w:r>
        <w:rPr>
          <w:b/>
          <w:bCs/>
          <w:sz w:val="18"/>
          <w:szCs w:val="18"/>
          <w:color w:val="000000"/>
          <w:rtl/>
        </w:rPr>
        <w:t xml:space="preserve">משמעותית</w:t>
      </w:r>
      <w:r>
        <w:rPr>
          <w:sz w:val="18"/>
          <w:szCs w:val="18"/>
          <w:color w:val="000000"/>
          <w:rtl/>
        </w:rPr>
        <w:t xml:space="preserve">; הסטת אגן 9 מ"מ שמאלה, בינונית; הרמה אגנית 5 מ"מ משמאל ועקמת 8°‏, קלות.</w:t>
      </w:r>
      <w:bookmarkEnd w:id="9551"/>
    </w:p>
    <w:p>
      <w:pPr>
        <w:bidi/>
        <w:spacing w:before="0" w:after="90"/>
        <w:ind w:right="360" w:hanging="220"/>
        <w:jc w:val="both"/>
      </w:pPr>
      <w:bookmarkStart w:id="9550" w:name="AI_discussion_9550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עמידה ויציבות (Stabilometer):</w:t>
      </w:r>
      <w:r>
        <w:rPr>
          <w:sz w:val="18"/>
          <w:szCs w:val="18"/>
          <w:color w:val="000000"/>
          <w:rtl/>
        </w:rPr>
        <w:t xml:space="preserve"> נשיאת משקל ימין </w:t>
      </w:r>
      <w:r>
        <w:rPr>
          <w:b/>
          <w:bCs/>
          <w:sz w:val="18"/>
          <w:szCs w:val="18"/>
          <w:color w:val="000000"/>
          <w:rtl/>
        </w:rPr>
        <w:t xml:space="preserve">54%</w:t>
      </w:r>
      <w:r>
        <w:rPr>
          <w:sz w:val="18"/>
          <w:szCs w:val="18"/>
          <w:color w:val="000000"/>
          <w:rtl/>
        </w:rPr>
        <w:t xml:space="preserve"> ועומס קדמי </w:t>
      </w:r>
      <w:r>
        <w:rPr>
          <w:b/>
          <w:bCs/>
          <w:sz w:val="18"/>
          <w:szCs w:val="18"/>
          <w:color w:val="000000"/>
          <w:rtl/>
        </w:rPr>
        <w:t xml:space="preserve">44%</w:t>
      </w:r>
      <w:r>
        <w:rPr>
          <w:sz w:val="18"/>
          <w:szCs w:val="18"/>
          <w:color w:val="000000"/>
          <w:rtl/>
        </w:rPr>
        <w:t xml:space="preserve">, שניהם עולים בעיניים עצומות; תנודה סגיטלית בשמאל ותנודת ליבה צידית חורגות מהנורמה, בינונית.</w:t>
      </w:r>
      <w:bookmarkEnd w:id="9550"/>
    </w:p>
    <w:p>
      <w:pPr>
        <w:bidi/>
        <w:spacing w:before="0" w:after="90"/>
        <w:ind w:right="360" w:hanging="220"/>
        <w:jc w:val="both"/>
      </w:pPr>
      <w:bookmarkStart w:id="9549" w:name="AI_discussion_9549"/>
      <w:r>
        <w:rPr>
          <w:sz w:val="18"/>
          <w:szCs w:val="18"/>
          <w:color w:val="000000"/>
          <w:rtl/>
        </w:rPr>
        <w:t xml:space="preserve">•</w:t>
        <w:tab/>
      </w:r>
      <w:r>
        <w:rPr>
          <w:b/>
          <w:bCs/>
          <w:sz w:val="18"/>
          <w:szCs w:val="18"/>
          <w:color w:val="000000"/>
          <w:rtl/>
        </w:rPr>
        <w:t xml:space="preserve">הליכה:</w:t>
      </w:r>
      <w:r>
        <w:rPr>
          <w:sz w:val="18"/>
          <w:szCs w:val="18"/>
          <w:color w:val="000000"/>
          <w:rtl/>
        </w:rPr>
        <w:t xml:space="preserve"> לא הוצג ניתוח הליכה בדו"ח, ולכן לא ניתן להעריך כיצד הממצאים הסטטיים מתבטאים בתפקוד הדינמי.</w:t>
      </w:r>
      <w:bookmarkEnd w:id="9549"/>
    </w:p>
    <w:p>
      <w:pPr>
        <w:keepNext/>
        <w:bidi/>
        <w:spacing w:before="180" w:after="40"/>
        <w:jc w:val="both"/>
      </w:pPr>
      <w:bookmarkStart w:id="9548" w:name="AI_discussion_9548"/>
      <w:r>
        <w:rPr>
          <w:b/>
          <w:bCs/>
          <w:sz w:val="18"/>
          <w:szCs w:val="18"/>
          <w:color w:val="000000"/>
          <w:u w:val="single"/>
          <w:rtl/>
        </w:rPr>
        <w:t xml:space="preserve">תובנות:</w:t>
      </w:r>
      <w:bookmarkEnd w:id="9548"/>
    </w:p>
    <w:p>
      <w:pPr>
        <w:bidi/>
        <w:spacing w:before="0" w:after="90"/>
        <w:ind w:right="360" w:hanging="220"/>
        <w:jc w:val="both"/>
      </w:pPr>
      <w:bookmarkStart w:id="9547" w:name="AI_discussion_9547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ההסטה הקדמית של הגו והעומס הקדמי מחייבים הפעלה מתמשכת של מיישרי הגב, וזה מסביר את החמרת הכאב בעמידה ממושכת ובסוף היום.</w:t>
      </w:r>
      <w:bookmarkEnd w:id="9547"/>
    </w:p>
    <w:p>
      <w:pPr>
        <w:bidi/>
        <w:spacing w:before="0" w:after="90"/>
        <w:ind w:right="360" w:hanging="220"/>
        <w:jc w:val="both"/>
      </w:pPr>
      <w:bookmarkStart w:id="9546" w:name="AI_discussion_9546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הגו מוסט ימינה מעל אגן מורם משמאל, והמשקל נישא בעיקר על ימין; יחד הם מרכזים עומס על SIJ וירך ימין ותואמים את הרגישות ואת הגבלת הכיפוף מימין.</w:t>
      </w:r>
      <w:bookmarkEnd w:id="9546"/>
    </w:p>
    <w:p>
      <w:pPr>
        <w:bidi/>
        <w:spacing w:before="0" w:after="90"/>
        <w:ind w:right="360" w:hanging="220"/>
        <w:jc w:val="both"/>
      </w:pPr>
      <w:bookmarkStart w:id="9545" w:name="AI_discussion_9545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התנודה בשמאל גבוהה והתנודה בימין נמוכה יחסית, כלומר המטופל נשען על הצד היציב במקום לחלק את העומס באופן פעיל בין הגפיים.</w:t>
      </w:r>
      <w:bookmarkEnd w:id="9545"/>
    </w:p>
    <w:p>
      <w:pPr>
        <w:bidi/>
        <w:spacing w:before="0" w:after="90"/>
        <w:ind w:right="360" w:hanging="220"/>
        <w:jc w:val="both"/>
      </w:pPr>
      <w:bookmarkStart w:id="9544" w:name="AI_discussion_9544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ההחמרה בעיניים עצומות מעידה על הסתמכות חזותית ועל שליטה פרופריוצפטיבית אגנית-ליבתית מופחתת, ומכאן עלות אנרגטית מוגברת ועייפות בסוף היום.</w:t>
      </w:r>
      <w:bookmarkEnd w:id="9544"/>
    </w:p>
    <w:p>
      <w:pPr>
        <w:bidi/>
        <w:spacing w:before="0" w:after="90"/>
        <w:ind w:right="360" w:hanging="220"/>
        <w:jc w:val="both"/>
      </w:pPr>
      <w:bookmarkStart w:id="9543" w:name="AI_discussion_9543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קיצור ה-Hamstrings והגבלת כיפוף הירך מגבילים את תנועתיות האגן ומעבירים את דרישת התנועה לעמוד המותני בפעילות היומיומית.</w:t>
      </w:r>
      <w:bookmarkEnd w:id="9543"/>
    </w:p>
    <w:p>
      <w:pPr>
        <w:keepNext/>
        <w:bidi/>
        <w:spacing w:before="180" w:after="40"/>
        <w:jc w:val="both"/>
      </w:pPr>
      <w:bookmarkStart w:id="9542" w:name="AI_discussion_9542"/>
      <w:r>
        <w:rPr>
          <w:b/>
          <w:bCs/>
          <w:sz w:val="18"/>
          <w:szCs w:val="18"/>
          <w:color w:val="000000"/>
          <w:u w:val="single"/>
          <w:rtl/>
        </w:rPr>
        <w:t xml:space="preserve">מסקנות:</w:t>
      </w:r>
      <w:bookmarkEnd w:id="9542"/>
    </w:p>
    <w:p>
      <w:pPr>
        <w:bidi/>
        <w:spacing w:before="0" w:after="90"/>
        <w:ind w:right="360" w:hanging="220"/>
        <w:jc w:val="both"/>
      </w:pPr>
      <w:bookmarkStart w:id="9541" w:name="AI_discussion_9541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הבעיה התפקודית המרכזית היא חוסר איזון פוסטורלי סגיטלי וקורונלי עם שליטה אגנית-ליבתית מופחתת, היוצר עומס סטטי מתמשך על מיישרי הגב ועל SIJ ימין.</w:t>
      </w:r>
      <w:bookmarkEnd w:id="9541"/>
    </w:p>
    <w:p>
      <w:pPr>
        <w:bidi/>
        <w:spacing w:before="0" w:after="90"/>
        <w:ind w:right="360" w:hanging="220"/>
        <w:jc w:val="both"/>
      </w:pPr>
      <w:bookmarkStart w:id="9540" w:name="AI_discussion_9540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הגורמים המניעים הם ההסטה הקדמית של הגו, הנשענות הימנית, ההסתמכות החזותית וקיצור ה-Hamstrings, על רקע עבודה משרדית ופעילות גופנית מוגבלת.</w:t>
      </w:r>
      <w:bookmarkEnd w:id="9540"/>
    </w:p>
    <w:p>
      <w:pPr>
        <w:bidi/>
        <w:spacing w:before="0" w:after="90"/>
        <w:ind w:right="360" w:hanging="220"/>
        <w:jc w:val="both"/>
      </w:pPr>
      <w:bookmarkStart w:id="9539" w:name="AI_discussion_9539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הקורלציה בין האנמנזה לממצאים גבוהה: אופי הכאב והגורמים המחמירים אותו תואמים את דפוס העומס שהודגם בעמידה.</w:t>
      </w:r>
      <w:bookmarkEnd w:id="9539"/>
    </w:p>
    <w:p>
      <w:pPr>
        <w:keepNext/>
        <w:bidi/>
        <w:spacing w:before="180" w:after="40"/>
        <w:jc w:val="both"/>
      </w:pPr>
      <w:bookmarkStart w:id="9538" w:name="AI_discussion_9538"/>
      <w:r>
        <w:rPr>
          <w:b/>
          <w:bCs/>
          <w:sz w:val="18"/>
          <w:szCs w:val="18"/>
          <w:color w:val="000000"/>
          <w:u w:val="single"/>
          <w:rtl/>
        </w:rPr>
        <w:t xml:space="preserve">יעדי טיפול והמלצות שיקומיות:</w:t>
      </w:r>
      <w:bookmarkEnd w:id="9538"/>
    </w:p>
    <w:p>
      <w:pPr>
        <w:bidi/>
        <w:spacing w:before="0" w:after="90"/>
        <w:ind w:right="360" w:hanging="220"/>
        <w:jc w:val="both"/>
      </w:pPr>
      <w:bookmarkStart w:id="9537" w:name="AI_discussion_9537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להעביר את מרכז הכובד אחורה ולהפחית את ההסטה הקדמית: אימון יציבה עם משוב חזותי, הפעלת השרשרת האחורית ותרגול Hip Hinge.</w:t>
      </w:r>
      <w:bookmarkEnd w:id="9537"/>
    </w:p>
    <w:p>
      <w:pPr>
        <w:bidi/>
        <w:spacing w:before="0" w:after="90"/>
        <w:ind w:right="360" w:hanging="220"/>
        <w:jc w:val="both"/>
      </w:pPr>
      <w:bookmarkStart w:id="9536" w:name="AI_discussion_9536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לאזן את נשיאת המשקל בין הגפיים: תרגילי Weight Shift שמאלה עם משוב ותרגול נשיאה חד-רגלית על שמאל.</w:t>
      </w:r>
      <w:bookmarkEnd w:id="9536"/>
    </w:p>
    <w:p>
      <w:pPr>
        <w:bidi/>
        <w:spacing w:before="0" w:after="90"/>
        <w:ind w:right="360" w:hanging="220"/>
        <w:jc w:val="both"/>
      </w:pPr>
      <w:bookmarkStart w:id="9535" w:name="AI_discussion_9535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לחזק את השליטה האגנית, האבדוקטורית והליבתית: חיזוק Gluteus Medius, Side Plank וייצוב ליבה דינמי.</w:t>
      </w:r>
      <w:bookmarkEnd w:id="9535"/>
    </w:p>
    <w:p>
      <w:pPr>
        <w:bidi/>
        <w:spacing w:before="0" w:after="90"/>
        <w:ind w:right="360" w:hanging="220"/>
        <w:jc w:val="both"/>
      </w:pPr>
      <w:bookmarkStart w:id="9534" w:name="AI_discussion_9534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לשפר את השליטה הפרופריוצפטיבית: אימון שיווי משקל על משטחים לא יציבים, עם מעבר הדרגתי לעיניים עצומות.</w:t>
      </w:r>
      <w:bookmarkEnd w:id="9534"/>
    </w:p>
    <w:p>
      <w:pPr>
        <w:bidi/>
        <w:spacing w:before="0" w:after="90"/>
        <w:ind w:right="360" w:hanging="220"/>
        <w:jc w:val="both"/>
      </w:pPr>
      <w:bookmarkStart w:id="9533" w:name="AI_discussion_9533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לשפר גמישות וטווחי תנועה: מתיחות Hamstrings דו-צדדיות, הגדלת טווח הכיפוף בירך ימין וטיפול מנואלי ב-SIJ ימין.</w:t>
      </w:r>
      <w:bookmarkEnd w:id="9533"/>
    </w:p>
    <w:p>
      <w:pPr>
        <w:bidi/>
        <w:spacing w:before="0" w:after="90"/>
        <w:ind w:right="360" w:hanging="220"/>
        <w:jc w:val="both"/>
      </w:pPr>
      <w:bookmarkStart w:id="9532" w:name="AI_discussion_9532"/>
      <w:r>
        <w:rPr>
          <w:sz w:val="18"/>
          <w:szCs w:val="18"/>
          <w:color w:val="000000"/>
          <w:rtl/>
        </w:rPr>
        <w:t xml:space="preserve">•</w:t>
        <w:tab/>
      </w:r>
      <w:r>
        <w:rPr>
          <w:sz w:val="18"/>
          <w:szCs w:val="18"/>
          <w:color w:val="000000"/>
          <w:rtl/>
        </w:rPr>
        <w:t xml:space="preserve">להתאים את סביבת העבודה: הפסקות יזומות מישיבה ומעמידה ממושכת והגדלה הדרגתית של הפעילות האירובית.</w:t>
      </w:r>
      <w:bookmarkEnd w:id="9532"/>
    </w:p>
    <w:p>
      <w:pPr>
        <w:bidi/>
      </w:pPr>
      <w:r>
        <w:rPr>
          <w:b/>
          <w:u w:val="single"/>
          <w:rtl/>
        </w:rPr>
        <w:t>המלצות:</w:t>
      </w:r>
    </w:p>
    <w:p>
      <w:pPr>
        <w:bidi/>
      </w:pPr>
      <w:r>
        <w:rPr>
          <w:b w:val="0"/>
          <w:u w:val="none"/>
          <w:rtl/>
        </w:rPr>
        <w:t>פיזיותרפיה - חיזוק אגן ועבודה על טווחים.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