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bidi/>
      </w:pPr>
      <w:r>
        <w:rPr>
          <w:b/>
          <w:sz w:val="32"/>
          <w:u w:val="none"/>
          <w:rtl/>
        </w:rPr>
        <w:t>קבלה משולבת - דו"ח הדגמה</w:t>
      </w:r>
    </w:p>
    <w:p>
      <w:pPr>
        <w:jc w:val="center"/>
        <w:bidi/>
      </w:pPr>
      <w:r>
        <w:rPr>
          <w:b w:val="0"/>
          <w:sz w:val="18"/>
          <w:u w:val="none"/>
          <w:rtl/>
        </w:rPr>
        <w:t>כל הנתונים בדו"ח זה בדיוניים ונוצרו לצורך הדגמה בלבד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  <w:bidi/>
            </w:pPr>
            <w:r>
              <w:rPr>
                <w:b/>
                <w:rtl/>
              </w:rPr>
              <w:t>שם</w:t>
            </w:r>
          </w:p>
        </w:tc>
        <w:tc>
          <w:tcPr>
            <w:tcW w:type="dxa" w:w="1728"/>
          </w:tcPr>
          <w:p>
            <w:pPr>
              <w:jc w:val="center"/>
              <w:bidi/>
            </w:pPr>
            <w:r>
              <w:rPr>
                <w:b/>
                <w:rtl/>
              </w:rPr>
              <w:t>ת.ז</w:t>
            </w:r>
          </w:p>
        </w:tc>
        <w:tc>
          <w:tcPr>
            <w:tcW w:type="dxa" w:w="1728"/>
          </w:tcPr>
          <w:p>
            <w:pPr>
              <w:jc w:val="center"/>
              <w:bidi/>
            </w:pPr>
            <w:r>
              <w:rPr>
                <w:b/>
                <w:rtl/>
              </w:rPr>
              <w:t>ת לידה</w:t>
            </w:r>
          </w:p>
        </w:tc>
        <w:tc>
          <w:tcPr>
            <w:tcW w:type="dxa" w:w="1728"/>
          </w:tcPr>
          <w:p>
            <w:pPr>
              <w:jc w:val="center"/>
              <w:bidi/>
            </w:pPr>
            <w:r>
              <w:rPr>
                <w:b/>
                <w:rtl/>
              </w:rPr>
              <w:t>טל</w:t>
            </w:r>
          </w:p>
        </w:tc>
        <w:tc>
          <w:tcPr>
            <w:tcW w:type="dxa" w:w="1728"/>
          </w:tcPr>
          <w:p>
            <w:pPr>
              <w:jc w:val="center"/>
              <w:bidi/>
            </w:pPr>
            <w:r>
              <w:rPr>
                <w:b/>
                <w:rtl/>
              </w:rPr>
              <w:t>מייל</w:t>
            </w:r>
          </w:p>
        </w:tc>
      </w:tr>
      <w:tr>
        <w:tc>
          <w:tcPr>
            <w:tcW w:type="dxa" w:w="1728"/>
          </w:tcPr>
          <w:p>
            <w:pPr>
              <w:jc w:val="center"/>
              <w:bidi/>
            </w:pPr>
            <w:r>
              <w:rPr>
                <w:rtl/>
              </w:rPr>
              <w:t>ישראל ישראלי (בדיוני)</w:t>
            </w:r>
          </w:p>
        </w:tc>
        <w:tc>
          <w:tcPr>
            <w:tcW w:type="dxa" w:w="1728"/>
          </w:tcPr>
          <w:p>
            <w:pPr>
              <w:jc w:val="center"/>
              <w:bidi/>
            </w:pPr>
            <w:r>
              <w:rPr>
                <w:rtl/>
              </w:rPr>
              <w:t>000000000</w:t>
            </w:r>
          </w:p>
        </w:tc>
        <w:tc>
          <w:tcPr>
            <w:tcW w:type="dxa" w:w="1728"/>
          </w:tcPr>
          <w:p>
            <w:pPr>
              <w:jc w:val="center"/>
              <w:bidi/>
            </w:pPr>
            <w:r>
              <w:rPr>
                <w:rtl/>
              </w:rPr>
              <w:t>01/01/1980</w:t>
            </w:r>
          </w:p>
        </w:tc>
        <w:tc>
          <w:tcPr>
            <w:tcW w:type="dxa" w:w="1728"/>
          </w:tcPr>
          <w:p>
            <w:pPr>
              <w:jc w:val="center"/>
              <w:bidi/>
            </w:pPr>
            <w:r>
              <w:rPr>
                <w:rtl/>
              </w:rPr>
              <w:t>050-0000000</w:t>
            </w:r>
          </w:p>
        </w:tc>
        <w:tc>
          <w:tcPr>
            <w:tcW w:type="dxa" w:w="1728"/>
          </w:tcPr>
          <w:p>
            <w:pPr>
              <w:jc w:val="center"/>
              <w:bidi/>
            </w:pPr>
            <w:r>
              <w:rPr>
                <w:rtl/>
              </w:rPr>
              <w:t>demo@example.com</w:t>
            </w:r>
          </w:p>
        </w:tc>
      </w:tr>
    </w:tbl>
    <w:p>
      <w:pPr>
        <w:bidi/>
      </w:pPr>
      <w:r>
        <w:rPr>
          <w:b w:val="0"/>
          <w:u w:val="none"/>
          <w:rtl/>
        </w:rPr>
      </w:r>
    </w:p>
    <w:p>
      <w:pPr>
        <w:bidi/>
      </w:pPr>
      <w:r>
        <w:rPr>
          <w:b/>
          <w:u w:val="none"/>
          <w:rtl/>
        </w:rPr>
        <w:t>אבחנות</w:t>
      </w:r>
    </w:p>
    <w:p>
      <w:pPr>
        <w:bidi/>
      </w:pPr>
      <w:r>
        <w:rPr>
          <w:b w:val="0"/>
          <w:u w:val="none"/>
          <w:rtl/>
        </w:rPr>
        <w:t>NSLBP</w:t>
        <w:br/>
        <w:t>Postural Imbalance</w:t>
        <w:br/>
        <w:t>Pelvic Weakness</w:t>
      </w:r>
    </w:p>
    <w:p>
      <w:pPr>
        <w:bidi/>
      </w:pPr>
      <w:r>
        <w:rPr>
          <w:b/>
          <w:u w:val="none"/>
          <w:rtl/>
        </w:rPr>
        <w:t>כללי</w:t>
      </w:r>
    </w:p>
    <w:p>
      <w:pPr>
        <w:bidi/>
      </w:pPr>
      <w:r>
        <w:rPr>
          <w:b w:val="0"/>
          <w:u w:val="none"/>
          <w:rtl/>
        </w:rPr>
        <w:t>בן 46, עובד משרד, כאבי גב תחתון מזה שנתיים, מוחמרים בעמידה ממושכת ובסוף יום עבודה. ללא אירוע טראומטי. פעילות גופנית: הליכות פעמיים בשבוע. ללא תרופות קבועות.</w:t>
      </w:r>
    </w:p>
    <w:p>
      <w:pPr>
        <w:bidi/>
      </w:pPr>
      <w:r>
        <w:rPr>
          <w:b/>
          <w:u w:val="none"/>
          <w:rtl/>
        </w:rPr>
        <w:t>בדיקה פיזיקלית</w:t>
      </w:r>
    </w:p>
    <w:p>
      <w:pPr>
        <w:bidi/>
      </w:pPr>
      <w:r>
        <w:rPr>
          <w:b w:val="0"/>
          <w:u w:val="none"/>
          <w:rtl/>
        </w:rPr>
        <w:t>הגבלה קלה בכיפוף ירך ימין (110° לעומת 120°), קיצור דו-צדדי של ה-Hamstrings (SLR 60°), רגישות קלה מעל SIJ ימין. כוח ותחושה שמורים.</w:t>
      </w:r>
    </w:p>
    <w:p>
      <w:pPr>
        <w:bidi/>
      </w:pPr>
      <w:r>
        <w:rPr>
          <w:b w:val="0"/>
          <w:u w:val="none"/>
          <w:rtl/>
        </w:rPr>
      </w:r>
    </w:p>
    <w:p>
      <w:pPr>
        <w:jc w:val="center"/>
        <w:bidi/>
      </w:pPr>
      <w:r>
        <w:rPr>
          <w:b/>
          <w:u w:val="single"/>
          <w:rtl/>
        </w:rPr>
        <w:t>מדדים סטטים בעמידה :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  <w:bidi/>
            </w:pPr>
            <w:r>
              <w:rPr>
                <w:b/>
                <w:rtl/>
              </w:rPr>
              <w:t>Kyphosis</w:t>
            </w:r>
          </w:p>
        </w:tc>
        <w:tc>
          <w:tcPr>
            <w:tcW w:type="dxa" w:w="2880"/>
          </w:tcPr>
          <w:p>
            <w:pPr>
              <w:jc w:val="center"/>
              <w:bidi/>
            </w:pPr>
            <w:r>
              <w:rPr>
                <w:b/>
                <w:rtl/>
              </w:rPr>
              <w:t>Scoliosis</w:t>
            </w:r>
          </w:p>
        </w:tc>
        <w:tc>
          <w:tcPr>
            <w:tcW w:type="dxa" w:w="2880"/>
          </w:tcPr>
          <w:p>
            <w:pPr>
              <w:jc w:val="center"/>
              <w:bidi/>
            </w:pPr>
            <w:r>
              <w:rPr>
                <w:b/>
                <w:rtl/>
              </w:rPr>
              <w:t>Lordosis</w:t>
            </w:r>
          </w:p>
        </w:tc>
      </w:tr>
      <w:tr>
        <w:tc>
          <w:tcPr>
            <w:tcW w:type="dxa" w:w="2880"/>
          </w:tcPr>
          <w:p>
            <w:pPr>
              <w:jc w:val="center"/>
              <w:bidi/>
            </w:pPr>
            <w:r>
              <w:rPr>
                <w:rtl/>
              </w:rPr>
            </w:r>
          </w:p>
        </w:tc>
        <w:tc>
          <w:tcPr>
            <w:tcW w:type="dxa" w:w="2880"/>
          </w:tcPr>
          <w:p>
            <w:pPr>
              <w:jc w:val="center"/>
              <w:bidi/>
            </w:pPr>
            <w:r>
              <w:rPr>
                <w:rtl/>
              </w:rPr>
            </w:r>
          </w:p>
        </w:tc>
        <w:tc>
          <w:tcPr>
            <w:tcW w:type="dxa" w:w="2880"/>
          </w:tcPr>
          <w:p>
            <w:pPr>
              <w:jc w:val="center"/>
              <w:bidi/>
            </w:pPr>
            <w:r>
              <w:rPr>
                <w:rtl/>
              </w:rPr>
            </w:r>
          </w:p>
        </w:tc>
      </w:tr>
      <w:tr>
        <w:tc>
          <w:tcPr>
            <w:tcW w:type="dxa" w:w="2880"/>
          </w:tcPr>
          <w:p>
            <w:pPr>
              <w:jc w:val="center"/>
              <w:bidi/>
            </w:pPr>
            <w:r>
              <w:rPr>
                <w:b/>
                <w:rtl/>
              </w:rPr>
              <w:t>Coronal Imbalance</w:t>
            </w:r>
          </w:p>
        </w:tc>
        <w:tc>
          <w:tcPr>
            <w:tcW w:type="dxa" w:w="2880"/>
          </w:tcPr>
          <w:p>
            <w:pPr>
              <w:jc w:val="center"/>
              <w:bidi/>
            </w:pPr>
            <w:r>
              <w:rPr>
                <w:b/>
                <w:rtl/>
              </w:rPr>
              <w:t>Sagittal  Imbalance</w:t>
            </w:r>
          </w:p>
        </w:tc>
        <w:tc>
          <w:tcPr>
            <w:tcW w:type="dxa" w:w="2880"/>
          </w:tcPr>
          <w:p>
            <w:pPr>
              <w:jc w:val="center"/>
              <w:bidi/>
            </w:pPr>
            <w:r>
              <w:rPr>
                <w:b/>
                <w:rtl/>
              </w:rPr>
              <w:t>Fleche Cervicale</w:t>
            </w:r>
          </w:p>
        </w:tc>
      </w:tr>
      <w:tr>
        <w:tc>
          <w:tcPr>
            <w:tcW w:type="dxa" w:w="2880"/>
          </w:tcPr>
          <w:p>
            <w:pPr>
              <w:jc w:val="center"/>
              <w:bidi/>
            </w:pPr>
            <w:r>
              <w:rPr>
                <w:rtl/>
              </w:rPr>
              <w:t>הסטה של האגן  מ"מ</w:t>
            </w:r>
          </w:p>
        </w:tc>
        <w:tc>
          <w:tcPr>
            <w:tcW w:type="dxa" w:w="2880"/>
          </w:tcPr>
          <w:p>
            <w:pPr>
              <w:jc w:val="center"/>
              <w:bidi/>
            </w:pPr>
            <w:r>
              <w:rPr>
                <w:rtl/>
              </w:rPr>
              <w:t>מ"מ הסטה של הגוף  קדימה</w:t>
            </w:r>
          </w:p>
        </w:tc>
        <w:tc>
          <w:tcPr>
            <w:tcW w:type="dxa" w:w="2880"/>
          </w:tcPr>
          <w:p>
            <w:pPr>
              <w:jc w:val="center"/>
              <w:bidi/>
            </w:pPr>
            <w:r>
              <w:rPr>
                <w:rtl/>
              </w:rPr>
              <w:t>צווארי  מ"מ</w:t>
              <w:br/>
              <w:t>מותני  מ"מ</w:t>
            </w:r>
          </w:p>
        </w:tc>
      </w:tr>
      <w:tr>
        <w:tc>
          <w:tcPr>
            <w:tcW w:type="dxa" w:w="2880"/>
          </w:tcPr>
          <w:p>
            <w:pPr>
              <w:jc w:val="center"/>
              <w:bidi/>
            </w:pPr>
            <w:r>
              <w:rPr>
                <w:b/>
                <w:rtl/>
              </w:rPr>
              <w:t>Pelvic Rotation</w:t>
            </w:r>
          </w:p>
        </w:tc>
        <w:tc>
          <w:tcPr>
            <w:tcW w:type="dxa" w:w="2880"/>
          </w:tcPr>
          <w:p>
            <w:pPr>
              <w:jc w:val="center"/>
              <w:bidi/>
            </w:pPr>
            <w:r>
              <w:rPr>
                <w:b/>
                <w:rtl/>
              </w:rPr>
              <w:t>Pelvic Torsion</w:t>
            </w:r>
          </w:p>
        </w:tc>
        <w:tc>
          <w:tcPr>
            <w:tcW w:type="dxa" w:w="2880"/>
          </w:tcPr>
          <w:p>
            <w:pPr>
              <w:jc w:val="center"/>
              <w:bidi/>
            </w:pPr>
            <w:r>
              <w:rPr>
                <w:b/>
                <w:rtl/>
              </w:rPr>
              <w:t>Pelvic Obliquity</w:t>
            </w:r>
          </w:p>
        </w:tc>
      </w:tr>
      <w:tr>
        <w:tc>
          <w:tcPr>
            <w:tcW w:type="dxa" w:w="2880"/>
          </w:tcPr>
          <w:p>
            <w:pPr>
              <w:jc w:val="center"/>
              <w:bidi/>
            </w:pPr>
            <w:r>
              <w:rPr>
                <w:rtl/>
              </w:rPr>
              <w:t>מעלות</w:t>
            </w:r>
          </w:p>
        </w:tc>
        <w:tc>
          <w:tcPr>
            <w:tcW w:type="dxa" w:w="2880"/>
          </w:tcPr>
          <w:p>
            <w:pPr>
              <w:jc w:val="center"/>
              <w:bidi/>
            </w:pPr>
            <w:r>
              <w:rPr>
                <w:rtl/>
              </w:rPr>
              <w:t>נורמה</w:t>
            </w:r>
          </w:p>
        </w:tc>
        <w:tc>
          <w:tcPr>
            <w:tcW w:type="dxa" w:w="2880"/>
          </w:tcPr>
          <w:p>
            <w:pPr>
              <w:jc w:val="center"/>
              <w:bidi/>
            </w:pPr>
            <w:r>
              <w:rPr>
                <w:rtl/>
              </w:rPr>
              <w:t>הרמה אגנית</w:t>
            </w:r>
          </w:p>
        </w:tc>
      </w:tr>
    </w:tbl>
    <w:p>
      <w:pPr>
        <w:bidi/>
      </w:pPr>
      <w:r>
        <w:rPr>
          <w:b w:val="0"/>
          <w:u w:val="none"/>
          <w:rtl/>
        </w:rPr>
      </w:r>
    </w:p>
    <w:p>
      <w:pPr>
        <w:jc w:val="center"/>
        <w:bidi/>
      </w:pPr>
      <w:r>
        <w:rPr>
          <w:b/>
          <w:u w:val="single"/>
          <w:rtl/>
        </w:rPr>
        <w:t>Coronal view</w:t>
      </w:r>
    </w:p>
    <w:p>
      <w:r>
        <w:drawing>
          <wp:inline xmlns:a="http://schemas.openxmlformats.org/drawingml/2006/main" xmlns:pic="http://schemas.openxmlformats.org/drawingml/2006/picture">
            <wp:extent cx="5940000" cy="31821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_diers_coron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82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</w:pPr>
      <w:r>
        <w:rPr>
          <w:b w:val="0"/>
          <w:u w:val="none"/>
          <w:rtl/>
        </w:rPr>
      </w:r>
    </w:p>
    <w:p>
      <w:pPr>
        <w:jc w:val="center"/>
        <w:bidi/>
      </w:pPr>
      <w:r>
        <w:rPr>
          <w:b/>
          <w:u w:val="single"/>
          <w:rtl/>
        </w:rPr>
        <w:t>בדיקת Stabilimeter  עניים פתוחות ועצומות :</w:t>
      </w:r>
    </w:p>
    <w:p>
      <w:pPr>
        <w:bidi/>
      </w:pPr>
      <w:r>
        <w:rPr>
          <w:b/>
          <w:u w:val="single"/>
          <w:rtl/>
        </w:rPr>
        <w:t>1. בדיקת עמידה וחלוקת עומסים  ב   Sagital &amp; Coronal View</w:t>
      </w:r>
    </w:p>
    <w:p>
      <w:pPr>
        <w:bidi/>
      </w:pPr>
      <w:r>
        <w:rPr>
          <w:b w:val="0"/>
          <w:sz w:val="18"/>
          <w:u w:val="none"/>
          <w:rtl/>
        </w:rPr>
        <w:t>עיניים פקוחות (ירוק) / עיניים עצומות (אדום)</w:t>
      </w:r>
    </w:p>
    <w:p>
      <w:r>
        <w:drawing>
          <wp:inline xmlns:a="http://schemas.openxmlformats.org/drawingml/2006/main" xmlns:pic="http://schemas.openxmlformats.org/drawingml/2006/picture">
            <wp:extent cx="5940000" cy="29243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_pedosca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24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</w:pPr>
      <w:r>
        <w:rPr>
          <w:b w:val="0"/>
          <w:u w:val="none"/>
          <w:rtl/>
        </w:rPr>
      </w:r>
    </w:p>
    <w:p>
      <w:pPr>
        <w:bidi/>
      </w:pPr>
      <w:r>
        <w:rPr>
          <w:b/>
          <w:u w:val="single"/>
          <w:rtl/>
        </w:rPr>
        <w:t>דיון :</w:t>
      </w:r>
    </w:p>
    <w:p>
      <w:pPr>
        <w:bidi/>
      </w:pPr>
      <w:r>
        <w:rPr>
          <w:b/>
          <w:u w:val="single"/>
          <w:rtl/>
        </w:rPr>
        <w:t>המלצות:</w:t>
      </w:r>
    </w:p>
    <w:p>
      <w:pPr>
        <w:bidi/>
      </w:pPr>
      <w:r>
        <w:rPr>
          <w:b w:val="0"/>
          <w:u w:val="none"/>
          <w:rtl/>
        </w:rPr>
        <w:t>פיזיותרפיה - חיזוק אגן ועבודה על טווחים.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