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860528"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  <w:r>
        <w:rPr>
          <w:rFonts w:hint="eastAsia"/>
          <w:b/>
          <w:bCs/>
          <w:sz w:val="32"/>
          <w:szCs w:val="32"/>
          <w:lang w:val="en-US" w:eastAsia="zh-CN"/>
        </w:rPr>
        <w:t>RLC电路 实验报告</w:t>
      </w:r>
    </w:p>
    <w:p w14:paraId="4C62EC4B">
      <w:pPr>
        <w:jc w:val="center"/>
        <w:rPr>
          <w:rFonts w:hint="default"/>
          <w:b w:val="0"/>
          <w:bCs w:val="0"/>
          <w:i/>
          <w:iCs/>
          <w:sz w:val="21"/>
          <w:szCs w:val="21"/>
          <w:lang w:val="en-US" w:eastAsia="zh-CN"/>
        </w:rPr>
      </w:pPr>
      <w:r>
        <w:rPr>
          <w:rFonts w:hint="eastAsia"/>
          <w:b w:val="0"/>
          <w:bCs w:val="0"/>
          <w:i/>
          <w:iCs/>
          <w:sz w:val="21"/>
          <w:szCs w:val="21"/>
          <w:lang w:val="en-US" w:eastAsia="zh-CN"/>
        </w:rPr>
        <w:t>邓毅成</w:t>
      </w:r>
      <w:r>
        <w:rPr>
          <w:rFonts w:hint="eastAsia"/>
          <w:b w:val="0"/>
          <w:bCs w:val="0"/>
          <w:i/>
          <w:iCs/>
          <w:sz w:val="21"/>
          <w:szCs w:val="21"/>
          <w:lang w:val="en-US" w:eastAsia="zh-CN"/>
        </w:rPr>
        <w:br w:type="textWrapping"/>
      </w:r>
      <w:r>
        <w:rPr>
          <w:rFonts w:hint="eastAsia"/>
          <w:b w:val="0"/>
          <w:bCs w:val="0"/>
          <w:i/>
          <w:iCs/>
          <w:sz w:val="21"/>
          <w:szCs w:val="21"/>
          <w:lang w:val="en-US" w:eastAsia="zh-CN"/>
        </w:rPr>
        <w:t>2026/3/20</w:t>
      </w:r>
    </w:p>
    <w:p w14:paraId="4C70B4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</w:t>
      </w:r>
    </w:p>
    <w:p w14:paraId="0C0360F4">
      <w:pPr>
        <w:numPr>
          <w:ilvl w:val="0"/>
          <w:numId w:val="1"/>
        </w:numP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 xml:space="preserve"> 谐振频率</w:t>
      </w:r>
    </w:p>
    <w:p w14:paraId="2BDE7AAC">
      <w:pPr>
        <w:numPr>
          <w:ilvl w:val="0"/>
          <w:numId w:val="0"/>
        </w:numPr>
        <w:ind w:firstLine="420" w:firstLineChars="20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用振幅测</w:t>
      </w:r>
    </w:p>
    <w:p w14:paraId="523A9E35">
      <w:pPr>
        <w:numPr>
          <w:ilvl w:val="0"/>
          <w:numId w:val="0"/>
        </w:numPr>
        <w:jc w:val="both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=2248Hz,Δf≃2Hz</m:t>
          </m:r>
        </m:oMath>
      </m:oMathPara>
    </w:p>
    <w:p w14:paraId="22912BA3">
      <w:pPr>
        <w:numPr>
          <w:ilvl w:val="0"/>
          <w:numId w:val="0"/>
        </w:numPr>
        <w:ind w:firstLine="420" w:firstLineChars="200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用相位为零测</w:t>
      </w:r>
    </w:p>
    <w:p w14:paraId="5AD31CC7">
      <w:pPr>
        <w:numPr>
          <w:ilvl w:val="0"/>
          <w:numId w:val="0"/>
        </w:numPr>
        <w:ind w:left="315" w:leftChars="0"/>
        <w:rPr>
          <w:rFonts w:hint="default" w:hAnsi="Cambria Math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=2248.4Hz,Δf≃0.1Hz</m:t>
          </m:r>
        </m:oMath>
      </m:oMathPara>
    </w:p>
    <w:p w14:paraId="0B71CBEF">
      <w:pPr>
        <w:numPr>
          <w:ilvl w:val="0"/>
          <w:numId w:val="0"/>
        </w:numPr>
        <w:ind w:firstLine="420" w:firstLineChars="0"/>
        <w:rPr>
          <w:rFonts w:hint="default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方法2较为灵敏，因为可以调节电压增益放大图像</w:t>
      </w:r>
    </w:p>
    <w:p w14:paraId="54827327">
      <w:pPr>
        <w:numPr>
          <w:ilvl w:val="0"/>
          <w:numId w:val="1"/>
        </w:numPr>
        <w:ind w:left="0" w:leftChars="0" w:firstLine="0" w:firstLine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各物理量测量结果</w:t>
      </w:r>
    </w:p>
    <w:p w14:paraId="3B3E4EA4">
      <w:pPr>
        <w:numPr>
          <w:ilvl w:val="0"/>
          <w:numId w:val="0"/>
        </w:numPr>
        <w:ind w:left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R=100.18Ω,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=2248.4Hz,L=0.100H,C=0.0500μF</m:t>
          </m:r>
        </m:oMath>
      </m:oMathPara>
    </w:p>
    <w:p w14:paraId="1424D738">
      <w:pPr>
        <w:numPr>
          <w:ilvl w:val="0"/>
          <w:numId w:val="0"/>
        </w:numPr>
        <w:ind w:leftChars="0" w:firstLine="420" w:firstLineChars="200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在</w:t>
      </w:r>
      <m:oMath>
        <m:r>
          <m:rPr/>
          <w:rPr>
            <w:rFonts w:hint="default" w:ascii="Cambria Math" w:hAnsi="Cambria Math"/>
            <w:sz w:val="21"/>
          </w:rPr>
          <m:t>f=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时</w:t>
      </w:r>
    </w:p>
    <w:p w14:paraId="56FF7A47">
      <w:pPr>
        <w:numPr>
          <w:ilvl w:val="0"/>
          <w:numId w:val="0"/>
        </w:numPr>
        <w:ind w:leftChars="0"/>
        <w:rPr>
          <w:rFonts w:hint="default" w:hAnsi="Cambria Math"/>
          <w:i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R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=0.9519V,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tot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=1.280V</m:t>
          </m:r>
        </m:oMath>
      </m:oMathPara>
    </w:p>
    <w:p w14:paraId="39BCB622">
      <w:pPr>
        <w:numPr>
          <w:ilvl w:val="0"/>
          <w:numId w:val="0"/>
        </w:numPr>
        <w:ind w:leftChars="0"/>
        <w:rPr>
          <w:rFonts w:hint="default" w:ascii="Cambria Math" w:hAnsi="Cambria Math" w:eastAsiaTheme="minorEastAsia"/>
          <w:i w:val="0"/>
          <w:iCs/>
          <w:sz w:val="21"/>
          <w:lang w:val="en-US" w:eastAsia="zh-CN"/>
        </w:rPr>
      </w:pPr>
      <w:r>
        <w:rPr>
          <w:rFonts w:hint="eastAsia" w:ascii="Cambria Math" w:hAnsi="Cambria Math"/>
          <w:i/>
          <w:sz w:val="21"/>
          <w:lang w:val="en-US" w:eastAsia="zh-CN"/>
        </w:rPr>
        <w:t xml:space="preserve">    </w:t>
      </w:r>
      <w:r>
        <w:rPr>
          <w:rFonts w:hint="eastAsia" w:ascii="Cambria Math" w:hAnsi="Cambria Math"/>
          <w:i w:val="0"/>
          <w:iCs/>
          <w:sz w:val="21"/>
          <w:lang w:val="en-US" w:eastAsia="zh-CN"/>
        </w:rPr>
        <w:t>故损耗电阻</w:t>
      </w:r>
    </w:p>
    <w:p w14:paraId="689D388E">
      <w:pPr>
        <w:numPr>
          <w:ilvl w:val="0"/>
          <w:numId w:val="0"/>
        </w:numPr>
        <w:ind w:leftChars="0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R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eff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tot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U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=134.5Ω</m:t>
          </m:r>
        </m:oMath>
      </m:oMathPara>
    </w:p>
    <w:p w14:paraId="457256A7">
      <w:pPr>
        <w:numPr>
          <w:ilvl w:val="0"/>
          <w:numId w:val="0"/>
        </w:numPr>
        <w:ind w:leftChars="0" w:firstLine="420" w:firstLineChars="0"/>
        <w:rPr>
          <w:rFonts w:hint="default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由公式</w:t>
      </w:r>
    </w:p>
    <w:p w14:paraId="64855CFD">
      <w:pPr>
        <w:numPr>
          <w:ilvl w:val="0"/>
          <w:numId w:val="0"/>
        </w:numPr>
        <w:ind w:leftChars="0"/>
        <w:jc w:val="center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2π</m:t>
              </m:r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R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eff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=10.50</m:t>
          </m:r>
        </m:oMath>
      </m:oMathPara>
    </w:p>
    <w:p w14:paraId="656578F0">
      <w:pPr>
        <w:numPr>
          <w:ilvl w:val="0"/>
          <w:numId w:val="0"/>
        </w:numPr>
        <w:ind w:leftChars="0" w:firstLine="420" w:firstLineChars="0"/>
        <w:jc w:val="both"/>
        <w:rPr>
          <w:rFonts w:hint="default" w:hAnsi="Cambria Math" w:eastAsiaTheme="minorEastAsia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电压放大效应测量如下</w:t>
      </w:r>
    </w:p>
    <w:p w14:paraId="0E2BDCC8">
      <w:pPr>
        <w:numPr>
          <w:ilvl w:val="0"/>
          <w:numId w:val="0"/>
        </w:numPr>
        <w:ind w:leftChars="0"/>
        <w:rPr>
          <w:rFonts w:hint="default" w:hAnsi="Cambria Math"/>
          <w:i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U=1.2817V,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C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=13.317V,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=13.343V</m:t>
          </m:r>
        </m:oMath>
      </m:oMathPara>
    </w:p>
    <w:p w14:paraId="23C04D20">
      <w:pPr>
        <w:numPr>
          <w:ilvl w:val="0"/>
          <w:numId w:val="0"/>
        </w:numPr>
        <w:ind w:leftChars="0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f>
                <m:fPr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fPr>
                <m:num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C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r>
                    <m:rPr/>
                    <w:rPr>
                      <w:rFonts w:hint="default" w:ascii="Cambria Math" w:hAnsi="Cambria Math"/>
                      <w:sz w:val="21"/>
                    </w:rPr>
                    <m:t>+</m:t>
                  </m:r>
                  <m:sSub>
                    <m:sSub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b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U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b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L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b>
                  </m:sSub>
                  <m:ctrlPr>
                    <w:rPr>
                      <w:rFonts w:hint="default" w:ascii="Cambria Math" w:hAnsi="Cambria Math"/>
                      <w:sz w:val="21"/>
                    </w:rPr>
                  </m:ctrlPr>
                </m:num>
                <m:den>
                  <m:r>
                    <m:rPr/>
                    <w:rPr>
                      <w:rFonts w:hint="default" w:ascii="Cambria Math" w:hAnsi="Cambria Math"/>
                      <w:sz w:val="21"/>
                    </w:rPr>
                    <m:t>2</m:t>
                  </m:r>
                  <m:ctrlPr>
                    <w:rPr>
                      <w:rFonts w:hint="default" w:ascii="Cambria Math" w:hAnsi="Cambria Math"/>
                      <w:sz w:val="21"/>
                    </w:rPr>
                  </m:ctrlPr>
                </m:den>
              </m:f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U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=10.400</m:t>
          </m:r>
        </m:oMath>
      </m:oMathPara>
    </w:p>
    <w:p w14:paraId="3CE272BA">
      <w:pPr>
        <w:numPr>
          <w:ilvl w:val="0"/>
          <w:numId w:val="0"/>
        </w:numPr>
        <w:ind w:leftChars="0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    在修正损耗后，两结果大致相同。</w:t>
      </w:r>
    </w:p>
    <w:p w14:paraId="2E580AB1">
      <w:pPr>
        <w:numPr>
          <w:ilvl w:val="0"/>
          <w:numId w:val="1"/>
        </w:numPr>
        <w:ind w:left="0" w:leftChars="0" w:firstLine="0" w:firstLineChars="0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 幅频特性</w:t>
      </w:r>
    </w:p>
    <w:p w14:paraId="3BE8758A">
      <w:pPr>
        <w:numPr>
          <w:ilvl w:val="0"/>
          <w:numId w:val="0"/>
        </w:numPr>
        <w:ind w:leftChars="0" w:firstLine="420" w:firstLineChars="0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电压与频率的响应为</w:t>
      </w:r>
    </w:p>
    <w:p w14:paraId="4D8C9750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652395" cy="3738245"/>
            <wp:effectExtent l="0" t="0" r="1460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52395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DB918">
      <w:pPr>
        <w:numPr>
          <w:ilvl w:val="0"/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表1：电压-频率关系</w:t>
      </w:r>
    </w:p>
    <w:p w14:paraId="39C6339A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3675" cy="3813810"/>
            <wp:effectExtent l="0" t="0" r="14605" b="1143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81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2F3BA8">
      <w:pPr>
        <w:numPr>
          <w:ilvl w:val="0"/>
          <w:numId w:val="0"/>
        </w:numPr>
        <w:ind w:left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图1：电压-频率关系图</w:t>
      </w:r>
    </w:p>
    <w:p w14:paraId="28AC137A">
      <w:pPr>
        <w:numPr>
          <w:ilvl w:val="0"/>
          <w:numId w:val="0"/>
        </w:numPr>
        <w:ind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由图1</w:t>
      </w:r>
    </w:p>
    <w:p w14:paraId="7571E759">
      <w:pPr>
        <w:numPr>
          <w:ilvl w:val="0"/>
          <w:numId w:val="0"/>
        </w:numPr>
        <w:ind w:leftChars="0"/>
        <w:jc w:val="center"/>
        <w:rPr>
          <w:rFonts w:hint="default" w:hAnsi="Cambria Math"/>
          <w:i w:val="0"/>
          <w:sz w:val="21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=2248.4Hz,Δf=2142.4Hz−2359.0Hz=217.4Hz</m:t>
          </m:r>
        </m:oMath>
      </m:oMathPara>
    </w:p>
    <w:p w14:paraId="7F7000AD">
      <w:pPr>
        <w:numPr>
          <w:ilvl w:val="0"/>
          <w:numId w:val="0"/>
        </w:numPr>
        <w:ind w:leftChars="0"/>
        <w:jc w:val="both"/>
        <w:rPr>
          <w:rFonts w:hint="default" w:hAnsi="Cambria Math"/>
          <w:i w:val="0"/>
          <w:sz w:val="21"/>
          <w:lang w:val="en-US" w:eastAsia="zh-CN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Q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3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f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Δf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=10.34</m:t>
          </m:r>
        </m:oMath>
      </m:oMathPara>
    </w:p>
    <w:p w14:paraId="77FC4997">
      <w:pPr>
        <w:numPr>
          <w:ilvl w:val="0"/>
          <w:numId w:val="0"/>
        </w:numPr>
        <w:ind w:leftChars="0" w:firstLine="420" w:firstLineChars="0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与上述结果大致相同。</w:t>
      </w:r>
    </w:p>
    <w:p w14:paraId="00E9A60F">
      <w:pPr>
        <w:numPr>
          <w:ilvl w:val="0"/>
          <w:numId w:val="0"/>
        </w:numPr>
        <w:ind w:leftChars="0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4.相位-频率响应：</w:t>
      </w:r>
    </w:p>
    <w:p w14:paraId="34BDB6FF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2964180" cy="2827020"/>
            <wp:effectExtent l="0" t="0" r="7620" b="762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64180" cy="282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5F6B">
      <w:pPr>
        <w:numPr>
          <w:ilvl w:val="0"/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表2：相位-频率关系</w:t>
      </w:r>
    </w:p>
    <w:p w14:paraId="279E8A04">
      <w:pPr>
        <w:numPr>
          <w:ilvl w:val="0"/>
          <w:numId w:val="0"/>
        </w:numPr>
        <w:ind w:leftChars="0"/>
        <w:jc w:val="center"/>
      </w:pPr>
      <w:r>
        <w:drawing>
          <wp:inline distT="0" distB="0" distL="114300" distR="114300">
            <wp:extent cx="5271135" cy="4087495"/>
            <wp:effectExtent l="0" t="0" r="1905" b="120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87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18C25">
      <w:pPr>
        <w:numPr>
          <w:ilvl w:val="0"/>
          <w:numId w:val="0"/>
        </w:numPr>
        <w:ind w:leftChars="0"/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图2：相位-频率关系图</w:t>
      </w:r>
    </w:p>
    <w:p w14:paraId="288E9A8F">
      <w:pPr>
        <w:numPr>
          <w:ilvl w:val="0"/>
          <w:numId w:val="0"/>
        </w:numPr>
        <w:ind w:leftChars="0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   相位差在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处为0，</w:t>
      </w:r>
      <m:oMath>
        <m:r>
          <m:rPr/>
          <w:rPr>
            <w:rFonts w:hint="default" w:ascii="Cambria Math" w:hAnsi="Cambria Math"/>
            <w:sz w:val="21"/>
          </w:rPr>
          <m:t>f≤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时在0和</w:t>
      </w:r>
      <m:oMath>
        <m:r>
          <m:rPr/>
          <w:rPr>
            <w:rFonts w:hint="default" w:ascii="Cambria Math" w:hAnsi="Cambria Math"/>
            <w:sz w:val="21"/>
          </w:rPr>
          <m:t>π</m:t>
        </m:r>
      </m:oMath>
      <w:r>
        <w:rPr>
          <w:rFonts w:hint="eastAsia" w:hAnsi="Cambria Math"/>
          <w:i w:val="0"/>
          <w:sz w:val="21"/>
          <w:lang w:val="en-US" w:eastAsia="zh-CN"/>
        </w:rPr>
        <w:t>之间，反之在0和</w:t>
      </w:r>
      <m:oMath>
        <m:r>
          <m:rPr/>
          <w:rPr>
            <w:rFonts w:hint="default" w:ascii="Cambria Math" w:hAnsi="Cambria Math"/>
            <w:sz w:val="21"/>
          </w:rPr>
          <m:t>π</m:t>
        </m:r>
      </m:oMath>
      <w:r>
        <w:rPr>
          <w:rFonts w:hint="eastAsia" w:hAnsi="Cambria Math"/>
          <w:i w:val="0"/>
          <w:sz w:val="21"/>
          <w:lang w:val="en-US" w:eastAsia="zh-CN"/>
        </w:rPr>
        <w:t>之间</w:t>
      </w:r>
    </w:p>
    <w:p w14:paraId="4E663B8F">
      <w:pPr>
        <w:numPr>
          <w:ilvl w:val="0"/>
          <w:numId w:val="0"/>
        </w:numPr>
        <w:ind w:leftChars="0"/>
        <w:rPr>
          <w:rFonts w:hint="eastAsia" w:hAnsi="Cambria Math"/>
          <w:i w:val="0"/>
          <w:sz w:val="21"/>
          <w:lang w:val="en-US" w:eastAsia="zh-CN"/>
        </w:rPr>
      </w:pPr>
    </w:p>
    <w:p w14:paraId="1EDED14E">
      <w:pPr>
        <w:numPr>
          <w:ilvl w:val="0"/>
          <w:numId w:val="0"/>
        </w:numPr>
        <w:ind w:leftChars="0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拓展1：从不同角度研究谐振子</w:t>
      </w:r>
    </w:p>
    <w:p w14:paraId="05336AB3">
      <w:pPr>
        <w:numPr>
          <w:ilvl w:val="0"/>
          <w:numId w:val="0"/>
        </w:numPr>
        <w:ind w:leftChars="0"/>
        <w:rPr>
          <w:rFonts w:hint="eastAsia" w:hAnsi="Cambria Math"/>
          <w:i w:val="0"/>
          <w:sz w:val="21"/>
          <w:lang w:val="en-US" w:eastAsia="zh-CN"/>
        </w:rPr>
      </w:pPr>
    </w:p>
    <w:p w14:paraId="544C1EDC">
      <w:pPr>
        <w:numPr>
          <w:ilvl w:val="0"/>
          <w:numId w:val="2"/>
        </w:numPr>
        <w:ind w:leftChars="0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用信号源和功率函数发生器的区别：</w:t>
      </w:r>
    </w:p>
    <w:p w14:paraId="7C0826B2">
      <w:pPr>
        <w:numPr>
          <w:ilvl w:val="0"/>
          <w:numId w:val="0"/>
        </w:numPr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   使用信号源时，信号源输出电压在极性改变时有小幅波动；而使用功率函数发生器时没有。可能的原因是信号源内阻不可忽略，导致震荡的电流在上面产生电压降，使得测出的电压曲线有波动。</w:t>
      </w:r>
    </w:p>
    <w:p w14:paraId="792CB0E5">
      <w:pPr>
        <w:numPr>
          <w:ilvl w:val="0"/>
          <w:numId w:val="0"/>
        </w:numPr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drawing>
          <wp:inline distT="0" distB="0" distL="114300" distR="114300">
            <wp:extent cx="5267960" cy="3950335"/>
            <wp:effectExtent l="0" t="0" r="5080" b="12065"/>
            <wp:docPr id="12" name="图片 12" descr="2ea0d14088b0ccc49c208be5d18acd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2ea0d14088b0ccc49c208be5d18acd8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5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sz w:val="21"/>
          <w:lang w:val="en-US" w:eastAsia="zh-CN"/>
        </w:rPr>
        <w:drawing>
          <wp:inline distT="0" distB="0" distL="114300" distR="114300">
            <wp:extent cx="5265420" cy="3947795"/>
            <wp:effectExtent l="0" t="0" r="7620" b="14605"/>
            <wp:docPr id="13" name="图片 13" descr="bddc8c00979681b5c0fe1dbe3efc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bddc8c00979681b5c0fe1dbe3efc141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94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4237B">
      <w:pPr>
        <w:numPr>
          <w:ilvl w:val="0"/>
          <w:numId w:val="0"/>
        </w:numPr>
        <w:jc w:val="center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图3上：信号源；图3下：功率函数发生器</w:t>
      </w:r>
    </w:p>
    <w:p w14:paraId="5D24B80B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/>
          <w:i w:val="0"/>
          <w:sz w:val="21"/>
          <w:lang w:val="en-US" w:eastAsia="zh-CN"/>
        </w:rPr>
        <w:t>用方波激发RLC电路暂态过程，关注特征量</w:t>
      </w:r>
      <m:oMath>
        <m:r>
          <m:rPr>
            <m:sty m:val="p"/>
          </m:rPr>
          <w:rPr>
            <w:rFonts w:ascii="Cambria Math" w:hAnsi="Cambria Math"/>
            <w:sz w:val="21"/>
          </w:rPr>
          <m:t>ω,β</m:t>
        </m:r>
      </m:oMath>
      <w:r>
        <w:rPr>
          <w:rFonts w:hint="eastAsia" w:hAnsi="Cambria Math"/>
          <w:i w:val="0"/>
          <w:sz w:val="21"/>
          <w:lang w:val="en-US" w:eastAsia="zh-CN"/>
        </w:rPr>
        <w:t>,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ω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</m:t>
        </m:r>
        <m:rad>
          <m:radPr>
            <m:degHide m:val="1"/>
            <m:ctrlPr>
              <w:rPr>
                <w:rFonts w:hint="default" w:ascii="Cambria Math" w:hAnsi="Cambria Math"/>
                <w:i/>
                <w:sz w:val="21"/>
              </w:rPr>
            </m:ctrlPr>
          </m:radPr>
          <m:deg>
            <m:ctrlPr>
              <w:rPr>
                <w:rFonts w:ascii="Cambria Math" w:hAnsi="Cambria Math"/>
                <w:sz w:val="21"/>
              </w:rPr>
            </m:ctrlPr>
          </m:deg>
          <m:e>
            <m:sSup>
              <m:sSupPr>
                <m:ctrlPr>
                  <w:rPr>
                    <w:rFonts w:hint="default" w:ascii="Cambria Math" w:hAnsi="Cambria Math"/>
                    <w:sz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ω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</w:rPr>
                </m:ctrlPr>
              </m:sup>
            </m:sSup>
            <m:r>
              <m:rPr/>
              <w:rPr>
                <w:rFonts w:hint="default" w:ascii="Cambria Math" w:hAnsi="Cambria Math"/>
                <w:sz w:val="21"/>
              </w:rPr>
              <m:t>+</m:t>
            </m:r>
            <m:sSup>
              <m:sSupPr>
                <m:ctrlPr>
                  <w:rPr>
                    <w:rFonts w:hint="default" w:ascii="Cambria Math" w:hAnsi="Cambria Math"/>
                    <w:sz w:val="21"/>
                  </w:rPr>
                </m:ctrlPr>
              </m:sSup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β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p>
                <m:r>
                  <m:rPr/>
                  <w:rPr>
                    <w:rFonts w:hint="default" w:ascii="Cambria Math" w:hAnsi="Cambria Math"/>
                    <w:sz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</w:rPr>
                </m:ctrlPr>
              </m:sup>
            </m:sSup>
            <m:ctrlPr>
              <w:rPr>
                <w:rFonts w:hint="default" w:ascii="Cambria Math" w:hAnsi="Cambria Math"/>
                <w:sz w:val="21"/>
              </w:rPr>
            </m:ctrlPr>
          </m:e>
        </m:rad>
      </m:oMath>
    </w:p>
    <w:p w14:paraId="66798D05">
      <w:pPr>
        <w:numPr>
          <w:ilvl w:val="0"/>
          <w:numId w:val="0"/>
        </w:numPr>
        <w:jc w:val="left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   为计算这些，测量第n个峰的振幅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V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和时间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考虑它们和n的关系</w:t>
      </w:r>
    </w:p>
    <w:p w14:paraId="258A4E1D">
      <w:pPr>
        <w:numPr>
          <w:ilvl w:val="0"/>
          <w:numId w:val="0"/>
        </w:numPr>
        <w:jc w:val="left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   理论计算表明</w:t>
      </w:r>
    </w:p>
    <w:p w14:paraId="2AC18783">
      <w:pPr>
        <w:numPr>
          <w:ilvl w:val="0"/>
          <w:numId w:val="0"/>
        </w:numPr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V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=A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e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−βt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>
              <m:sty m:val="p"/>
            </m:rPr>
            <w:rPr>
              <w:rFonts w:hint="default" w:ascii="Cambria Math" w:hAnsi="Cambria Math"/>
              <w:sz w:val="21"/>
              <w:lang w:val="en-US" w:eastAsia="zh-CN"/>
            </w:rPr>
            <m:t>,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n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+nT=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t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2πn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ω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</m:oMath>
      </m:oMathPara>
    </w:p>
    <w:p w14:paraId="733FBB0E">
      <w:pPr>
        <w:numPr>
          <w:ilvl w:val="0"/>
          <w:numId w:val="0"/>
        </w:numPr>
        <w:jc w:val="left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拟合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−n</m:t>
        </m:r>
      </m:oMath>
      <w:r>
        <w:rPr>
          <w:rFonts w:hint="eastAsia" w:hAnsi="Cambria Math"/>
          <w:i w:val="0"/>
          <w:sz w:val="21"/>
          <w:lang w:val="en-US" w:eastAsia="zh-CN"/>
        </w:rPr>
        <w:t>得出</w:t>
      </w:r>
    </w:p>
    <w:p w14:paraId="71A59F3B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4373880" cy="502920"/>
            <wp:effectExtent l="0" t="0" r="0" b="0"/>
            <wp:docPr id="1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7388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8FDF1">
      <w:pPr>
        <w:numPr>
          <w:ilvl w:val="0"/>
          <w:numId w:val="0"/>
        </w:numPr>
        <w:jc w:val="center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/>
          <w:lang w:val="en-US" w:eastAsia="zh-CN"/>
        </w:rPr>
        <w:t>图4：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−n</m:t>
        </m:r>
      </m:oMath>
      <w:r>
        <w:rPr>
          <w:rFonts w:hint="eastAsia" w:hAnsi="Cambria Math"/>
          <w:i w:val="0"/>
          <w:sz w:val="21"/>
          <w:lang w:val="en-US" w:eastAsia="zh-CN"/>
        </w:rPr>
        <w:t>关系</w:t>
      </w:r>
    </w:p>
    <w:p w14:paraId="7372EFFC">
      <w:pPr>
        <w:numPr>
          <w:ilvl w:val="0"/>
          <w:numId w:val="0"/>
        </w:numPr>
        <w:jc w:val="left"/>
        <w:rPr>
          <w:rFonts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ω=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>
                <m:rPr/>
                <w:rPr>
                  <w:rFonts w:hint="default" w:ascii="Cambria Math" w:hAnsi="Cambria Math"/>
                  <w:sz w:val="21"/>
                </w:rPr>
                <m:t>2π</m:t>
              </m:r>
              <m:ctrlPr>
                <w:rPr>
                  <w:rFonts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2slope</m:t>
              </m:r>
              <m:ctrlPr>
                <w:rPr>
                  <w:rFonts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=1.41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×</m:t>
          </m:r>
          <m:r>
            <m:rPr/>
            <w:rPr>
              <w:rFonts w:hint="default" w:ascii="Cambria Math" w:hAnsi="Cambria Math"/>
              <w:sz w:val="21"/>
            </w:rPr>
            <m:t>1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4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s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</m:oMath>
      </m:oMathPara>
    </w:p>
    <w:p w14:paraId="75DE7CD0">
      <w:pPr>
        <w:numPr>
          <w:ilvl w:val="0"/>
          <w:numId w:val="0"/>
        </w:numPr>
        <w:jc w:val="left"/>
        <w:rPr>
          <w:rFonts w:hint="default" w:hAnsi="Cambria Math"/>
          <w:i w:val="0"/>
          <w:sz w:val="21"/>
          <w:lang w:val="en-US" w:eastAsia="zh-CN"/>
        </w:rPr>
      </w:pPr>
    </w:p>
    <w:p w14:paraId="13E35B7B">
      <w:pPr>
        <w:numPr>
          <w:ilvl w:val="0"/>
          <w:numId w:val="0"/>
        </w:numPr>
        <w:jc w:val="left"/>
        <w:rPr>
          <w:rFonts w:hint="default" w:hAnsi="Cambria Math"/>
          <w:i w:val="0"/>
          <w:sz w:val="21"/>
          <w:lang w:val="en-US" w:eastAsia="zh-CN"/>
        </w:rPr>
      </w:pPr>
    </w:p>
    <w:p w14:paraId="28FC1D99">
      <w:pPr>
        <w:numPr>
          <w:ilvl w:val="0"/>
          <w:numId w:val="0"/>
        </w:numPr>
        <w:ind w:firstLine="420" w:firstLineChars="200"/>
        <w:jc w:val="left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拟合</w:t>
      </w:r>
      <m:oMath>
        <m:r>
          <m:rPr>
            <m:sty m:val="p"/>
          </m:rPr>
          <w:rPr>
            <w:rFonts w:hint="default" w:ascii="Cambria Math" w:hAnsi="Cambria Math"/>
            <w:sz w:val="21"/>
          </w:rPr>
          <m:t>ln</m:t>
        </m:r>
        <m:r>
          <m:rPr/>
          <w:rPr>
            <w:rFonts w:hint="default" w:ascii="Cambria Math" w:hAnsi="Cambria Math"/>
            <w:sz w:val="21"/>
          </w:rPr>
          <m:t>(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V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)−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得出</w:t>
      </w:r>
    </w:p>
    <w:p w14:paraId="7E02F598">
      <w:pPr>
        <w:numPr>
          <w:ilvl w:val="0"/>
          <w:numId w:val="0"/>
        </w:numPr>
        <w:ind w:firstLine="420" w:firstLineChars="200"/>
        <w:jc w:val="center"/>
      </w:pPr>
      <w:r>
        <w:drawing>
          <wp:inline distT="0" distB="0" distL="114300" distR="114300">
            <wp:extent cx="4419600" cy="518160"/>
            <wp:effectExtent l="0" t="0" r="0" b="0"/>
            <wp:docPr id="1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CCBD0D">
      <w:pPr>
        <w:numPr>
          <w:ilvl w:val="0"/>
          <w:numId w:val="0"/>
        </w:numPr>
        <w:ind w:firstLine="420" w:firstLineChars="200"/>
        <w:jc w:val="center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图5：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V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t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n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</w:rPr>
          <m:t>关系</m:t>
        </m:r>
      </m:oMath>
    </w:p>
    <w:p w14:paraId="3854A32B">
      <w:pPr>
        <w:numPr>
          <w:ilvl w:val="0"/>
          <w:numId w:val="0"/>
        </w:numPr>
        <w:ind w:firstLine="420" w:firstLineChars="200"/>
        <w:jc w:val="both"/>
        <w:rPr>
          <w:rFonts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β=−slope=6.</m:t>
          </m:r>
          <m:r>
            <m:rPr/>
            <w:rPr>
              <w:rFonts w:hint="default" w:ascii="Cambria Math" w:hAnsi="Cambria Math"/>
              <w:sz w:val="21"/>
              <w:lang w:val="en-US" w:eastAsia="zh-CN"/>
            </w:rPr>
            <m:t>68</m:t>
          </m:r>
          <m:r>
            <m:rPr>
              <m:sty m:val="p"/>
            </m:rPr>
            <w:rPr>
              <w:rFonts w:hint="default" w:ascii="Cambria Math" w:hAnsi="Cambria Math"/>
              <w:sz w:val="21"/>
            </w:rPr>
            <m:t>×</m:t>
          </m:r>
          <m:r>
            <m:rPr/>
            <w:rPr>
              <w:rFonts w:hint="default" w:ascii="Cambria Math" w:hAnsi="Cambria Math"/>
              <w:sz w:val="21"/>
            </w:rPr>
            <m:t>1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>
                  <m:sty m:val="p"/>
                </m:rPr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s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−1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</m:oMath>
      </m:oMathPara>
    </w:p>
    <w:p w14:paraId="657C423C">
      <w:pPr>
        <w:numPr>
          <w:ilvl w:val="0"/>
          <w:numId w:val="0"/>
        </w:numPr>
        <w:ind w:firstLine="420" w:firstLineChars="200"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为了得到</w:t>
      </w:r>
      <m:oMath>
        <m:r>
          <m:rPr/>
          <w:rPr>
            <w:rFonts w:hint="default" w:ascii="Cambria Math" w:hAnsi="Cambria Math"/>
            <w:sz w:val="21"/>
          </w:rPr>
          <m:t>Q</m:t>
        </m:r>
      </m:oMath>
      <w:r>
        <w:rPr>
          <w:rFonts w:hint="eastAsia" w:hAnsi="Cambria Math"/>
          <w:i w:val="0"/>
          <w:sz w:val="21"/>
          <w:lang w:val="en-US" w:eastAsia="zh-CN"/>
        </w:rPr>
        <w:t>值，由理论推导</w:t>
      </w:r>
    </w:p>
    <w:p w14:paraId="665CDB47">
      <w:pPr>
        <w:numPr>
          <w:ilvl w:val="0"/>
          <w:numId w:val="0"/>
        </w:numPr>
        <w:ind w:firstLine="420" w:firstLineChars="200"/>
        <w:jc w:val="both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Q=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r>
                <m:rPr/>
                <w:rPr>
                  <w:rFonts w:hint="default" w:ascii="Cambria Math" w:hAnsi="Cambria Math"/>
                  <w:sz w:val="21"/>
                </w:rPr>
                <m:t>R</m:t>
              </m:r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L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sSub>
                <m:sSubPr>
                  <m:ctrlPr>
                    <w:rPr>
                      <w:rFonts w:hint="default" w:ascii="Cambria Math" w:hAnsi="Cambria Math"/>
                      <w:sz w:val="21"/>
                    </w:rPr>
                  </m:ctrlPr>
                </m:sSubPr>
                <m:e>
                  <m:r>
                    <m:rPr/>
                    <w:rPr>
                      <w:rFonts w:hint="default" w:ascii="Cambria Math" w:hAnsi="Cambria Math"/>
                      <w:sz w:val="21"/>
                    </w:rPr>
                    <m:t>ω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e>
                <m:sub>
                  <m:r>
                    <m:rPr/>
                    <w:rPr>
                      <w:rFonts w:hint="default" w:ascii="Cambria Math" w:hAnsi="Cambria Math"/>
                      <w:sz w:val="21"/>
                    </w:rPr>
                    <m:t>0</m:t>
                  </m:r>
                  <m:ctrlPr>
                    <w:rPr>
                      <w:rFonts w:ascii="Cambria Math" w:hAnsi="Cambria Math"/>
                      <w:sz w:val="21"/>
                    </w:rPr>
                  </m:ctrlPr>
                </m:sub>
              </m:sSub>
              <m:ctrlPr>
                <w:rPr>
                  <w:rFonts w:hint="default" w:ascii="Cambria Math" w:hAnsi="Cambria Math"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</w:rPr>
                <m:t>2β</m:t>
              </m:r>
              <m:ctrlPr>
                <w:rPr>
                  <w:rFonts w:hint="default" w:ascii="Cambria Math" w:hAnsi="Cambria Math"/>
                  <w:sz w:val="21"/>
                </w:rPr>
              </m:ctrlPr>
            </m:den>
          </m:f>
          <m:r>
            <m:rPr/>
            <w:rPr>
              <w:rFonts w:hint="default" w:ascii="Cambria Math" w:hAnsi="Cambria Math"/>
              <w:sz w:val="21"/>
            </w:rPr>
            <m:t>=</m:t>
          </m:r>
          <m:f>
            <m:fPr>
              <m:ctrlPr>
                <w:rPr>
                  <w:rFonts w:hint="default" w:ascii="Cambria Math" w:hAnsi="Cambria Math"/>
                  <w:i/>
                  <w:sz w:val="21"/>
                </w:rPr>
              </m:ctrlPr>
            </m:fPr>
            <m:num>
              <m:rad>
                <m:radPr>
                  <m:degHide m:val="1"/>
                  <m:ctrlPr>
                    <w:rPr>
                      <w:rFonts w:hint="default" w:ascii="Cambria Math" w:hAnsi="Cambria Math"/>
                      <w:i/>
                      <w:sz w:val="21"/>
                    </w:rPr>
                  </m:ctrlPr>
                </m:radPr>
                <m:deg>
                  <m:ctrlPr>
                    <w:rPr>
                      <w:rFonts w:ascii="Cambria Math" w:hAnsi="Cambria Math"/>
                      <w:sz w:val="21"/>
                    </w:rPr>
                  </m:ctrlPr>
                </m:deg>
                <m:e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ω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r>
                    <m:rPr/>
                    <w:rPr>
                      <w:rFonts w:hint="default" w:ascii="Cambria Math" w:hAnsi="Cambria Math"/>
                      <w:sz w:val="21"/>
                    </w:rPr>
                    <m:t>+</m:t>
                  </m:r>
                  <m:sSup>
                    <m:sSupPr>
                      <m:ctrlPr>
                        <w:rPr>
                          <w:rFonts w:hint="default" w:ascii="Cambria Math" w:hAnsi="Cambria Math"/>
                          <w:sz w:val="21"/>
                        </w:rPr>
                      </m:ctrlPr>
                    </m:sSupPr>
                    <m:e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β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e>
                    <m:sup>
                      <m:r>
                        <m:rPr/>
                        <w:rPr>
                          <w:rFonts w:hint="default" w:ascii="Cambria Math" w:hAnsi="Cambria Math"/>
                          <w:sz w:val="21"/>
                        </w:rPr>
                        <m:t>2</m:t>
                      </m:r>
                      <m:ctrlPr>
                        <w:rPr>
                          <w:rFonts w:ascii="Cambria Math" w:hAnsi="Cambria Math"/>
                          <w:sz w:val="21"/>
                        </w:rPr>
                      </m:ctrlPr>
                    </m:sup>
                  </m:sSup>
                  <m:ctrlPr>
                    <w:rPr>
                      <w:rFonts w:hint="default" w:ascii="Cambria Math" w:hAnsi="Cambria Math"/>
                      <w:sz w:val="21"/>
                    </w:rPr>
                  </m:ctrlPr>
                </m:e>
              </m:rad>
              <m:ctrlPr>
                <w:rPr>
                  <w:rFonts w:hint="default" w:ascii="Cambria Math" w:hAnsi="Cambria Math"/>
                  <w:i/>
                  <w:sz w:val="21"/>
                </w:rPr>
              </m:ctrlPr>
            </m:num>
            <m:den>
              <m:r>
                <m:rPr/>
                <w:rPr>
                  <w:rFonts w:hint="default" w:ascii="Cambria Math" w:hAnsi="Cambria Math"/>
                  <w:sz w:val="21"/>
                  <w:lang w:val="en-US" w:eastAsia="zh-CN"/>
                </w:rPr>
                <m:t>2</m:t>
              </m:r>
              <m:r>
                <m:rPr/>
                <w:rPr>
                  <w:rFonts w:hint="default" w:ascii="Cambria Math" w:hAnsi="Cambria Math"/>
                  <w:sz w:val="21"/>
                </w:rPr>
                <m:t>β</m:t>
              </m:r>
              <m:ctrlPr>
                <w:rPr>
                  <w:rFonts w:hint="default" w:ascii="Cambria Math" w:hAnsi="Cambria Math"/>
                  <w:i/>
                  <w:sz w:val="21"/>
                </w:rPr>
              </m:ctrlPr>
            </m:den>
          </m:f>
        </m:oMath>
      </m:oMathPara>
    </w:p>
    <w:p w14:paraId="0C04A3DC">
      <w:pPr>
        <w:numPr>
          <w:ilvl w:val="0"/>
          <w:numId w:val="0"/>
        </w:numPr>
        <w:ind w:firstLine="420" w:firstLineChars="200"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故</w:t>
      </w:r>
    </w:p>
    <w:p w14:paraId="26A3764C">
      <w:pPr>
        <w:numPr>
          <w:ilvl w:val="0"/>
          <w:numId w:val="0"/>
        </w:numPr>
        <w:ind w:firstLine="420" w:firstLineChars="200"/>
        <w:jc w:val="both"/>
        <w:rPr>
          <w:rFonts w:hint="default" w:hAnsi="Cambria Math"/>
          <w:i w:val="0"/>
          <w:sz w:val="21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Q=10.5</m:t>
          </m:r>
        </m:oMath>
      </m:oMathPara>
    </w:p>
    <w:p w14:paraId="16BE74C4">
      <w:pPr>
        <w:numPr>
          <w:ilvl w:val="0"/>
          <w:numId w:val="0"/>
        </w:numPr>
        <w:ind w:firstLine="420" w:firstLineChars="200"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与上面的结果大致相等</w:t>
      </w:r>
    </w:p>
    <w:p w14:paraId="563352CC">
      <w:pPr>
        <w:numPr>
          <w:ilvl w:val="0"/>
          <w:numId w:val="0"/>
        </w:numPr>
        <w:ind w:firstLine="420" w:firstLineChars="200"/>
        <w:jc w:val="both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与稳态的关联在于，</w:t>
      </w:r>
      <m:oMath>
        <m:r>
          <m:rPr/>
          <w:rPr>
            <w:rFonts w:hint="default" w:ascii="Cambria Math" w:hAnsi="Cambria Math"/>
            <w:sz w:val="21"/>
          </w:rPr>
          <m:t>Q</m:t>
        </m:r>
      </m:oMath>
      <w:r>
        <w:rPr>
          <w:rFonts w:hint="eastAsia" w:hAnsi="Cambria Math"/>
          <w:i w:val="0"/>
          <w:sz w:val="21"/>
          <w:lang w:val="en-US" w:eastAsia="zh-CN"/>
        </w:rPr>
        <w:t>参数与稳态一致</w:t>
      </w:r>
    </w:p>
    <w:p w14:paraId="118B588A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电阻与波形的关联</w:t>
      </w:r>
    </w:p>
    <w:p w14:paraId="7CF26E3E">
      <w:pPr>
        <w:numPr>
          <w:ilvl w:val="0"/>
          <w:numId w:val="0"/>
        </w:numPr>
        <w:ind w:leftChars="0" w:firstLine="420" w:firstLineChars="0"/>
        <w:jc w:val="center"/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drawing>
          <wp:inline distT="0" distB="0" distL="114300" distR="114300">
            <wp:extent cx="2400300" cy="1800225"/>
            <wp:effectExtent l="0" t="0" r="7620" b="13335"/>
            <wp:docPr id="17" name="图片 17" descr="533b5449f5aca27dedf0786c8c47c34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533b5449f5aca27dedf0786c8c47c34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sz w:val="21"/>
          <w:lang w:val="en-US" w:eastAsia="zh-CN"/>
        </w:rPr>
        <w:drawing>
          <wp:inline distT="0" distB="0" distL="114300" distR="114300">
            <wp:extent cx="2411730" cy="1809115"/>
            <wp:effectExtent l="0" t="0" r="11430" b="4445"/>
            <wp:docPr id="18" name="图片 18" descr="f74ecbbf275f9166ff99d36a1398a6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f74ecbbf275f9166ff99d36a1398a65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sz w:val="21"/>
          <w:lang w:val="en-US" w:eastAsia="zh-CN"/>
        </w:rPr>
        <w:drawing>
          <wp:inline distT="0" distB="0" distL="114300" distR="114300">
            <wp:extent cx="2411730" cy="1808480"/>
            <wp:effectExtent l="0" t="0" r="11430" b="5080"/>
            <wp:docPr id="19" name="图片 19" descr="03a066bb2103139587ad55d448e0cdc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03a066bb2103139587ad55d448e0cdc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1173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8BFDE">
      <w:pPr>
        <w:numPr>
          <w:ilvl w:val="0"/>
          <w:numId w:val="0"/>
        </w:numPr>
        <w:ind w:leftChars="0" w:firstLine="420" w:firstLineChars="0"/>
        <w:jc w:val="center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图5：三个不同电阻下的阻尼振动</w:t>
      </w:r>
    </w:p>
    <w:p w14:paraId="5A84B290">
      <w:pPr>
        <w:numPr>
          <w:ilvl w:val="0"/>
          <w:numId w:val="0"/>
        </w:numPr>
        <w:ind w:leftChars="0" w:firstLine="420" w:firstLineChars="0"/>
        <w:jc w:val="center"/>
        <w:rPr>
          <w:rFonts w:hint="default" w:hAnsi="Cambria Math"/>
          <w:i w:val="0"/>
          <w:sz w:val="21"/>
        </w:rPr>
      </w:pPr>
      <w:r>
        <w:rPr>
          <w:rFonts w:hint="eastAsia" w:hAnsi="Cambria Math"/>
          <w:i w:val="0"/>
          <w:sz w:val="21"/>
          <w:lang w:val="en-US" w:eastAsia="zh-CN"/>
        </w:rPr>
        <w:t>左上：</w:t>
      </w:r>
      <m:oMath>
        <m:r>
          <m:rPr/>
          <w:rPr>
            <w:rFonts w:hint="default" w:ascii="Cambria Math" w:hAnsi="Cambria Math"/>
            <w:sz w:val="21"/>
          </w:rPr>
          <m:t>100Ω</m:t>
        </m:r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右上：</w:t>
      </w:r>
      <m:oMath>
        <m:r>
          <m:rPr/>
          <w:rPr>
            <w:rFonts w:hint="default" w:ascii="Cambria Math" w:hAnsi="Cambria Math"/>
            <w:sz w:val="21"/>
            <w:lang w:val="en-US" w:eastAsia="zh-CN"/>
          </w:rPr>
          <m:t>20</m:t>
        </m:r>
        <m:r>
          <m:rPr/>
          <w:rPr>
            <w:rFonts w:hint="default" w:ascii="Cambria Math" w:hAnsi="Cambria Math"/>
            <w:sz w:val="21"/>
          </w:rPr>
          <m:t>0Ω</m:t>
        </m:r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下：</w:t>
      </w:r>
      <m:oMath>
        <m:r>
          <m:rPr/>
          <w:rPr>
            <w:rFonts w:hint="default" w:ascii="Cambria Math" w:hAnsi="Cambria Math"/>
            <w:sz w:val="21"/>
          </w:rPr>
          <m:t>300Ω</m:t>
        </m:r>
      </m:oMath>
    </w:p>
    <w:p w14:paraId="02F18ABD">
      <w:pPr>
        <w:numPr>
          <w:ilvl w:val="0"/>
          <w:numId w:val="0"/>
        </w:numPr>
        <w:jc w:val="left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   电阻增大时，电阻分压振幅加大，衰减加快。</w:t>
      </w:r>
    </w:p>
    <w:p w14:paraId="70B5191A">
      <w:pPr>
        <w:numPr>
          <w:ilvl w:val="0"/>
          <w:numId w:val="0"/>
        </w:numPr>
        <w:jc w:val="left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   这是因为电阻上升，同样大的电流在电阻上分压也上升；同时</w:t>
      </w:r>
      <m:oMath>
        <m:r>
          <m:rPr/>
          <w:rPr>
            <w:rFonts w:hint="default" w:ascii="Cambria Math" w:hAnsi="Cambria Math"/>
            <w:sz w:val="21"/>
          </w:rPr>
          <m:t>β=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2L</m:t>
            </m:r>
            <m:ctrlPr>
              <w:rPr>
                <w:rFonts w:ascii="Cambria Math" w:hAnsi="Cambria Math"/>
                <w:sz w:val="21"/>
              </w:rPr>
            </m:ctrlPr>
          </m:den>
        </m:f>
      </m:oMath>
      <w:r>
        <w:rPr>
          <w:rFonts w:hint="eastAsia" w:hAnsi="Cambria Math"/>
          <w:i w:val="0"/>
          <w:sz w:val="21"/>
          <w:lang w:val="en-US" w:eastAsia="zh-CN"/>
        </w:rPr>
        <w:t>上升，衰减加快。</w:t>
      </w:r>
    </w:p>
    <w:p w14:paraId="592EAEDC">
      <w:pPr>
        <w:numPr>
          <w:ilvl w:val="0"/>
          <w:numId w:val="0"/>
        </w:numPr>
        <w:jc w:val="left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   当</w:t>
      </w:r>
      <m:oMath>
        <m:r>
          <m:rPr/>
          <w:rPr>
            <w:rFonts w:hint="default" w:ascii="Cambria Math" w:hAnsi="Cambria Math"/>
            <w:sz w:val="21"/>
          </w:rPr>
          <m:t>R→0</m:t>
        </m:r>
      </m:oMath>
      <w:r>
        <w:rPr>
          <w:rFonts w:hint="eastAsia" w:hAnsi="Cambria Math"/>
          <w:i w:val="0"/>
          <w:sz w:val="21"/>
          <w:lang w:val="en-US" w:eastAsia="zh-CN"/>
        </w:rPr>
        <w:t>时，不会趋近于自由振动，因为电路内还有电感内阻，电源内阻，导线趋肤效应导致的不可忽略的电阻，辐射损耗等。因此，此实验的电阻应认为是电路的总损耗。</w:t>
      </w:r>
    </w:p>
    <w:p w14:paraId="699DDEB0">
      <w:pPr>
        <w:numPr>
          <w:ilvl w:val="0"/>
          <w:numId w:val="2"/>
        </w:numPr>
        <w:ind w:left="0" w:leftChars="0" w:firstLine="0" w:firstLineChars="0"/>
        <w:jc w:val="left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用</w:t>
      </w:r>
      <m:oMath>
        <m:r>
          <m:rPr/>
          <w:rPr>
            <w:rFonts w:hint="default" w:ascii="Cambria Math" w:hAnsi="Cambria Math"/>
            <w:sz w:val="21"/>
          </w:rPr>
          <m:t>CH1,CH2</m:t>
        </m:r>
      </m:oMath>
      <w:r>
        <w:rPr>
          <w:rFonts w:hint="eastAsia" w:hAnsi="Cambria Math"/>
          <w:i w:val="0"/>
          <w:sz w:val="21"/>
          <w:lang w:val="en-US" w:eastAsia="zh-CN"/>
        </w:rPr>
        <w:t>分别监测电阻电压，电阻和电感总电压（近似为电感电压），得出如下莉萨如图</w:t>
      </w:r>
    </w:p>
    <w:p w14:paraId="60A6883B">
      <w:pPr>
        <w:numPr>
          <w:ilvl w:val="0"/>
          <w:numId w:val="0"/>
        </w:numPr>
        <w:ind w:leftChars="0"/>
        <w:jc w:val="center"/>
        <w:rPr>
          <w:rFonts w:hint="default" w:hAnsi="Cambria Math"/>
          <w:i w:val="0"/>
          <w:sz w:val="21"/>
          <w:lang w:val="en-US" w:eastAsia="zh-CN"/>
        </w:rPr>
      </w:pPr>
      <w:r>
        <w:rPr>
          <w:rFonts w:hint="default" w:hAnsi="Cambria Math"/>
          <w:i w:val="0"/>
          <w:sz w:val="21"/>
          <w:lang w:val="en-US" w:eastAsia="zh-CN"/>
        </w:rPr>
        <w:drawing>
          <wp:inline distT="0" distB="0" distL="114300" distR="114300">
            <wp:extent cx="1588770" cy="1313815"/>
            <wp:effectExtent l="0" t="0" r="11430" b="12065"/>
            <wp:docPr id="20" name="图片 20" descr="decec0244c54c8f6b1b139151bcab3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decec0244c54c8f6b1b139151bcab392"/>
                    <pic:cNvPicPr>
                      <a:picLocks noChangeAspect="1"/>
                    </pic:cNvPicPr>
                  </pic:nvPicPr>
                  <pic:blipFill>
                    <a:blip r:embed="rId15"/>
                    <a:srcRect l="8373" t="7637" r="23378" b="17110"/>
                    <a:stretch>
                      <a:fillRect/>
                    </a:stretch>
                  </pic:blipFill>
                  <pic:spPr>
                    <a:xfrm>
                      <a:off x="0" y="0"/>
                      <a:ext cx="158877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sz w:val="21"/>
          <w:lang w:val="en-US" w:eastAsia="zh-CN"/>
        </w:rPr>
        <w:drawing>
          <wp:inline distT="0" distB="0" distL="114300" distR="114300">
            <wp:extent cx="1750060" cy="1313815"/>
            <wp:effectExtent l="0" t="0" r="2540" b="12065"/>
            <wp:docPr id="21" name="图片 21" descr="4a399b5ac2c11aaeb9ad26a65bd164a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4a399b5ac2c11aaeb9ad26a65bd164a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sz w:val="21"/>
          <w:lang w:val="en-US" w:eastAsia="zh-CN"/>
        </w:rPr>
        <w:drawing>
          <wp:inline distT="0" distB="0" distL="114300" distR="114300">
            <wp:extent cx="1750060" cy="1313815"/>
            <wp:effectExtent l="0" t="0" r="2540" b="12065"/>
            <wp:docPr id="23" name="图片 23" descr="32dce864e9d8435569c9c334bbabad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32dce864e9d8435569c9c334bbabad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sz w:val="21"/>
          <w:lang w:val="en-US" w:eastAsia="zh-CN"/>
        </w:rPr>
        <w:drawing>
          <wp:inline distT="0" distB="0" distL="114300" distR="114300">
            <wp:extent cx="1752600" cy="1313815"/>
            <wp:effectExtent l="0" t="0" r="0" b="12065"/>
            <wp:docPr id="24" name="图片 24" descr="53308f5514a89740d48c9683fadd04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53308f5514a89740d48c9683fadd044b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hAnsi="Cambria Math"/>
          <w:i w:val="0"/>
          <w:sz w:val="21"/>
          <w:lang w:val="en-US" w:eastAsia="zh-CN"/>
        </w:rPr>
        <w:drawing>
          <wp:inline distT="0" distB="0" distL="114300" distR="114300">
            <wp:extent cx="1750060" cy="1313815"/>
            <wp:effectExtent l="0" t="0" r="2540" b="12065"/>
            <wp:docPr id="25" name="图片 25" descr="f7a022bcef943b5256f094af25cfc6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f7a022bcef943b5256f094af25cfc65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0060" cy="1313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D102E">
      <w:pPr>
        <w:numPr>
          <w:ilvl w:val="0"/>
          <w:numId w:val="0"/>
        </w:numPr>
        <w:ind w:leftChars="0"/>
        <w:jc w:val="center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图6：电阻分压和电感分压的莉萨如图</w:t>
      </w:r>
    </w:p>
    <w:p w14:paraId="4CE7BF90">
      <w:pPr>
        <w:numPr>
          <w:ilvl w:val="0"/>
          <w:numId w:val="0"/>
        </w:numPr>
        <w:ind w:leftChars="0"/>
        <w:jc w:val="center"/>
        <w:rPr>
          <w:rFonts w:hint="default" w:hAnsi="Cambria Math"/>
          <w:i w:val="0"/>
          <w:sz w:val="21"/>
        </w:rPr>
      </w:pPr>
      <w:r>
        <w:rPr>
          <w:rFonts w:hint="eastAsia" w:hAnsi="Cambria Math"/>
          <w:i w:val="0"/>
          <w:sz w:val="21"/>
          <w:lang w:val="en-US" w:eastAsia="zh-CN"/>
        </w:rPr>
        <w:t>从左到右从上到下依次为</w:t>
      </w:r>
      <m:oMath>
        <m:r>
          <m:rPr/>
          <w:rPr>
            <w:rFonts w:hint="default" w:ascii="Cambria Math" w:hAnsi="Cambria Math"/>
            <w:sz w:val="21"/>
          </w:rPr>
          <m:t>10/20/50/100/200Ω</m:t>
        </m:r>
      </m:oMath>
    </w:p>
    <w:p w14:paraId="69A920BF">
      <w:pPr>
        <w:numPr>
          <w:ilvl w:val="0"/>
          <w:numId w:val="0"/>
        </w:numPr>
        <w:ind w:leftChars="0"/>
        <w:jc w:val="left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   可以看出，电阻越大，螺线的圈数越小，这意味着</w:t>
      </w:r>
      <m:oMath>
        <m:r>
          <m:rPr/>
          <w:rPr>
            <w:rFonts w:hint="default" w:ascii="Cambria Math" w:hAnsi="Cambria Math"/>
            <w:sz w:val="21"/>
          </w:rPr>
          <m:t>ω</m:t>
        </m:r>
      </m:oMath>
      <w:r>
        <w:rPr>
          <w:rFonts w:hint="eastAsia" w:hAnsi="Cambria Math"/>
          <w:i w:val="0"/>
          <w:sz w:val="21"/>
          <w:lang w:val="en-US" w:eastAsia="zh-CN"/>
        </w:rPr>
        <w:t>下降；同时电阻越大，中间的洞越小，这是因为</w:t>
      </w:r>
      <m:oMath>
        <m:r>
          <m:rPr/>
          <w:rPr>
            <w:rFonts w:hint="default" w:ascii="Cambria Math" w:hAnsi="Cambria Math"/>
            <w:sz w:val="21"/>
          </w:rPr>
          <m:t>β</m:t>
        </m:r>
      </m:oMath>
      <w:r>
        <w:rPr>
          <w:rFonts w:hint="eastAsia" w:hAnsi="Cambria Math"/>
          <w:i w:val="0"/>
          <w:sz w:val="21"/>
          <w:lang w:val="en-US" w:eastAsia="zh-CN"/>
        </w:rPr>
        <w:t>增大使得在极性转换的时间内，电阻和电感上的电压下降至可以忽略的大小。</w:t>
      </w:r>
    </w:p>
    <w:p w14:paraId="08E9941D">
      <w:pPr>
        <w:numPr>
          <w:ilvl w:val="0"/>
          <w:numId w:val="0"/>
        </w:numPr>
        <w:ind w:leftChars="0"/>
        <w:jc w:val="left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 xml:space="preserve">   </w:t>
      </w:r>
    </w:p>
    <w:p w14:paraId="39117695">
      <w:pPr>
        <w:numPr>
          <w:ilvl w:val="0"/>
          <w:numId w:val="0"/>
        </w:numPr>
        <w:ind w:leftChars="0"/>
        <w:jc w:val="left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拓展3：谐振电路损耗的进一步研究</w:t>
      </w:r>
    </w:p>
    <w:p w14:paraId="6E5CF387">
      <w:pPr>
        <w:numPr>
          <w:ilvl w:val="0"/>
          <w:numId w:val="0"/>
        </w:numPr>
        <w:ind w:leftChars="0" w:firstLine="420" w:firstLineChars="0"/>
        <w:jc w:val="left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在第一部分中，我们用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eff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=R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U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tot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U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R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den>
        </m:f>
      </m:oMath>
      <w:r>
        <w:rPr>
          <w:rFonts w:hint="eastAsia" w:hAnsi="Cambria Math"/>
          <w:i w:val="0"/>
          <w:sz w:val="21"/>
          <w:lang w:val="en-US" w:eastAsia="zh-CN"/>
        </w:rPr>
        <w:t>修正了电阻，那么，修正后电阻和频率的关系如何？</w:t>
      </w:r>
    </w:p>
    <w:p w14:paraId="7D5E8333">
      <w:pPr>
        <w:numPr>
          <w:ilvl w:val="0"/>
          <w:numId w:val="0"/>
        </w:numPr>
        <w:ind w:leftChars="0" w:firstLine="420" w:firstLineChars="0"/>
        <w:jc w:val="left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通过保持</w:t>
      </w:r>
      <m:oMath>
        <m:r>
          <m:rPr/>
          <w:rPr>
            <w:rFonts w:hint="default" w:ascii="Cambria Math" w:hAnsi="Cambria Math"/>
            <w:sz w:val="21"/>
          </w:rPr>
          <m:t>R=100Ω</m:t>
        </m:r>
      </m:oMath>
      <w:r>
        <w:rPr>
          <w:rFonts w:hint="eastAsia" w:hAnsi="Cambria Math"/>
          <w:i w:val="0"/>
          <w:sz w:val="21"/>
          <w:lang w:val="en-US" w:eastAsia="zh-CN"/>
        </w:rPr>
        <w:t>不变，改变电容，计算理论谐振频率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并讲信号源频率调节到此处的方法，测量出各处的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U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tot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U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,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eff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如下</w:t>
      </w:r>
    </w:p>
    <w:p w14:paraId="4CCA04A0">
      <w:pPr>
        <w:numPr>
          <w:ilvl w:val="0"/>
          <w:numId w:val="0"/>
        </w:numPr>
        <w:ind w:leftChars="0" w:firstLine="420" w:firstLineChars="0"/>
        <w:jc w:val="center"/>
      </w:pPr>
      <w:r>
        <w:drawing>
          <wp:inline distT="0" distB="0" distL="114300" distR="114300">
            <wp:extent cx="3764280" cy="4312920"/>
            <wp:effectExtent l="0" t="0" r="0" b="0"/>
            <wp:docPr id="2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428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1B766">
      <w:pPr>
        <w:numPr>
          <w:ilvl w:val="0"/>
          <w:numId w:val="0"/>
        </w:numPr>
        <w:ind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图7：研究损耗电阻的数据</w:t>
      </w:r>
    </w:p>
    <w:p w14:paraId="4602552E">
      <w:pPr>
        <w:numPr>
          <w:ilvl w:val="0"/>
          <w:numId w:val="0"/>
        </w:numPr>
        <w:ind w:firstLine="420" w:firstLineChars="0"/>
        <w:jc w:val="left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/>
          <w:lang w:val="en-US" w:eastAsia="zh-CN"/>
        </w:rPr>
        <w:t>作图发现，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eff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关系近似为线性函数，略有上翘，所以我们取</w:t>
      </w:r>
    </w:p>
    <w:p w14:paraId="76BCFA24">
      <w:pPr>
        <w:numPr>
          <w:ilvl w:val="0"/>
          <w:numId w:val="0"/>
        </w:numPr>
        <w:ind w:firstLine="420" w:firstLineChars="0"/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R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eff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=A+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1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r>
            <m:rPr/>
            <w:rPr>
              <w:rFonts w:hint="default" w:ascii="Cambria Math" w:hAnsi="Cambria Math"/>
              <w:sz w:val="21"/>
            </w:rPr>
            <m:t>+</m:t>
          </m:r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</m:oMath>
      </m:oMathPara>
    </w:p>
    <w:p w14:paraId="5820A383">
      <w:pPr>
        <w:numPr>
          <w:ilvl w:val="0"/>
          <w:numId w:val="0"/>
        </w:numPr>
        <w:ind w:left="420" w:leftChars="0" w:firstLine="420" w:firstLineChars="0"/>
        <w:jc w:val="center"/>
      </w:pPr>
      <w:r>
        <w:drawing>
          <wp:inline distT="0" distB="0" distL="114300" distR="114300">
            <wp:extent cx="5269230" cy="3895090"/>
            <wp:effectExtent l="0" t="0" r="3810" b="6350"/>
            <wp:docPr id="2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895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6F21A0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 w:hAnsi="Cambria Math"/>
          <w:b w:val="0"/>
          <w:i w:val="0"/>
          <w:sz w:val="21"/>
          <w:lang w:val="en-US" w:eastAsia="zh-CN"/>
        </w:rPr>
      </w:pPr>
      <w:r>
        <w:rPr>
          <w:rFonts w:hint="eastAsia"/>
          <w:lang w:val="en-US" w:eastAsia="zh-CN"/>
        </w:rPr>
        <w:t>图8：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eff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>
            <m:sty m:val="p"/>
          </m:rPr>
          <w:rPr>
            <w:rFonts w:hint="default" w:ascii="Cambria Math" w:hAnsi="Cambria Math"/>
            <w:sz w:val="21"/>
          </w:rPr>
          <m:t>关系</m:t>
        </m:r>
      </m:oMath>
      <w:r>
        <w:rPr>
          <w:rFonts w:hint="eastAsia" w:hAnsi="Cambria Math"/>
          <w:b w:val="0"/>
          <w:i w:val="0"/>
          <w:sz w:val="21"/>
          <w:lang w:val="en-US" w:eastAsia="zh-CN"/>
        </w:rPr>
        <w:t>图和拟合曲线</w:t>
      </w:r>
    </w:p>
    <w:p w14:paraId="5FC0AE24">
      <w:pPr>
        <w:numPr>
          <w:ilvl w:val="0"/>
          <w:numId w:val="0"/>
        </w:numPr>
        <w:ind w:left="420" w:leftChars="0" w:firstLine="420" w:firstLineChars="0"/>
        <w:jc w:val="center"/>
      </w:pPr>
      <w:r>
        <w:drawing>
          <wp:inline distT="0" distB="0" distL="114300" distR="114300">
            <wp:extent cx="3672840" cy="1912620"/>
            <wp:effectExtent l="0" t="0" r="0" b="7620"/>
            <wp:docPr id="3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9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72840" cy="1912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0D382">
      <w:pPr>
        <w:numPr>
          <w:ilvl w:val="0"/>
          <w:numId w:val="0"/>
        </w:numPr>
        <w:ind w:left="420" w:leftChars="0" w:firstLine="420" w:firstLineChars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图9：拟合结果</w:t>
      </w:r>
    </w:p>
    <w:p w14:paraId="7EC9753E">
      <w:pPr>
        <w:numPr>
          <w:ilvl w:val="0"/>
          <w:numId w:val="0"/>
        </w:numPr>
        <w:ind w:firstLine="420" w:firstLineChars="0"/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/>
          <w:lang w:val="en-US" w:eastAsia="zh-CN"/>
        </w:rPr>
        <w:t>由此我们可以得出结论：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eff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在此区间内为近似线性关系，并含有小的</w:t>
      </w:r>
      <m:oMath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bSup>
      </m:oMath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非线性项。</w:t>
      </w:r>
    </w:p>
    <w:p w14:paraId="138AB9E8">
      <w:pPr>
        <w:numPr>
          <w:ilvl w:val="0"/>
          <w:numId w:val="0"/>
        </w:numPr>
        <w:ind w:leftChars="0"/>
        <w:rPr>
          <w:rFonts w:hint="eastAsia" w:hAnsi="Cambria Math"/>
          <w:i w:val="0"/>
          <w:sz w:val="21"/>
          <w:lang w:val="en-US" w:eastAsia="zh-CN"/>
        </w:rPr>
      </w:pPr>
    </w:p>
    <w:p w14:paraId="54ED3AA4">
      <w:pPr>
        <w:numPr>
          <w:ilvl w:val="0"/>
          <w:numId w:val="0"/>
        </w:numPr>
        <w:ind w:leftChars="0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>二 分析总结</w:t>
      </w:r>
    </w:p>
    <w:p w14:paraId="67D4E61D">
      <w:pPr>
        <w:numPr>
          <w:ilvl w:val="0"/>
          <w:numId w:val="3"/>
        </w:numPr>
        <w:ind w:left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/>
          <w:i w:val="0"/>
          <w:sz w:val="21"/>
          <w:lang w:val="en-US" w:eastAsia="zh-CN"/>
        </w:rPr>
        <w:t>一开始使用</w:t>
      </w:r>
      <m:oMath>
        <m:r>
          <m:rPr/>
          <w:rPr>
            <w:rFonts w:hint="default" w:ascii="Cambria Math" w:hAnsi="Cambria Math"/>
            <w:sz w:val="21"/>
          </w:rPr>
          <m:t>R=100</m:t>
        </m:r>
      </m:oMath>
      <w:r>
        <w:rPr>
          <w:rFonts w:hint="eastAsia" w:hAnsi="Cambria Math"/>
          <w:i w:val="0"/>
          <w:sz w:val="21"/>
          <w:lang w:val="en-US" w:eastAsia="zh-CN"/>
        </w:rPr>
        <w:t>计算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Q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得出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Q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=14.1</m:t>
        </m:r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与其他方法测量不符。加入电感电阻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=16.66Ω</m:t>
        </m:r>
      </m:oMath>
      <w:r>
        <w:rPr>
          <w:rFonts w:hint="eastAsia" w:hAnsi="Cambria Math"/>
          <w:i w:val="0"/>
          <w:sz w:val="21"/>
          <w:lang w:val="en-US" w:eastAsia="zh-CN"/>
        </w:rPr>
        <w:t>后，得出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Q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'=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ω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0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r>
              <m:rPr/>
              <w:rPr>
                <w:rFonts w:hint="default" w:ascii="Cambria Math" w:hAnsi="Cambria Math"/>
                <w:sz w:val="21"/>
              </w:rPr>
              <m:t>L</m:t>
            </m:r>
            <m:ctrlPr>
              <w:rPr>
                <w:rFonts w:hint="default" w:ascii="Cambria Math" w:hAnsi="Cambria Math"/>
                <w:sz w:val="21"/>
              </w:rPr>
            </m:ctrlPr>
          </m:num>
          <m:den>
            <m:r>
              <m:rPr/>
              <w:rPr>
                <w:rFonts w:hint="default" w:ascii="Cambria Math" w:hAnsi="Cambria Math"/>
                <w:sz w:val="21"/>
              </w:rPr>
              <m:t>R+</m:t>
            </m:r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R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L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den>
        </m:f>
        <m:r>
          <m:rPr/>
          <w:rPr>
            <w:rFonts w:hint="default" w:ascii="Cambria Math" w:hAnsi="Cambria Math"/>
            <w:sz w:val="21"/>
          </w:rPr>
          <m:t>=12.12</m:t>
        </m:r>
      </m:oMath>
      <w:r>
        <w:rPr>
          <w:rFonts w:hint="eastAsia" w:hAnsi="Cambria Math"/>
          <w:i w:val="0"/>
          <w:sz w:val="21"/>
          <w:lang w:eastAsia="zh-CN"/>
        </w:rPr>
        <w:t>，</w:t>
      </w:r>
      <w:r>
        <w:rPr>
          <w:rFonts w:hint="eastAsia" w:hAnsi="Cambria Math"/>
          <w:i w:val="0"/>
          <w:sz w:val="21"/>
          <w:lang w:val="en-US" w:eastAsia="zh-CN"/>
        </w:rPr>
        <w:t>仍偏大，这是因为没有考虑导线和电感线圈等的损耗。为了计入这些损耗，应该用损耗电阻</w:t>
      </w:r>
      <m:oMath>
        <m:r>
          <m:rPr/>
          <w:rPr>
            <w:rFonts w:hint="default" w:ascii="Cambria Math" w:hAnsi="Cambria Math"/>
            <w:sz w:val="21"/>
          </w:rPr>
          <m:t>R'=R</m:t>
        </m:r>
        <m:f>
          <m:fPr>
            <m:ctrlPr>
              <w:rPr>
                <w:rFonts w:hint="default" w:ascii="Cambria Math" w:hAnsi="Cambria Math"/>
                <w:i/>
                <w:sz w:val="21"/>
              </w:rPr>
            </m:ctrlPr>
          </m:fPr>
          <m:num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U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tot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num>
          <m:den>
            <m:sSub>
              <m:sSubPr>
                <m:ctrlPr>
                  <w:rPr>
                    <w:rFonts w:hint="default" w:ascii="Cambria Math" w:hAnsi="Cambria Math"/>
                    <w:sz w:val="21"/>
                  </w:rPr>
                </m:ctrlPr>
              </m:sSubPr>
              <m:e>
                <m:r>
                  <m:rPr/>
                  <w:rPr>
                    <w:rFonts w:hint="default" w:ascii="Cambria Math" w:hAnsi="Cambria Math"/>
                    <w:sz w:val="21"/>
                  </w:rPr>
                  <m:t>U</m:t>
                </m:r>
                <m:ctrlPr>
                  <w:rPr>
                    <w:rFonts w:ascii="Cambria Math" w:hAnsi="Cambria Math"/>
                    <w:sz w:val="21"/>
                  </w:rPr>
                </m:ctrlPr>
              </m:e>
              <m:sub>
                <m:r>
                  <m:rPr/>
                  <w:rPr>
                    <w:rFonts w:hint="default" w:ascii="Cambria Math" w:hAnsi="Cambria Math"/>
                    <w:sz w:val="21"/>
                  </w:rPr>
                  <m:t>R</m:t>
                </m:r>
                <m:ctrlPr>
                  <w:rPr>
                    <w:rFonts w:ascii="Cambria Math" w:hAnsi="Cambria Math"/>
                    <w:sz w:val="21"/>
                  </w:rPr>
                </m:ctrlPr>
              </m:sub>
            </m:sSub>
            <m:ctrlPr>
              <w:rPr>
                <w:rFonts w:hint="default" w:ascii="Cambria Math" w:hAnsi="Cambria Math"/>
                <w:sz w:val="21"/>
              </w:rPr>
            </m:ctrlPr>
          </m:den>
        </m:f>
      </m:oMath>
      <w:r>
        <w:rPr>
          <w:rFonts w:hint="eastAsia" w:hAnsi="Cambria Math"/>
          <w:i w:val="0"/>
          <w:sz w:val="21"/>
          <w:lang w:val="en-US" w:eastAsia="zh-CN"/>
        </w:rPr>
        <w:t>进行</w:t>
      </w:r>
      <m:oMath>
        <m:r>
          <m:rPr/>
          <w:rPr>
            <w:rFonts w:hint="default" w:ascii="Cambria Math" w:hAnsi="Cambria Math"/>
            <w:sz w:val="21"/>
          </w:rPr>
          <m:t>Q</m:t>
        </m:r>
      </m:oMath>
      <w:r>
        <w:rPr>
          <w:rFonts w:hint="eastAsia" w:hAnsi="Cambria Math"/>
          <w:i w:val="0"/>
          <w:sz w:val="21"/>
          <w:lang w:val="en-US" w:eastAsia="zh-CN"/>
        </w:rPr>
        <w:t>的计算。</w:t>
      </w:r>
    </w:p>
    <w:p w14:paraId="54B91B18">
      <w:pPr>
        <w:numPr>
          <w:ilvl w:val="0"/>
          <w:numId w:val="3"/>
        </w:numPr>
        <w:ind w:left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在损耗电阻和频率关系的测量中，线性拟合的残差有一定的趋势，这说明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eff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关系中可能还存在非线性项，但由于扫频范围较窄，未能找到该非线性项的表达式。这告诉我们应先做预实验确认大致关系，再实验测量，才能较好把握物理量之间关系。</w:t>
      </w:r>
    </w:p>
    <w:p w14:paraId="10922E5D">
      <w:pPr>
        <w:numPr>
          <w:ilvl w:val="0"/>
          <w:numId w:val="0"/>
        </w:numPr>
        <w:jc w:val="both"/>
      </w:pPr>
      <w:r>
        <w:drawing>
          <wp:inline distT="0" distB="0" distL="114300" distR="114300">
            <wp:extent cx="5268595" cy="4319905"/>
            <wp:effectExtent l="0" t="0" r="4445" b="8255"/>
            <wp:docPr id="2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31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02202">
      <w:pPr>
        <w:numPr>
          <w:ilvl w:val="0"/>
          <w:numId w:val="0"/>
        </w:numPr>
        <w:jc w:val="center"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/>
          <w:lang w:val="en-US" w:eastAsia="zh-CN"/>
        </w:rPr>
        <w:t>图9：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R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eff</m:t>
            </m:r>
            <m:ctrlPr>
              <w:rPr>
                <w:rFonts w:ascii="Cambria Math" w:hAnsi="Cambria Math"/>
                <w:sz w:val="21"/>
              </w:rPr>
            </m:ctrlPr>
          </m:sub>
        </m:sSub>
        <m:r>
          <m:rPr/>
          <w:rPr>
            <w:rFonts w:hint="default" w:ascii="Cambria Math" w:hAnsi="Cambria Math"/>
            <w:sz w:val="21"/>
          </w:rPr>
          <m:t>−</m:t>
        </m:r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残差图</w:t>
      </w:r>
    </w:p>
    <w:p w14:paraId="3091DB9E">
      <w:pPr>
        <w:numPr>
          <w:ilvl w:val="0"/>
          <w:numId w:val="3"/>
        </w:numPr>
        <w:ind w:left="0" w:leftChars="0" w:firstLine="0" w:firstLineChars="0"/>
        <w:jc w:val="left"/>
        <w:rPr>
          <w:rFonts w:hint="default" w:hAnsi="Cambria Math"/>
          <w:i w:val="0"/>
          <w:sz w:val="21"/>
          <w:lang w:val="en-US" w:eastAsia="zh-CN"/>
        </w:rPr>
      </w:pPr>
      <w:r>
        <w:rPr>
          <w:rFonts w:hint="eastAsia" w:hAnsi="Cambria Math"/>
          <w:i w:val="0"/>
          <w:sz w:val="21"/>
          <w:lang w:val="en-US" w:eastAsia="zh-CN"/>
        </w:rPr>
        <w:t xml:space="preserve"> </w:t>
      </w: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1</m:t>
            </m:r>
            <m:ctrlPr>
              <w:rPr>
                <w:rFonts w:ascii="Cambria Math" w:hAnsi="Cambria Math"/>
                <w:sz w:val="21"/>
              </w:rPr>
            </m:ctrlPr>
          </m:sub>
        </m:sSub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</m:sSub>
      </m:oMath>
      <w:r>
        <w:rPr>
          <w:rFonts w:hint="eastAsia" w:hAnsi="Cambria Math"/>
          <w:i w:val="0"/>
          <w:sz w:val="21"/>
          <w:lang w:val="en-US" w:eastAsia="zh-CN"/>
        </w:rPr>
        <w:t>项可能来自电感磁芯的迟滞。对于小信号</w:t>
      </w:r>
    </w:p>
    <w:p w14:paraId="4403DB85">
      <w:pPr>
        <w:numPr>
          <w:ilvl w:val="0"/>
          <w:numId w:val="0"/>
        </w:numPr>
        <w:ind w:leftChars="0"/>
        <w:jc w:val="left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m:oMathPara>
        <m:oMath>
          <m:r>
            <m:rPr/>
            <w:rPr>
              <w:rFonts w:hint="default" w:ascii="Cambria Math" w:hAnsi="Cambria Math"/>
              <w:sz w:val="21"/>
            </w:rPr>
            <m:t>P=k</m:t>
          </m:r>
          <m:sSup>
            <m:sSupPr>
              <m:ctrlPr>
                <w:rPr>
                  <w:rFonts w:hint="default" w:ascii="Cambria Math" w:hAnsi="Cambria Math"/>
                  <w:sz w:val="21"/>
                </w:rPr>
              </m:ctrlPr>
            </m:sSupPr>
            <m:e>
              <m:r>
                <m:rPr/>
                <w:rPr>
                  <w:rFonts w:hint="default" w:ascii="Cambria Math" w:hAnsi="Cambria Math"/>
                  <w:sz w:val="21"/>
                </w:rPr>
                <m:t>B</m:t>
              </m:r>
              <m:ctrlPr>
                <w:rPr>
                  <w:rFonts w:ascii="Cambria Math" w:hAnsi="Cambria Math"/>
                  <w:sz w:val="21"/>
                </w:rPr>
              </m:ctrlPr>
            </m:e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p>
          <m:r>
            <m:rPr/>
            <w:rPr>
              <w:rFonts w:hint="default" w:ascii="Cambria Math" w:hAnsi="Cambria Math"/>
              <w:sz w:val="21"/>
            </w:rPr>
            <m:t>f=k'</m:t>
          </m:r>
          <m:sSubSup>
            <m:sSubSupPr>
              <m:ctrlPr>
                <w:rPr>
                  <w:rFonts w:hint="default" w:ascii="Cambria Math" w:hAnsi="Cambria Math"/>
                  <w:sz w:val="21"/>
                </w:rPr>
              </m:ctrlPr>
            </m:sSubSupPr>
            <m:e>
              <m:r>
                <m:rPr/>
                <w:rPr>
                  <w:rFonts w:hint="default" w:ascii="Cambria Math" w:hAnsi="Cambria Math"/>
                  <w:sz w:val="21"/>
                </w:rPr>
                <m:t>I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rms</m:t>
              </m:r>
              <m:ctrlPr>
                <w:rPr>
                  <w:rFonts w:ascii="Cambria Math" w:hAnsi="Cambria Math"/>
                  <w:sz w:val="21"/>
                </w:rPr>
              </m:ctrlPr>
            </m:sub>
            <m:sup>
              <m:r>
                <m:rPr/>
                <w:rPr>
                  <w:rFonts w:hint="default" w:ascii="Cambria Math" w:hAnsi="Cambria Math"/>
                  <w:sz w:val="21"/>
                </w:rPr>
                <m:t>2</m:t>
              </m:r>
              <m:ctrlPr>
                <w:rPr>
                  <w:rFonts w:ascii="Cambria Math" w:hAnsi="Cambria Math"/>
                  <w:sz w:val="21"/>
                </w:rPr>
              </m:ctrlPr>
            </m:sup>
          </m:sSubSup>
          <m:sSub>
            <m:sSubPr>
              <m:ctrlPr>
                <w:rPr>
                  <w:rFonts w:hint="default" w:ascii="Cambria Math" w:hAnsi="Cambria Math"/>
                  <w:sz w:val="21"/>
                </w:rPr>
              </m:ctrlPr>
            </m:sSubPr>
            <m:e>
              <m:r>
                <m:rPr/>
                <w:rPr>
                  <w:rFonts w:hint="default" w:ascii="Cambria Math" w:hAnsi="Cambria Math"/>
                  <w:sz w:val="21"/>
                </w:rPr>
                <m:t>f</m:t>
              </m:r>
              <m:ctrlPr>
                <w:rPr>
                  <w:rFonts w:ascii="Cambria Math" w:hAnsi="Cambria Math"/>
                  <w:sz w:val="21"/>
                </w:rPr>
              </m:ctrlPr>
            </m:e>
            <m:sub>
              <m:r>
                <m:rPr/>
                <w:rPr>
                  <w:rFonts w:hint="default" w:ascii="Cambria Math" w:hAnsi="Cambria Math"/>
                  <w:sz w:val="21"/>
                </w:rPr>
                <m:t>0</m:t>
              </m:r>
              <m:ctrlPr>
                <w:rPr>
                  <w:rFonts w:ascii="Cambria Math" w:hAnsi="Cambria Math"/>
                  <w:sz w:val="21"/>
                </w:rPr>
              </m:ctrlPr>
            </m:sub>
          </m:sSub>
        </m:oMath>
      </m:oMathPara>
    </w:p>
    <w:p w14:paraId="136A3C31">
      <w:pPr>
        <w:numPr>
          <w:ilvl w:val="0"/>
          <w:numId w:val="0"/>
        </w:numPr>
        <w:ind w:leftChars="0" w:firstLine="420" w:firstLineChars="0"/>
        <w:jc w:val="left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正比频率。故该项来源于此。</w:t>
      </w:r>
    </w:p>
    <w:p w14:paraId="1C380F06">
      <w:pPr>
        <w:numPr>
          <w:ilvl w:val="0"/>
          <w:numId w:val="0"/>
        </w:numPr>
        <w:ind w:leftChars="0" w:firstLine="420" w:firstLineChars="0"/>
        <w:jc w:val="left"/>
        <w:rPr>
          <w:rFonts w:hint="default" w:hAnsi="Cambria Math" w:eastAsiaTheme="minorEastAsia" w:cstheme="minorBidi"/>
          <w:i w:val="0"/>
          <w:kern w:val="2"/>
          <w:sz w:val="21"/>
          <w:szCs w:val="24"/>
          <w:lang w:val="en-US" w:eastAsia="zh-CN" w:bidi="ar-SA"/>
        </w:rPr>
      </w:pPr>
      <m:oMath>
        <m:sSub>
          <m:sSubPr>
            <m:ctrlPr>
              <w:rPr>
                <w:rFonts w:hint="default" w:ascii="Cambria Math" w:hAnsi="Cambria Math"/>
                <w:sz w:val="21"/>
              </w:rPr>
            </m:ctrlPr>
          </m:sSubPr>
          <m:e>
            <m:r>
              <m:rPr/>
              <w:rPr>
                <w:rFonts w:hint="default" w:ascii="Cambria Math" w:hAnsi="Cambria Math"/>
                <w:sz w:val="21"/>
              </w:rPr>
              <m:t>B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b>
        </m:sSub>
        <m:sSubSup>
          <m:sSubSupPr>
            <m:ctrlPr>
              <w:rPr>
                <w:rFonts w:hint="default" w:ascii="Cambria Math" w:hAnsi="Cambria Math"/>
                <w:sz w:val="21"/>
              </w:rPr>
            </m:ctrlPr>
          </m:sSubSupPr>
          <m:e>
            <m:r>
              <m:rPr/>
              <w:rPr>
                <w:rFonts w:hint="default" w:ascii="Cambria Math" w:hAnsi="Cambria Math"/>
                <w:sz w:val="21"/>
              </w:rPr>
              <m:t>f</m:t>
            </m:r>
            <m:ctrlPr>
              <w:rPr>
                <w:rFonts w:ascii="Cambria Math" w:hAnsi="Cambria Math"/>
                <w:sz w:val="21"/>
              </w:rPr>
            </m:ctrlPr>
          </m:e>
          <m:sub>
            <m:r>
              <m:rPr/>
              <w:rPr>
                <w:rFonts w:hint="default" w:ascii="Cambria Math" w:hAnsi="Cambria Math"/>
                <w:sz w:val="21"/>
              </w:rPr>
              <m:t>0</m:t>
            </m:r>
            <m:ctrlPr>
              <w:rPr>
                <w:rFonts w:ascii="Cambria Math" w:hAnsi="Cambria Math"/>
                <w:sz w:val="21"/>
              </w:rPr>
            </m:ctrlPr>
          </m:sub>
          <m:sup>
            <m:r>
              <m:rPr/>
              <w:rPr>
                <w:rFonts w:hint="default" w:ascii="Cambria Math" w:hAnsi="Cambria Math"/>
                <w:sz w:val="21"/>
              </w:rPr>
              <m:t>2</m:t>
            </m:r>
            <m:ctrlPr>
              <w:rPr>
                <w:rFonts w:ascii="Cambria Math" w:hAnsi="Cambria Math"/>
                <w:sz w:val="21"/>
              </w:rPr>
            </m:ctrlPr>
          </m:sup>
        </m:sSubSup>
      </m:oMath>
      <w:r>
        <w:rPr>
          <w:rFonts w:hint="eastAsia" w:hAnsi="Cambria Math"/>
          <w:i w:val="0"/>
          <w:sz w:val="21"/>
          <w:lang w:val="en-US" w:eastAsia="zh-CN"/>
        </w:rPr>
        <w:t>项可能来自涡流损耗或者辐射，但考虑到该体系的尺度小，最有可能来自涡流。</w:t>
      </w:r>
    </w:p>
    <w:p w14:paraId="46EC613D">
      <w:pPr>
        <w:numPr>
          <w:ilvl w:val="0"/>
          <w:numId w:val="0"/>
        </w:numPr>
        <w:ind w:left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2777D5A7">
      <w:pPr>
        <w:numPr>
          <w:ilvl w:val="0"/>
          <w:numId w:val="0"/>
        </w:numPr>
        <w:ind w:leftChars="0"/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</w:pPr>
      <w:r>
        <w:rPr>
          <w:rFonts w:hint="eastAsia" w:hAnsi="Cambria Math" w:cstheme="minorBidi"/>
          <w:i w:val="0"/>
          <w:kern w:val="2"/>
          <w:sz w:val="21"/>
          <w:szCs w:val="24"/>
          <w:lang w:val="en-US" w:eastAsia="zh-CN" w:bidi="ar-SA"/>
        </w:rPr>
        <w:t>实验记录</w:t>
      </w:r>
    </w:p>
    <w:p w14:paraId="382F85CD">
      <w:pPr>
        <w:numPr>
          <w:ilvl w:val="0"/>
          <w:numId w:val="0"/>
        </w:numPr>
        <w:ind w:left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56C45A7C">
      <w:pPr>
        <w:numPr>
          <w:ilvl w:val="0"/>
          <w:numId w:val="0"/>
        </w:numPr>
        <w:ind w:leftChars="0"/>
        <w:rPr>
          <w:rFonts w:hint="default" w:hAnsi="Cambria Math"/>
          <w:i w:val="0"/>
          <w:sz w:val="21"/>
          <w:lang w:val="en-US" w:eastAsia="zh-CN"/>
        </w:rPr>
      </w:pPr>
    </w:p>
    <w:p w14:paraId="3861DC79">
      <w:pPr>
        <w:numPr>
          <w:ilvl w:val="0"/>
          <w:numId w:val="0"/>
        </w:numPr>
        <w:ind w:left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4EE5D774">
      <w:pPr>
        <w:numPr>
          <w:ilvl w:val="0"/>
          <w:numId w:val="0"/>
        </w:numPr>
        <w:ind w:left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3AAB292B">
      <w:pPr>
        <w:numPr>
          <w:ilvl w:val="0"/>
          <w:numId w:val="0"/>
        </w:numPr>
        <w:ind w:leftChars="0"/>
        <w:rPr>
          <w:rFonts w:hint="default" w:hAnsi="Cambria Math"/>
          <w:i w:val="0"/>
          <w:sz w:val="21"/>
          <w:lang w:val="en-US" w:eastAsia="zh-CN"/>
        </w:rPr>
      </w:pPr>
    </w:p>
    <w:p w14:paraId="0F765107">
      <w:pPr>
        <w:numPr>
          <w:ilvl w:val="0"/>
          <w:numId w:val="0"/>
        </w:numPr>
        <w:ind w:left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459FD2DE">
      <w:pPr>
        <w:numPr>
          <w:ilvl w:val="0"/>
          <w:numId w:val="0"/>
        </w:numPr>
        <w:ind w:left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</w:p>
    <w:p w14:paraId="5C0B1E92">
      <w:pPr>
        <w:numPr>
          <w:ilvl w:val="0"/>
          <w:numId w:val="0"/>
        </w:numPr>
        <w:ind w:leftChars="0"/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</w:pPr>
      <w:bookmarkStart w:id="0" w:name="_GoBack"/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4182110" cy="5400040"/>
            <wp:effectExtent l="0" t="0" r="10160" b="8890"/>
            <wp:docPr id="2" name="图片 2" descr="4ef01a65a532f46d70c5f3a8e415313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4ef01a65a532f46d70c5f3a8e415313f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18211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r>
        <w:rPr>
          <w:rFonts w:hint="default" w:hAnsi="Cambria Math" w:cstheme="minorBidi"/>
          <w:i w:val="0"/>
          <w:kern w:val="2"/>
          <w:sz w:val="21"/>
          <w:szCs w:val="24"/>
          <w:lang w:val="en-US" w:eastAsia="zh-CN" w:bidi="ar-SA"/>
        </w:rPr>
        <w:drawing>
          <wp:inline distT="0" distB="0" distL="114300" distR="114300">
            <wp:extent cx="3978910" cy="5400040"/>
            <wp:effectExtent l="0" t="0" r="10160" b="13970"/>
            <wp:docPr id="7" name="图片 7" descr="8787b118242813ea2d6e8c24d252cb7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8787b118242813ea2d6e8c24d252cb7e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97891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53A144B"/>
    <w:multiLevelType w:val="singleLevel"/>
    <w:tmpl w:val="F53A144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1E372EA7"/>
    <w:multiLevelType w:val="singleLevel"/>
    <w:tmpl w:val="1E372EA7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3B479F4C"/>
    <w:multiLevelType w:val="singleLevel"/>
    <w:tmpl w:val="3B479F4C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4A6256"/>
    <w:rsid w:val="0BC5670F"/>
    <w:rsid w:val="10AE60AA"/>
    <w:rsid w:val="10DA405B"/>
    <w:rsid w:val="122E1013"/>
    <w:rsid w:val="3597415E"/>
    <w:rsid w:val="3F5072AB"/>
    <w:rsid w:val="40142D6F"/>
    <w:rsid w:val="44BD7BE0"/>
    <w:rsid w:val="49FD7856"/>
    <w:rsid w:val="4F231100"/>
    <w:rsid w:val="56E41F61"/>
    <w:rsid w:val="786C4923"/>
    <w:rsid w:val="7BD251C0"/>
    <w:rsid w:val="7F836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1229</Words>
  <Characters>1427</Characters>
  <Lines>0</Lines>
  <Paragraphs>0</Paragraphs>
  <TotalTime>1</TotalTime>
  <ScaleCrop>false</ScaleCrop>
  <LinksUpToDate>false</LinksUpToDate>
  <CharactersWithSpaces>1469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2026-03-18T10:40:00Z</dcterms:created>
  <dc:creator>lm</dc:creator>
  <cp:lastModifiedBy>邓毅成</cp:lastModifiedBy>
  <dcterms:modified xsi:type="dcterms:W3CDTF">2026-03-20T09:01:18Z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eyJoZGlkIjoiN2Q1NTc4YzA2YjI1MWUxMTE1YWJmN2Y4YzI0Yjg1M2MiLCJ1c2VySWQiOiI5NzYwMjM2MDcifQ==</vt:lpwstr>
  </property>
  <property fmtid="{D5CDD505-2E9C-101B-9397-08002B2CF9AE}" pid="4" name="ICV">
    <vt:lpwstr>4EA1E10FB18C4A27BAFF5951E541065B_12</vt:lpwstr>
  </property>
</Properties>
</file>