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0E83" w14:textId="28B217A1" w:rsidR="00247359" w:rsidRDefault="008808B7">
      <w:r>
        <w:t>基于公共</w:t>
      </w:r>
      <w:proofErr w:type="gramStart"/>
      <w:r>
        <w:t>转录组</w:t>
      </w:r>
      <w:proofErr w:type="gramEnd"/>
      <w:r>
        <w:t>数据的 LPS 诱导炎症响应基因特征分析</w:t>
      </w:r>
    </w:p>
    <w:p w14:paraId="1D383088" w14:textId="77777777" w:rsidR="008808B7" w:rsidRDefault="008808B7"/>
    <w:p w14:paraId="70ECC188" w14:textId="599AB2A5" w:rsidR="008808B7" w:rsidRDefault="008808B7">
      <w:r>
        <w:rPr>
          <w:rFonts w:hint="eastAsia"/>
        </w:rPr>
        <w:t>因为</w:t>
      </w:r>
      <w:r w:rsidRPr="008808B7">
        <w:t>LPS 是经典炎症刺激，可以激活单核细胞、巨噬细胞等免疫细胞，引起 TNF、IL1B、IL6、CXCL、NF-</w:t>
      </w:r>
      <w:proofErr w:type="spellStart"/>
      <w:r w:rsidRPr="008808B7">
        <w:t>κB</w:t>
      </w:r>
      <w:proofErr w:type="spellEnd"/>
      <w:r w:rsidRPr="008808B7">
        <w:t>、Toll-like receptor signaling 等炎症相关转录变化</w:t>
      </w:r>
    </w:p>
    <w:p w14:paraId="6D72C4CE" w14:textId="77777777" w:rsidR="008808B7" w:rsidRDefault="008808B7"/>
    <w:p w14:paraId="614A4B00" w14:textId="77777777" w:rsidR="008808B7" w:rsidRDefault="008808B7"/>
    <w:p w14:paraId="0C6DB77E" w14:textId="3D6201E5" w:rsidR="008808B7" w:rsidRDefault="008808B7">
      <w:pPr>
        <w:rPr>
          <w:b/>
          <w:bCs/>
        </w:rPr>
      </w:pPr>
      <w:r w:rsidRPr="008808B7">
        <w:rPr>
          <w:b/>
          <w:bCs/>
        </w:rPr>
        <w:t>发现集：LPS 刺激巨噬细胞差异表达</w:t>
      </w:r>
      <w:r w:rsidRPr="008808B7">
        <w:br/>
      </w:r>
      <w:r w:rsidRPr="008808B7">
        <w:rPr>
          <w:b/>
          <w:bCs/>
        </w:rPr>
        <w:t>验证集：LPS 刺激单核细胞时间序列验证</w:t>
      </w:r>
      <w:r w:rsidRPr="008808B7">
        <w:br/>
      </w:r>
      <w:r w:rsidRPr="008808B7">
        <w:rPr>
          <w:b/>
          <w:bCs/>
        </w:rPr>
        <w:t>临床相关性：与脓毒症血液</w:t>
      </w:r>
      <w:proofErr w:type="gramStart"/>
      <w:r w:rsidRPr="008808B7">
        <w:rPr>
          <w:b/>
          <w:bCs/>
        </w:rPr>
        <w:t>转录组</w:t>
      </w:r>
      <w:proofErr w:type="gramEnd"/>
      <w:r w:rsidRPr="008808B7">
        <w:rPr>
          <w:b/>
          <w:bCs/>
        </w:rPr>
        <w:t>进行比较</w:t>
      </w:r>
    </w:p>
    <w:p w14:paraId="5736157F" w14:textId="77777777" w:rsidR="008808B7" w:rsidRDefault="008808B7">
      <w:pPr>
        <w:rPr>
          <w:b/>
          <w:bCs/>
        </w:rPr>
      </w:pPr>
    </w:p>
    <w:p w14:paraId="4682DBB2" w14:textId="581A40AC" w:rsidR="008808B7" w:rsidRDefault="008808B7">
      <w:pPr>
        <w:rPr>
          <w:b/>
          <w:bCs/>
        </w:rPr>
      </w:pPr>
      <w:r>
        <w:rPr>
          <w:rFonts w:hint="eastAsia"/>
          <w:b/>
          <w:bCs/>
        </w:rPr>
        <w:t>这样最好</w:t>
      </w:r>
    </w:p>
    <w:p w14:paraId="056C7769" w14:textId="77777777" w:rsidR="008808B7" w:rsidRDefault="008808B7">
      <w:pPr>
        <w:rPr>
          <w:b/>
          <w:bCs/>
        </w:rPr>
      </w:pPr>
    </w:p>
    <w:p w14:paraId="4A8D4EB9" w14:textId="5B3EAD09" w:rsidR="008808B7" w:rsidRDefault="008808B7">
      <w:r>
        <w:rPr>
          <w:rFonts w:hint="eastAsia"/>
        </w:rPr>
        <w:t>题目大概应该是</w:t>
      </w:r>
      <w:r w:rsidRPr="008808B7">
        <w:t>LPS 是否在人单核/巨噬细胞中诱导稳定的炎症转录响应？这些响应基因是否与临床脓毒症中的血液表达异常存在一致性？</w:t>
      </w:r>
    </w:p>
    <w:p w14:paraId="71DA3CB8" w14:textId="77777777" w:rsidR="008808B7" w:rsidRDefault="008808B7"/>
    <w:p w14:paraId="45F27924" w14:textId="56B4AA5F" w:rsidR="008808B7" w:rsidRDefault="008808B7">
      <w:r>
        <w:rPr>
          <w:rFonts w:hint="eastAsia"/>
        </w:rPr>
        <w:t>这样的话就有多重逻辑了</w:t>
      </w:r>
    </w:p>
    <w:p w14:paraId="461A94A6" w14:textId="358639DE" w:rsidR="008808B7" w:rsidRDefault="008808B7">
      <w:r>
        <w:rPr>
          <w:rFonts w:hint="eastAsia"/>
        </w:rPr>
        <w:t>LPS可以诱导哪些基因表达变化？这些变化能否在其他公开数据集中复现出来？</w:t>
      </w:r>
    </w:p>
    <w:p w14:paraId="766ACF7F" w14:textId="218790D5" w:rsidR="008808B7" w:rsidRDefault="008808B7">
      <w:r>
        <w:rPr>
          <w:rFonts w:hint="eastAsia"/>
        </w:rPr>
        <w:t>或者是LPS的表达基因是否也在sepsis中异常？</w:t>
      </w:r>
    </w:p>
    <w:p w14:paraId="77570286" w14:textId="77777777" w:rsidR="008808B7" w:rsidRDefault="008808B7"/>
    <w:p w14:paraId="0F835338" w14:textId="77777777" w:rsidR="008808B7" w:rsidRDefault="008808B7">
      <w:r>
        <w:rPr>
          <w:rFonts w:hint="eastAsia"/>
        </w:rPr>
        <w:t>标题就可以写作</w:t>
      </w:r>
    </w:p>
    <w:p w14:paraId="4A5D83A6" w14:textId="287444E2" w:rsidR="008808B7" w:rsidRDefault="008808B7">
      <w:r w:rsidRPr="008808B7">
        <w:t>基于公共</w:t>
      </w:r>
      <w:proofErr w:type="gramStart"/>
      <w:r w:rsidRPr="008808B7">
        <w:t>转录组</w:t>
      </w:r>
      <w:proofErr w:type="gramEnd"/>
      <w:r w:rsidRPr="008808B7">
        <w:t>数据的 LPS 诱导炎症响应基因特征及其脓毒症相关性分析</w:t>
      </w:r>
    </w:p>
    <w:p w14:paraId="21BFBA2E" w14:textId="77777777" w:rsidR="008808B7" w:rsidRDefault="008808B7"/>
    <w:p w14:paraId="2E57C5AF" w14:textId="018AB6A3" w:rsidR="008808B7" w:rsidRDefault="008808B7">
      <w:r>
        <w:rPr>
          <w:rFonts w:hint="eastAsia"/>
        </w:rPr>
        <w:t>研究的问题自然是</w:t>
      </w:r>
    </w:p>
    <w:p w14:paraId="639C531C" w14:textId="6E3499C2" w:rsidR="008808B7" w:rsidRDefault="008808B7">
      <w:r>
        <w:rPr>
          <w:rFonts w:hint="eastAsia"/>
        </w:rPr>
        <w:t>本研究旨在基于公开</w:t>
      </w:r>
      <w:proofErr w:type="gramStart"/>
      <w:r>
        <w:rPr>
          <w:rFonts w:hint="eastAsia"/>
        </w:rPr>
        <w:t>转录组</w:t>
      </w:r>
      <w:proofErr w:type="gramEnd"/>
      <w:r>
        <w:rPr>
          <w:rFonts w:hint="eastAsia"/>
        </w:rPr>
        <w:t>数据，系统识别人单核细胞/巨噬细胞中LPS诱导的稳定炎症响应基因，并进一步评估这些基因与临床脓毒症血液</w:t>
      </w:r>
      <w:proofErr w:type="gramStart"/>
      <w:r>
        <w:rPr>
          <w:rFonts w:hint="eastAsia"/>
        </w:rPr>
        <w:t>转录组</w:t>
      </w:r>
      <w:proofErr w:type="gramEnd"/>
      <w:r>
        <w:rPr>
          <w:rFonts w:hint="eastAsia"/>
        </w:rPr>
        <w:t>异常之间的关系</w:t>
      </w:r>
    </w:p>
    <w:p w14:paraId="395FC6ED" w14:textId="77777777" w:rsidR="008808B7" w:rsidRDefault="008808B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281"/>
        <w:gridCol w:w="4465"/>
      </w:tblGrid>
      <w:tr w:rsidR="008808B7" w:rsidRPr="008808B7" w14:paraId="36A00A13" w14:textId="77777777">
        <w:trPr>
          <w:tblHeader/>
          <w:tblCellSpacing w:w="15" w:type="dxa"/>
        </w:trPr>
        <w:tc>
          <w:tcPr>
            <w:tcW w:w="0" w:type="auto"/>
            <w:vAlign w:val="center"/>
            <w:hideMark/>
          </w:tcPr>
          <w:p w14:paraId="678D29ED" w14:textId="77777777" w:rsidR="008808B7" w:rsidRPr="008808B7" w:rsidRDefault="008808B7" w:rsidP="008808B7">
            <w:pPr>
              <w:rPr>
                <w:b/>
                <w:bCs/>
              </w:rPr>
            </w:pPr>
            <w:r w:rsidRPr="008808B7">
              <w:rPr>
                <w:b/>
                <w:bCs/>
              </w:rPr>
              <w:t>模块</w:t>
            </w:r>
          </w:p>
        </w:tc>
        <w:tc>
          <w:tcPr>
            <w:tcW w:w="0" w:type="auto"/>
            <w:vAlign w:val="center"/>
            <w:hideMark/>
          </w:tcPr>
          <w:p w14:paraId="2D8E59B7" w14:textId="77777777" w:rsidR="008808B7" w:rsidRPr="008808B7" w:rsidRDefault="008808B7" w:rsidP="008808B7">
            <w:pPr>
              <w:rPr>
                <w:b/>
                <w:bCs/>
              </w:rPr>
            </w:pPr>
            <w:r w:rsidRPr="008808B7">
              <w:rPr>
                <w:b/>
                <w:bCs/>
              </w:rPr>
              <w:t>数据集</w:t>
            </w:r>
          </w:p>
        </w:tc>
        <w:tc>
          <w:tcPr>
            <w:tcW w:w="0" w:type="auto"/>
            <w:vAlign w:val="center"/>
            <w:hideMark/>
          </w:tcPr>
          <w:p w14:paraId="49149B8B" w14:textId="77777777" w:rsidR="008808B7" w:rsidRPr="008808B7" w:rsidRDefault="008808B7" w:rsidP="008808B7">
            <w:pPr>
              <w:rPr>
                <w:b/>
                <w:bCs/>
              </w:rPr>
            </w:pPr>
            <w:r w:rsidRPr="008808B7">
              <w:rPr>
                <w:b/>
                <w:bCs/>
              </w:rPr>
              <w:t>作用</w:t>
            </w:r>
          </w:p>
        </w:tc>
      </w:tr>
      <w:tr w:rsidR="008808B7" w:rsidRPr="008808B7" w14:paraId="646EC0A3" w14:textId="77777777">
        <w:trPr>
          <w:tblCellSpacing w:w="15" w:type="dxa"/>
        </w:trPr>
        <w:tc>
          <w:tcPr>
            <w:tcW w:w="0" w:type="auto"/>
            <w:vAlign w:val="center"/>
            <w:hideMark/>
          </w:tcPr>
          <w:p w14:paraId="34AF47EE" w14:textId="77777777" w:rsidR="008808B7" w:rsidRPr="008808B7" w:rsidRDefault="008808B7" w:rsidP="008808B7">
            <w:r w:rsidRPr="008808B7">
              <w:t>Discovery set</w:t>
            </w:r>
          </w:p>
        </w:tc>
        <w:tc>
          <w:tcPr>
            <w:tcW w:w="0" w:type="auto"/>
            <w:vAlign w:val="center"/>
            <w:hideMark/>
          </w:tcPr>
          <w:p w14:paraId="436744CF" w14:textId="77777777" w:rsidR="008808B7" w:rsidRPr="008808B7" w:rsidRDefault="008808B7" w:rsidP="008808B7">
            <w:r w:rsidRPr="008808B7">
              <w:t>GSE193336</w:t>
            </w:r>
          </w:p>
        </w:tc>
        <w:tc>
          <w:tcPr>
            <w:tcW w:w="0" w:type="auto"/>
            <w:vAlign w:val="center"/>
            <w:hideMark/>
          </w:tcPr>
          <w:p w14:paraId="6BC7A0BF" w14:textId="77777777" w:rsidR="008808B7" w:rsidRPr="008808B7" w:rsidRDefault="008808B7" w:rsidP="008808B7">
            <w:r w:rsidRPr="008808B7">
              <w:t>人巨噬细胞 LPS vs unstimulated RNA-seq</w:t>
            </w:r>
          </w:p>
        </w:tc>
      </w:tr>
      <w:tr w:rsidR="008808B7" w:rsidRPr="008808B7" w14:paraId="744C9157" w14:textId="77777777">
        <w:trPr>
          <w:tblCellSpacing w:w="15" w:type="dxa"/>
        </w:trPr>
        <w:tc>
          <w:tcPr>
            <w:tcW w:w="0" w:type="auto"/>
            <w:vAlign w:val="center"/>
            <w:hideMark/>
          </w:tcPr>
          <w:p w14:paraId="07E113CC" w14:textId="77777777" w:rsidR="008808B7" w:rsidRPr="008808B7" w:rsidRDefault="008808B7" w:rsidP="008808B7">
            <w:r w:rsidRPr="008808B7">
              <w:t>Validation set</w:t>
            </w:r>
          </w:p>
        </w:tc>
        <w:tc>
          <w:tcPr>
            <w:tcW w:w="0" w:type="auto"/>
            <w:vAlign w:val="center"/>
            <w:hideMark/>
          </w:tcPr>
          <w:p w14:paraId="60C11FC5" w14:textId="77777777" w:rsidR="008808B7" w:rsidRPr="008808B7" w:rsidRDefault="008808B7" w:rsidP="008808B7">
            <w:r w:rsidRPr="008808B7">
              <w:t>GSE5504</w:t>
            </w:r>
          </w:p>
        </w:tc>
        <w:tc>
          <w:tcPr>
            <w:tcW w:w="0" w:type="auto"/>
            <w:vAlign w:val="center"/>
            <w:hideMark/>
          </w:tcPr>
          <w:p w14:paraId="6BECBE47" w14:textId="77777777" w:rsidR="008808B7" w:rsidRPr="008808B7" w:rsidRDefault="008808B7" w:rsidP="008808B7">
            <w:r w:rsidRPr="008808B7">
              <w:t>人单核细胞 LPS 时间序列，验证核心基因动态变化</w:t>
            </w:r>
          </w:p>
        </w:tc>
      </w:tr>
      <w:tr w:rsidR="008808B7" w:rsidRPr="008808B7" w14:paraId="02DAF2C8" w14:textId="77777777">
        <w:trPr>
          <w:tblCellSpacing w:w="15" w:type="dxa"/>
        </w:trPr>
        <w:tc>
          <w:tcPr>
            <w:tcW w:w="0" w:type="auto"/>
            <w:vAlign w:val="center"/>
            <w:hideMark/>
          </w:tcPr>
          <w:p w14:paraId="3870B802" w14:textId="77777777" w:rsidR="008808B7" w:rsidRPr="008808B7" w:rsidRDefault="008808B7" w:rsidP="008808B7">
            <w:r w:rsidRPr="008808B7">
              <w:t>Clinical relevance</w:t>
            </w:r>
          </w:p>
        </w:tc>
        <w:tc>
          <w:tcPr>
            <w:tcW w:w="0" w:type="auto"/>
            <w:vAlign w:val="center"/>
            <w:hideMark/>
          </w:tcPr>
          <w:p w14:paraId="574FF2E0" w14:textId="77777777" w:rsidR="008808B7" w:rsidRPr="008808B7" w:rsidRDefault="008808B7" w:rsidP="008808B7">
            <w:r w:rsidRPr="008808B7">
              <w:t>GSE154918 或 GSE65682</w:t>
            </w:r>
          </w:p>
        </w:tc>
        <w:tc>
          <w:tcPr>
            <w:tcW w:w="0" w:type="auto"/>
            <w:vAlign w:val="center"/>
            <w:hideMark/>
          </w:tcPr>
          <w:p w14:paraId="31256686" w14:textId="77777777" w:rsidR="008808B7" w:rsidRPr="008808B7" w:rsidRDefault="008808B7" w:rsidP="008808B7">
            <w:r w:rsidRPr="008808B7">
              <w:t>脓毒症血液转录组，用于疾病相关性分析</w:t>
            </w:r>
          </w:p>
        </w:tc>
      </w:tr>
    </w:tbl>
    <w:p w14:paraId="214DB1C3" w14:textId="77777777" w:rsidR="008808B7" w:rsidRDefault="008808B7"/>
    <w:p w14:paraId="48C185A8" w14:textId="4EDA0D7A" w:rsidR="008808B7" w:rsidRDefault="00C17C01">
      <w:r>
        <w:rPr>
          <w:rFonts w:hint="eastAsia"/>
        </w:rPr>
        <w:t>Figure 1 流程实际图</w:t>
      </w:r>
    </w:p>
    <w:p w14:paraId="03CA3AB8" w14:textId="34B1474E" w:rsidR="00C17C01" w:rsidRDefault="00C17C01">
      <w:r>
        <w:rPr>
          <w:rFonts w:hint="eastAsia"/>
        </w:rPr>
        <w:t xml:space="preserve">Figure 2 </w:t>
      </w:r>
      <w:r w:rsidRPr="00C17C01">
        <w:t>GSE193336 PCA / 样本聚类</w:t>
      </w:r>
    </w:p>
    <w:p w14:paraId="51322FBA" w14:textId="22724995" w:rsidR="00C17C01" w:rsidRDefault="00C17C01">
      <w:r>
        <w:rPr>
          <w:rFonts w:hint="eastAsia"/>
        </w:rPr>
        <w:t>Figure 3 LPS vs control 差异表达火山图 MA也不能少</w:t>
      </w:r>
    </w:p>
    <w:p w14:paraId="10F47507" w14:textId="78015C17" w:rsidR="00C17C01" w:rsidRDefault="00C17C01">
      <w:r>
        <w:rPr>
          <w:rFonts w:hint="eastAsia"/>
        </w:rPr>
        <w:t>Figure 4 核心LPS-response genes 热图</w:t>
      </w:r>
    </w:p>
    <w:p w14:paraId="3CDFDE53" w14:textId="6479B6E6" w:rsidR="00C17C01" w:rsidRDefault="00C17C01">
      <w:r>
        <w:rPr>
          <w:rFonts w:hint="eastAsia"/>
        </w:rPr>
        <w:t>Figure 5 GO/KEEP/GSEA 富集分析</w:t>
      </w:r>
    </w:p>
    <w:p w14:paraId="0E50D88D" w14:textId="495B99C0" w:rsidR="00C17C01" w:rsidRDefault="00C17C01">
      <w:r>
        <w:rPr>
          <w:rFonts w:hint="eastAsia"/>
        </w:rPr>
        <w:t>Figure 6 GSE5504时间序列中核心基因的表达趋势</w:t>
      </w:r>
    </w:p>
    <w:p w14:paraId="085A43E8" w14:textId="3B874607" w:rsidR="00C17C01" w:rsidRDefault="00C17C01">
      <w:r>
        <w:rPr>
          <w:rFonts w:hint="eastAsia"/>
        </w:rPr>
        <w:t>Figure 7 LPS-response genes 与 sepsis-associated genes 的重叠分析</w:t>
      </w:r>
    </w:p>
    <w:p w14:paraId="54EDE83F" w14:textId="05DDE657" w:rsidR="00C17C01" w:rsidRDefault="00C17C01">
      <w:r>
        <w:rPr>
          <w:rFonts w:hint="eastAsia"/>
        </w:rPr>
        <w:t>Figure 8 候选核心基因在sepsis 数据集中的表达额ROC曲线</w:t>
      </w:r>
    </w:p>
    <w:p w14:paraId="4C0C66FC" w14:textId="77777777" w:rsidR="00C17C01" w:rsidRDefault="00C17C01"/>
    <w:p w14:paraId="75F3B0DA" w14:textId="77777777" w:rsidR="00C17C01" w:rsidRDefault="00C17C01"/>
    <w:p w14:paraId="14552CAB" w14:textId="38BCA72C" w:rsidR="00C17C01" w:rsidRDefault="00C17C01">
      <w:r>
        <w:rPr>
          <w:rFonts w:hint="eastAsia"/>
        </w:rPr>
        <w:lastRenderedPageBreak/>
        <w:t>至关重要的核心点</w:t>
      </w:r>
    </w:p>
    <w:p w14:paraId="3EA950A1" w14:textId="1467ECD9" w:rsidR="00C17C01" w:rsidRDefault="00C17C01">
      <w:r w:rsidRPr="00C17C01">
        <w:t>本研究整合多个公开</w:t>
      </w:r>
      <w:proofErr w:type="gramStart"/>
      <w:r w:rsidRPr="00C17C01">
        <w:t>转录组</w:t>
      </w:r>
      <w:proofErr w:type="gramEnd"/>
      <w:r w:rsidRPr="00C17C01">
        <w:t>数据集，系统识别人单核/巨噬细胞中稳定的 LPS 诱导炎症响应基因，并进一步评估其与临床脓毒症血液</w:t>
      </w:r>
      <w:proofErr w:type="gramStart"/>
      <w:r w:rsidRPr="00C17C01">
        <w:t>转录组</w:t>
      </w:r>
      <w:proofErr w:type="gramEnd"/>
      <w:r w:rsidRPr="00C17C01">
        <w:t>异常之间的关系，为连接体外炎症刺激模型与临床炎症状态提供了可复现的分析框架。</w:t>
      </w:r>
    </w:p>
    <w:p w14:paraId="61B82595" w14:textId="77777777" w:rsidR="001E0265" w:rsidRDefault="001E0265"/>
    <w:p w14:paraId="7D89DE2F" w14:textId="60858CCB" w:rsidR="001E0265" w:rsidRDefault="001E0265">
      <w:pPr>
        <w:rPr>
          <w:rFonts w:hint="eastAsia"/>
        </w:rPr>
      </w:pPr>
      <w:r>
        <w:rPr>
          <w:rFonts w:hint="eastAsia"/>
        </w:rPr>
        <w:t>或者这样说也可以</w:t>
      </w:r>
    </w:p>
    <w:p w14:paraId="7C6CE9A3" w14:textId="58700DA4" w:rsidR="001E0265" w:rsidRDefault="001E0265">
      <w:r w:rsidRPr="001E0265">
        <w:t>本研究整合公开</w:t>
      </w:r>
      <w:proofErr w:type="gramStart"/>
      <w:r w:rsidRPr="001E0265">
        <w:t>转录组</w:t>
      </w:r>
      <w:proofErr w:type="gramEnd"/>
      <w:r w:rsidRPr="001E0265">
        <w:t>数据，识别人单核细胞/巨噬细胞中稳定的 LPS 诱导炎症响应基因，并评估其与临床脓毒症血液表达异常之间的关系。</w:t>
      </w:r>
    </w:p>
    <w:p w14:paraId="3F5DFA7A" w14:textId="77777777" w:rsidR="001E0265" w:rsidRDefault="001E0265"/>
    <w:p w14:paraId="0AFD4E03" w14:textId="77777777" w:rsidR="001E0265" w:rsidRPr="001E0265" w:rsidRDefault="001E0265" w:rsidP="001E0265">
      <w:pPr>
        <w:rPr>
          <w:b/>
          <w:bCs/>
        </w:rPr>
      </w:pPr>
      <w:r w:rsidRPr="001E0265">
        <w:rPr>
          <w:b/>
          <w:bCs/>
        </w:rPr>
        <w:t>1. LPS 诱导人巨噬细胞产生显著</w:t>
      </w:r>
      <w:proofErr w:type="gramStart"/>
      <w:r w:rsidRPr="001E0265">
        <w:rPr>
          <w:b/>
          <w:bCs/>
        </w:rPr>
        <w:t>转录组变化</w:t>
      </w:r>
      <w:proofErr w:type="gramEnd"/>
    </w:p>
    <w:p w14:paraId="32A66CAF" w14:textId="77777777" w:rsidR="001E0265" w:rsidRPr="001E0265" w:rsidRDefault="001E0265" w:rsidP="001E0265">
      <w:r w:rsidRPr="001E0265">
        <w:t>用 GSE193336 做：</w:t>
      </w:r>
    </w:p>
    <w:p w14:paraId="35A433C4" w14:textId="77777777" w:rsidR="001E0265" w:rsidRPr="001E0265" w:rsidRDefault="001E0265" w:rsidP="001E0265">
      <w:pPr>
        <w:numPr>
          <w:ilvl w:val="0"/>
          <w:numId w:val="2"/>
        </w:numPr>
      </w:pPr>
      <w:r w:rsidRPr="001E0265">
        <w:t xml:space="preserve">PCA </w:t>
      </w:r>
    </w:p>
    <w:p w14:paraId="7762B6E6" w14:textId="77777777" w:rsidR="001E0265" w:rsidRPr="001E0265" w:rsidRDefault="001E0265" w:rsidP="001E0265">
      <w:pPr>
        <w:numPr>
          <w:ilvl w:val="0"/>
          <w:numId w:val="2"/>
        </w:numPr>
      </w:pPr>
      <w:r w:rsidRPr="001E0265">
        <w:t xml:space="preserve">样本聚类 </w:t>
      </w:r>
    </w:p>
    <w:p w14:paraId="210F8773" w14:textId="77777777" w:rsidR="001E0265" w:rsidRPr="001E0265" w:rsidRDefault="001E0265" w:rsidP="001E0265">
      <w:pPr>
        <w:numPr>
          <w:ilvl w:val="0"/>
          <w:numId w:val="2"/>
        </w:numPr>
      </w:pPr>
      <w:r w:rsidRPr="001E0265">
        <w:t xml:space="preserve">差异表达分析 </w:t>
      </w:r>
    </w:p>
    <w:p w14:paraId="6BCBFDD9" w14:textId="77777777" w:rsidR="001E0265" w:rsidRPr="001E0265" w:rsidRDefault="001E0265" w:rsidP="001E0265">
      <w:pPr>
        <w:numPr>
          <w:ilvl w:val="0"/>
          <w:numId w:val="2"/>
        </w:numPr>
      </w:pPr>
      <w:r w:rsidRPr="001E0265">
        <w:t xml:space="preserve">火山图 </w:t>
      </w:r>
    </w:p>
    <w:p w14:paraId="0BD65B15" w14:textId="77777777" w:rsidR="001E0265" w:rsidRPr="001E0265" w:rsidRDefault="001E0265" w:rsidP="001E0265">
      <w:pPr>
        <w:numPr>
          <w:ilvl w:val="0"/>
          <w:numId w:val="2"/>
        </w:numPr>
      </w:pPr>
      <w:r w:rsidRPr="001E0265">
        <w:t xml:space="preserve">热图 </w:t>
      </w:r>
    </w:p>
    <w:p w14:paraId="3970E1D0" w14:textId="77777777" w:rsidR="001E0265" w:rsidRPr="001E0265" w:rsidRDefault="001E0265" w:rsidP="001E0265">
      <w:pPr>
        <w:numPr>
          <w:ilvl w:val="0"/>
          <w:numId w:val="2"/>
        </w:numPr>
      </w:pPr>
      <w:r w:rsidRPr="001E0265">
        <w:t xml:space="preserve">GO/KEGG/GSEA 富集分析 </w:t>
      </w:r>
    </w:p>
    <w:p w14:paraId="3A93B058" w14:textId="77777777" w:rsidR="001E0265" w:rsidRPr="001E0265" w:rsidRDefault="001E0265" w:rsidP="001E0265">
      <w:r w:rsidRPr="001E0265">
        <w:t>目标是得到一组：</w:t>
      </w:r>
    </w:p>
    <w:p w14:paraId="4EE0FA42" w14:textId="77777777" w:rsidR="001E0265" w:rsidRDefault="001E0265" w:rsidP="001E0265">
      <w:pPr>
        <w:rPr>
          <w:b/>
          <w:bCs/>
        </w:rPr>
      </w:pPr>
      <w:r w:rsidRPr="001E0265">
        <w:rPr>
          <w:b/>
          <w:bCs/>
        </w:rPr>
        <w:t>LPS-induced inflammatory response genes</w:t>
      </w:r>
    </w:p>
    <w:p w14:paraId="61310466" w14:textId="77777777" w:rsidR="001E0265" w:rsidRDefault="001E0265" w:rsidP="001E0265">
      <w:pPr>
        <w:rPr>
          <w:b/>
          <w:bCs/>
        </w:rPr>
      </w:pPr>
    </w:p>
    <w:p w14:paraId="5A5A9CDF" w14:textId="77777777" w:rsidR="001E0265" w:rsidRPr="001E0265" w:rsidRDefault="001E0265" w:rsidP="001E0265">
      <w:pPr>
        <w:rPr>
          <w:b/>
          <w:bCs/>
        </w:rPr>
      </w:pPr>
      <w:r w:rsidRPr="001E0265">
        <w:rPr>
          <w:b/>
          <w:bCs/>
        </w:rPr>
        <w:t>2. 核心 LPS 响应基因在单核细胞时间序列中具有动态表达特征</w:t>
      </w:r>
    </w:p>
    <w:p w14:paraId="6140F439" w14:textId="77777777" w:rsidR="001E0265" w:rsidRPr="001E0265" w:rsidRDefault="001E0265" w:rsidP="001E0265">
      <w:r w:rsidRPr="001E0265">
        <w:t>用 GSE5504 做验证：</w:t>
      </w:r>
    </w:p>
    <w:p w14:paraId="13E6070D" w14:textId="77777777" w:rsidR="001E0265" w:rsidRPr="001E0265" w:rsidRDefault="001E0265" w:rsidP="001E0265">
      <w:pPr>
        <w:numPr>
          <w:ilvl w:val="0"/>
          <w:numId w:val="3"/>
        </w:numPr>
      </w:pPr>
      <w:r w:rsidRPr="001E0265">
        <w:t xml:space="preserve">取 GSE193336 中的 top genes； </w:t>
      </w:r>
    </w:p>
    <w:p w14:paraId="7AA9371D" w14:textId="77777777" w:rsidR="001E0265" w:rsidRPr="001E0265" w:rsidRDefault="001E0265" w:rsidP="001E0265">
      <w:pPr>
        <w:numPr>
          <w:ilvl w:val="0"/>
          <w:numId w:val="3"/>
        </w:numPr>
      </w:pPr>
      <w:r w:rsidRPr="001E0265">
        <w:t xml:space="preserve">看这些基因在 LPS 处理 0、2、4、8、24 小时的表达趋势； </w:t>
      </w:r>
    </w:p>
    <w:p w14:paraId="48B458FB" w14:textId="77777777" w:rsidR="001E0265" w:rsidRPr="001E0265" w:rsidRDefault="001E0265" w:rsidP="001E0265">
      <w:pPr>
        <w:numPr>
          <w:ilvl w:val="0"/>
          <w:numId w:val="3"/>
        </w:numPr>
      </w:pPr>
      <w:r w:rsidRPr="001E0265">
        <w:t>判断它们是否具有稳定上调或动态响应模式。</w:t>
      </w:r>
    </w:p>
    <w:p w14:paraId="1F05C84B" w14:textId="77777777" w:rsidR="001E0265" w:rsidRPr="001E0265" w:rsidRDefault="001E0265" w:rsidP="001E0265">
      <w:pPr>
        <w:rPr>
          <w:rFonts w:hint="eastAsia"/>
        </w:rPr>
      </w:pPr>
    </w:p>
    <w:p w14:paraId="3E000C9A" w14:textId="77777777" w:rsidR="001E0265" w:rsidRDefault="001E0265"/>
    <w:p w14:paraId="339DBF04" w14:textId="77777777" w:rsidR="001E0265" w:rsidRPr="001E0265" w:rsidRDefault="001E0265" w:rsidP="001E0265">
      <w:pPr>
        <w:rPr>
          <w:b/>
          <w:bCs/>
        </w:rPr>
      </w:pPr>
      <w:r w:rsidRPr="001E0265">
        <w:rPr>
          <w:b/>
          <w:bCs/>
        </w:rPr>
        <w:t>3. LPS 响应基因与临床脓毒症血液表达异常存在交集</w:t>
      </w:r>
    </w:p>
    <w:p w14:paraId="45B5C163" w14:textId="77777777" w:rsidR="001E0265" w:rsidRPr="001E0265" w:rsidRDefault="001E0265" w:rsidP="001E0265">
      <w:r w:rsidRPr="001E0265">
        <w:t>用 GSE154918 做：</w:t>
      </w:r>
    </w:p>
    <w:p w14:paraId="68C8D0FF" w14:textId="77777777" w:rsidR="001E0265" w:rsidRPr="001E0265" w:rsidRDefault="001E0265" w:rsidP="001E0265">
      <w:pPr>
        <w:numPr>
          <w:ilvl w:val="0"/>
          <w:numId w:val="4"/>
        </w:numPr>
      </w:pPr>
      <w:r w:rsidRPr="001E0265">
        <w:t xml:space="preserve">sepsis vs healthy 差异分析； </w:t>
      </w:r>
    </w:p>
    <w:p w14:paraId="7B06C543" w14:textId="77777777" w:rsidR="001E0265" w:rsidRPr="001E0265" w:rsidRDefault="001E0265" w:rsidP="001E0265">
      <w:pPr>
        <w:numPr>
          <w:ilvl w:val="0"/>
          <w:numId w:val="4"/>
        </w:numPr>
      </w:pPr>
      <w:r w:rsidRPr="001E0265">
        <w:t xml:space="preserve">与 LPS-response genes 取交集； </w:t>
      </w:r>
    </w:p>
    <w:p w14:paraId="4DCA9A7E" w14:textId="77777777" w:rsidR="001E0265" w:rsidRPr="001E0265" w:rsidRDefault="001E0265" w:rsidP="001E0265">
      <w:pPr>
        <w:numPr>
          <w:ilvl w:val="0"/>
          <w:numId w:val="4"/>
        </w:numPr>
      </w:pPr>
      <w:r w:rsidRPr="001E0265">
        <w:t xml:space="preserve">看方向是否一致； </w:t>
      </w:r>
    </w:p>
    <w:p w14:paraId="7095B70D" w14:textId="77777777" w:rsidR="001E0265" w:rsidRPr="001E0265" w:rsidRDefault="001E0265" w:rsidP="001E0265">
      <w:pPr>
        <w:numPr>
          <w:ilvl w:val="0"/>
          <w:numId w:val="4"/>
        </w:numPr>
      </w:pPr>
      <w:r w:rsidRPr="001E0265">
        <w:t xml:space="preserve">对重叠基因做富集分析； </w:t>
      </w:r>
    </w:p>
    <w:p w14:paraId="3A9C616A" w14:textId="77777777" w:rsidR="001E0265" w:rsidRPr="001E0265" w:rsidRDefault="001E0265" w:rsidP="001E0265">
      <w:pPr>
        <w:numPr>
          <w:ilvl w:val="0"/>
          <w:numId w:val="4"/>
        </w:numPr>
      </w:pPr>
      <w:r w:rsidRPr="001E0265">
        <w:t>可选做 ROC 曲线，评估核心基因区分 sepsis 与 healthy 的能力。</w:t>
      </w:r>
    </w:p>
    <w:p w14:paraId="4383D95B" w14:textId="77777777" w:rsidR="001E0265" w:rsidRDefault="001E0265"/>
    <w:p w14:paraId="604A0D4C" w14:textId="77777777" w:rsidR="001E0265" w:rsidRDefault="001E0265"/>
    <w:p w14:paraId="28785031" w14:textId="77777777" w:rsidR="001E0265" w:rsidRDefault="001E0265"/>
    <w:p w14:paraId="37B00020" w14:textId="77777777" w:rsidR="001E0265" w:rsidRDefault="001E0265"/>
    <w:p w14:paraId="371344F7" w14:textId="77777777" w:rsidR="001E0265" w:rsidRDefault="001E0265"/>
    <w:p w14:paraId="1576AA52" w14:textId="77777777" w:rsidR="001E0265" w:rsidRDefault="001E0265"/>
    <w:p w14:paraId="733B72D2" w14:textId="77777777" w:rsidR="001E0265" w:rsidRDefault="001E0265"/>
    <w:p w14:paraId="7FD982E9" w14:textId="77777777" w:rsidR="001E0265" w:rsidRDefault="001E0265"/>
    <w:p w14:paraId="0F263295" w14:textId="77777777" w:rsidR="001E0265" w:rsidRDefault="001E0265"/>
    <w:p w14:paraId="1078715A" w14:textId="77777777" w:rsidR="001E0265" w:rsidRDefault="001E0265">
      <w:pPr>
        <w:rPr>
          <w:rFonts w:hint="eastAsia"/>
        </w:rPr>
      </w:pPr>
    </w:p>
    <w:p w14:paraId="2F0CE5D7" w14:textId="77777777" w:rsidR="001E0265" w:rsidRPr="001E0265" w:rsidRDefault="001E0265" w:rsidP="001E0265">
      <w:pPr>
        <w:rPr>
          <w:b/>
          <w:bCs/>
        </w:rPr>
      </w:pPr>
      <w:r w:rsidRPr="001E0265">
        <w:rPr>
          <w:b/>
          <w:bCs/>
        </w:rPr>
        <w:lastRenderedPageBreak/>
        <w:t>Abstract</w:t>
      </w:r>
    </w:p>
    <w:p w14:paraId="1CDA414C" w14:textId="77777777" w:rsidR="001E0265" w:rsidRPr="001E0265" w:rsidRDefault="001E0265" w:rsidP="001E0265">
      <w:r w:rsidRPr="001E0265">
        <w:t>结构如下：</w:t>
      </w:r>
    </w:p>
    <w:p w14:paraId="7C07D26D" w14:textId="77777777" w:rsidR="001E0265" w:rsidRPr="001E0265" w:rsidRDefault="001E0265" w:rsidP="001E0265">
      <w:pPr>
        <w:numPr>
          <w:ilvl w:val="0"/>
          <w:numId w:val="5"/>
        </w:numPr>
      </w:pPr>
      <w:r w:rsidRPr="001E0265">
        <w:rPr>
          <w:b/>
          <w:bCs/>
        </w:rPr>
        <w:t>Background</w:t>
      </w:r>
      <w:r w:rsidRPr="001E0265">
        <w:t xml:space="preserve">：LPS 是经典炎症刺激模型，脓毒症是严重全身炎症状态，但体外 LPS 响应与临床脓毒症转录异常之间的联系仍可通过公共数据进一步系统整理。 </w:t>
      </w:r>
    </w:p>
    <w:p w14:paraId="5320AD49" w14:textId="77777777" w:rsidR="001E0265" w:rsidRPr="001E0265" w:rsidRDefault="001E0265" w:rsidP="001E0265">
      <w:pPr>
        <w:numPr>
          <w:ilvl w:val="0"/>
          <w:numId w:val="5"/>
        </w:numPr>
      </w:pPr>
      <w:r w:rsidRPr="001E0265">
        <w:rPr>
          <w:b/>
          <w:bCs/>
        </w:rPr>
        <w:t>Methods</w:t>
      </w:r>
      <w:r w:rsidRPr="001E0265">
        <w:t>：整合公开</w:t>
      </w:r>
      <w:proofErr w:type="gramStart"/>
      <w:r w:rsidRPr="001E0265">
        <w:t>转录组</w:t>
      </w:r>
      <w:proofErr w:type="gramEnd"/>
      <w:r w:rsidRPr="001E0265">
        <w:t xml:space="preserve">数据，进行差异表达、功能富集、时间序列验证和脓毒症相关性分析。 </w:t>
      </w:r>
    </w:p>
    <w:p w14:paraId="27A4B5F1" w14:textId="77777777" w:rsidR="001E0265" w:rsidRPr="001E0265" w:rsidRDefault="001E0265" w:rsidP="001E0265">
      <w:pPr>
        <w:numPr>
          <w:ilvl w:val="0"/>
          <w:numId w:val="5"/>
        </w:numPr>
      </w:pPr>
      <w:r w:rsidRPr="001E0265">
        <w:rPr>
          <w:b/>
          <w:bCs/>
        </w:rPr>
        <w:t>Results</w:t>
      </w:r>
      <w:r w:rsidRPr="001E0265">
        <w:t>：识别稳定 LPS 响应基因，发现其富集于炎症反应、细胞因子信号、TLR/NF-</w:t>
      </w:r>
      <w:proofErr w:type="spellStart"/>
      <w:r w:rsidRPr="001E0265">
        <w:t>κB</w:t>
      </w:r>
      <w:proofErr w:type="spellEnd"/>
      <w:r w:rsidRPr="001E0265">
        <w:t xml:space="preserve"> 相关通路，并与脓毒症血液差异基因部分重叠。 </w:t>
      </w:r>
    </w:p>
    <w:p w14:paraId="74E4B205" w14:textId="77777777" w:rsidR="001E0265" w:rsidRPr="001E0265" w:rsidRDefault="001E0265" w:rsidP="001E0265">
      <w:pPr>
        <w:numPr>
          <w:ilvl w:val="0"/>
          <w:numId w:val="5"/>
        </w:numPr>
      </w:pPr>
      <w:r w:rsidRPr="001E0265">
        <w:rPr>
          <w:b/>
          <w:bCs/>
        </w:rPr>
        <w:t>Conclusion</w:t>
      </w:r>
      <w:r w:rsidRPr="001E0265">
        <w:t>：本研究提供了一个可复现的分析框架，用于连接体外 LPS 炎症模型与临床脓毒症</w:t>
      </w:r>
      <w:proofErr w:type="gramStart"/>
      <w:r w:rsidRPr="001E0265">
        <w:t>转录组</w:t>
      </w:r>
      <w:proofErr w:type="gramEnd"/>
      <w:r w:rsidRPr="001E0265">
        <w:t>特征。</w:t>
      </w:r>
    </w:p>
    <w:p w14:paraId="098893F9" w14:textId="77777777" w:rsidR="001E0265" w:rsidRDefault="001E0265"/>
    <w:p w14:paraId="0371C798" w14:textId="77777777" w:rsidR="001E0265" w:rsidRDefault="001E0265"/>
    <w:p w14:paraId="0C7F15ED" w14:textId="77777777" w:rsidR="001E0265" w:rsidRPr="001E0265" w:rsidRDefault="001E0265" w:rsidP="001E0265">
      <w:pPr>
        <w:rPr>
          <w:b/>
          <w:bCs/>
        </w:rPr>
      </w:pPr>
      <w:r w:rsidRPr="001E0265">
        <w:rPr>
          <w:b/>
          <w:bCs/>
        </w:rPr>
        <w:t>Introduction</w:t>
      </w:r>
    </w:p>
    <w:p w14:paraId="0278E457" w14:textId="77777777" w:rsidR="001E0265" w:rsidRPr="001E0265" w:rsidRDefault="001E0265" w:rsidP="001E0265">
      <w:r w:rsidRPr="001E0265">
        <w:t>写三层：</w:t>
      </w:r>
    </w:p>
    <w:p w14:paraId="72DC9CC4" w14:textId="77777777" w:rsidR="001E0265" w:rsidRPr="001E0265" w:rsidRDefault="001E0265" w:rsidP="001E0265">
      <w:pPr>
        <w:numPr>
          <w:ilvl w:val="0"/>
          <w:numId w:val="6"/>
        </w:numPr>
      </w:pPr>
      <w:r w:rsidRPr="001E0265">
        <w:t xml:space="preserve">LPS 与先天免疫炎症反应； </w:t>
      </w:r>
    </w:p>
    <w:p w14:paraId="14771022" w14:textId="77777777" w:rsidR="001E0265" w:rsidRPr="001E0265" w:rsidRDefault="001E0265" w:rsidP="001E0265">
      <w:pPr>
        <w:numPr>
          <w:ilvl w:val="0"/>
          <w:numId w:val="6"/>
        </w:numPr>
      </w:pPr>
      <w:r w:rsidRPr="001E0265">
        <w:t xml:space="preserve">单核细胞/巨噬细胞在炎症和脓毒症中的作用； </w:t>
      </w:r>
    </w:p>
    <w:p w14:paraId="36B29562" w14:textId="77777777" w:rsidR="001E0265" w:rsidRPr="001E0265" w:rsidRDefault="001E0265" w:rsidP="001E0265">
      <w:pPr>
        <w:numPr>
          <w:ilvl w:val="0"/>
          <w:numId w:val="6"/>
        </w:numPr>
      </w:pPr>
      <w:r w:rsidRPr="001E0265">
        <w:t>公共</w:t>
      </w:r>
      <w:proofErr w:type="gramStart"/>
      <w:r w:rsidRPr="001E0265">
        <w:t>转录组</w:t>
      </w:r>
      <w:proofErr w:type="gramEnd"/>
      <w:r w:rsidRPr="001E0265">
        <w:t>整合分析可以帮助识别稳定响应基</w:t>
      </w:r>
    </w:p>
    <w:p w14:paraId="69A900D9" w14:textId="77777777" w:rsidR="001E0265" w:rsidRDefault="001E0265"/>
    <w:p w14:paraId="1A65DC8D" w14:textId="77777777" w:rsidR="001E0265" w:rsidRDefault="001E0265"/>
    <w:p w14:paraId="1859AB7A" w14:textId="77777777" w:rsidR="001E0265" w:rsidRPr="001E0265" w:rsidRDefault="001E0265" w:rsidP="001E0265">
      <w:pPr>
        <w:rPr>
          <w:b/>
          <w:bCs/>
        </w:rPr>
      </w:pPr>
      <w:r w:rsidRPr="001E0265">
        <w:rPr>
          <w:b/>
          <w:bCs/>
        </w:rPr>
        <w:t>Methods</w:t>
      </w:r>
    </w:p>
    <w:p w14:paraId="43142EA7" w14:textId="77777777" w:rsidR="001E0265" w:rsidRPr="001E0265" w:rsidRDefault="001E0265" w:rsidP="001E0265">
      <w:r w:rsidRPr="001E0265">
        <w:t>包括：</w:t>
      </w:r>
    </w:p>
    <w:p w14:paraId="784E9382" w14:textId="77777777" w:rsidR="001E0265" w:rsidRPr="001E0265" w:rsidRDefault="001E0265" w:rsidP="001E0265">
      <w:pPr>
        <w:numPr>
          <w:ilvl w:val="0"/>
          <w:numId w:val="7"/>
        </w:numPr>
      </w:pPr>
      <w:r w:rsidRPr="001E0265">
        <w:t xml:space="preserve">Data collection </w:t>
      </w:r>
    </w:p>
    <w:p w14:paraId="797DD011" w14:textId="77777777" w:rsidR="001E0265" w:rsidRPr="001E0265" w:rsidRDefault="001E0265" w:rsidP="001E0265">
      <w:pPr>
        <w:numPr>
          <w:ilvl w:val="0"/>
          <w:numId w:val="7"/>
        </w:numPr>
      </w:pPr>
      <w:r w:rsidRPr="001E0265">
        <w:t xml:space="preserve">Preprocessing </w:t>
      </w:r>
    </w:p>
    <w:p w14:paraId="6AA42777" w14:textId="77777777" w:rsidR="001E0265" w:rsidRPr="001E0265" w:rsidRDefault="001E0265" w:rsidP="001E0265">
      <w:pPr>
        <w:numPr>
          <w:ilvl w:val="0"/>
          <w:numId w:val="7"/>
        </w:numPr>
      </w:pPr>
      <w:r w:rsidRPr="001E0265">
        <w:t xml:space="preserve">Differential expression analysis </w:t>
      </w:r>
    </w:p>
    <w:p w14:paraId="368AF3D9" w14:textId="77777777" w:rsidR="001E0265" w:rsidRPr="001E0265" w:rsidRDefault="001E0265" w:rsidP="001E0265">
      <w:pPr>
        <w:numPr>
          <w:ilvl w:val="0"/>
          <w:numId w:val="7"/>
        </w:numPr>
      </w:pPr>
      <w:r w:rsidRPr="001E0265">
        <w:t xml:space="preserve">Functional enrichment analysis </w:t>
      </w:r>
    </w:p>
    <w:p w14:paraId="0BB989BA" w14:textId="77777777" w:rsidR="001E0265" w:rsidRPr="001E0265" w:rsidRDefault="001E0265" w:rsidP="001E0265">
      <w:pPr>
        <w:numPr>
          <w:ilvl w:val="0"/>
          <w:numId w:val="7"/>
        </w:numPr>
      </w:pPr>
      <w:r w:rsidRPr="001E0265">
        <w:t xml:space="preserve">Validation in time-series dataset </w:t>
      </w:r>
    </w:p>
    <w:p w14:paraId="67E55965" w14:textId="77777777" w:rsidR="001E0265" w:rsidRPr="001E0265" w:rsidRDefault="001E0265" w:rsidP="001E0265">
      <w:pPr>
        <w:numPr>
          <w:ilvl w:val="0"/>
          <w:numId w:val="7"/>
        </w:numPr>
      </w:pPr>
      <w:r w:rsidRPr="001E0265">
        <w:t xml:space="preserve">Comparison with sepsis transcriptome </w:t>
      </w:r>
    </w:p>
    <w:p w14:paraId="64A353B4" w14:textId="77777777" w:rsidR="001E0265" w:rsidRPr="001E0265" w:rsidRDefault="001E0265" w:rsidP="001E0265">
      <w:pPr>
        <w:numPr>
          <w:ilvl w:val="0"/>
          <w:numId w:val="7"/>
        </w:numPr>
      </w:pPr>
      <w:r w:rsidRPr="001E0265">
        <w:t>Visualization and reproducibility</w:t>
      </w:r>
    </w:p>
    <w:p w14:paraId="10B09DC6" w14:textId="77777777" w:rsidR="001E0265" w:rsidRDefault="001E0265"/>
    <w:p w14:paraId="71220966" w14:textId="77777777" w:rsidR="001E0265" w:rsidRDefault="001E0265"/>
    <w:p w14:paraId="55890913" w14:textId="77777777" w:rsidR="001E0265" w:rsidRPr="001E0265" w:rsidRDefault="001E0265" w:rsidP="001E0265">
      <w:pPr>
        <w:rPr>
          <w:b/>
          <w:bCs/>
        </w:rPr>
      </w:pPr>
      <w:r w:rsidRPr="001E0265">
        <w:rPr>
          <w:b/>
          <w:bCs/>
        </w:rPr>
        <w:t>Results</w:t>
      </w:r>
    </w:p>
    <w:p w14:paraId="052E0C93" w14:textId="77777777" w:rsidR="001E0265" w:rsidRPr="001E0265" w:rsidRDefault="001E0265" w:rsidP="001E0265">
      <w:r w:rsidRPr="001E0265">
        <w:t>建议分成：</w:t>
      </w:r>
    </w:p>
    <w:p w14:paraId="52A521BE" w14:textId="77777777" w:rsidR="001E0265" w:rsidRPr="001E0265" w:rsidRDefault="001E0265" w:rsidP="001E0265">
      <w:pPr>
        <w:numPr>
          <w:ilvl w:val="0"/>
          <w:numId w:val="8"/>
        </w:numPr>
      </w:pPr>
      <w:r w:rsidRPr="001E0265">
        <w:t xml:space="preserve">Overview of study design and datasets </w:t>
      </w:r>
    </w:p>
    <w:p w14:paraId="240C54A9" w14:textId="77777777" w:rsidR="001E0265" w:rsidRPr="001E0265" w:rsidRDefault="001E0265" w:rsidP="001E0265">
      <w:pPr>
        <w:numPr>
          <w:ilvl w:val="0"/>
          <w:numId w:val="8"/>
        </w:numPr>
      </w:pPr>
      <w:r w:rsidRPr="001E0265">
        <w:t xml:space="preserve">LPS stimulation reshapes the macrophage transcriptome </w:t>
      </w:r>
    </w:p>
    <w:p w14:paraId="08189AAF" w14:textId="77777777" w:rsidR="001E0265" w:rsidRPr="001E0265" w:rsidRDefault="001E0265" w:rsidP="001E0265">
      <w:pPr>
        <w:numPr>
          <w:ilvl w:val="0"/>
          <w:numId w:val="8"/>
        </w:numPr>
      </w:pPr>
      <w:r w:rsidRPr="001E0265">
        <w:t xml:space="preserve">Identification of LPS-induced inflammatory response genes </w:t>
      </w:r>
    </w:p>
    <w:p w14:paraId="32F2E366" w14:textId="77777777" w:rsidR="001E0265" w:rsidRPr="001E0265" w:rsidRDefault="001E0265" w:rsidP="001E0265">
      <w:pPr>
        <w:numPr>
          <w:ilvl w:val="0"/>
          <w:numId w:val="8"/>
        </w:numPr>
      </w:pPr>
      <w:r w:rsidRPr="001E0265">
        <w:t xml:space="preserve">Functional enrichment reveals immune and cytokine-related pathways </w:t>
      </w:r>
    </w:p>
    <w:p w14:paraId="2B0A7FE5" w14:textId="77777777" w:rsidR="001E0265" w:rsidRPr="001E0265" w:rsidRDefault="001E0265" w:rsidP="001E0265">
      <w:pPr>
        <w:numPr>
          <w:ilvl w:val="0"/>
          <w:numId w:val="8"/>
        </w:numPr>
      </w:pPr>
      <w:r w:rsidRPr="001E0265">
        <w:t xml:space="preserve">Time-series validation in LPS-stimulated monocytes </w:t>
      </w:r>
    </w:p>
    <w:p w14:paraId="4CD944BD" w14:textId="77777777" w:rsidR="001E0265" w:rsidRPr="001E0265" w:rsidRDefault="001E0265" w:rsidP="001E0265">
      <w:pPr>
        <w:numPr>
          <w:ilvl w:val="0"/>
          <w:numId w:val="8"/>
        </w:numPr>
      </w:pPr>
      <w:r w:rsidRPr="001E0265">
        <w:t xml:space="preserve">Relevance of LPS-response genes to sepsis blood transcriptomes </w:t>
      </w:r>
    </w:p>
    <w:p w14:paraId="462EEA9D" w14:textId="77777777" w:rsidR="001E0265" w:rsidRPr="001E0265" w:rsidRDefault="001E0265" w:rsidP="001E0265">
      <w:pPr>
        <w:numPr>
          <w:ilvl w:val="0"/>
          <w:numId w:val="8"/>
        </w:numPr>
      </w:pPr>
      <w:r w:rsidRPr="001E0265">
        <w:t>Candidate core genes and diagnostic performance</w:t>
      </w:r>
    </w:p>
    <w:p w14:paraId="532C84BD" w14:textId="77777777" w:rsidR="001E0265" w:rsidRDefault="001E0265"/>
    <w:p w14:paraId="22EAB308" w14:textId="77777777" w:rsidR="001E0265" w:rsidRDefault="001E0265"/>
    <w:p w14:paraId="5829A4E1" w14:textId="77777777" w:rsidR="001E0265" w:rsidRPr="001E0265" w:rsidRDefault="001E0265" w:rsidP="001E0265">
      <w:pPr>
        <w:rPr>
          <w:b/>
          <w:bCs/>
        </w:rPr>
      </w:pPr>
      <w:r w:rsidRPr="001E0265">
        <w:rPr>
          <w:b/>
          <w:bCs/>
        </w:rPr>
        <w:t>Discussion</w:t>
      </w:r>
    </w:p>
    <w:p w14:paraId="50A7256D" w14:textId="77777777" w:rsidR="001E0265" w:rsidRPr="001E0265" w:rsidRDefault="001E0265" w:rsidP="001E0265">
      <w:r w:rsidRPr="001E0265">
        <w:t>重点讨论：</w:t>
      </w:r>
    </w:p>
    <w:p w14:paraId="3753B0B2" w14:textId="77777777" w:rsidR="001E0265" w:rsidRPr="001E0265" w:rsidRDefault="001E0265" w:rsidP="001E0265">
      <w:pPr>
        <w:numPr>
          <w:ilvl w:val="0"/>
          <w:numId w:val="9"/>
        </w:numPr>
      </w:pPr>
      <w:r w:rsidRPr="001E0265">
        <w:t>结果与 LPS/TLR/NF-</w:t>
      </w:r>
      <w:proofErr w:type="spellStart"/>
      <w:r w:rsidRPr="001E0265">
        <w:t>κB</w:t>
      </w:r>
      <w:proofErr w:type="spellEnd"/>
      <w:r w:rsidRPr="001E0265">
        <w:t xml:space="preserve"> 炎症通路是否一致； </w:t>
      </w:r>
    </w:p>
    <w:p w14:paraId="20AE7E4C" w14:textId="77777777" w:rsidR="001E0265" w:rsidRPr="001E0265" w:rsidRDefault="001E0265" w:rsidP="001E0265">
      <w:pPr>
        <w:numPr>
          <w:ilvl w:val="0"/>
          <w:numId w:val="9"/>
        </w:numPr>
      </w:pPr>
      <w:r w:rsidRPr="001E0265">
        <w:lastRenderedPageBreak/>
        <w:t xml:space="preserve">体外 LPS 模型与临床脓毒症之间的共同点； </w:t>
      </w:r>
    </w:p>
    <w:p w14:paraId="612FF715" w14:textId="77777777" w:rsidR="001E0265" w:rsidRPr="001E0265" w:rsidRDefault="001E0265" w:rsidP="001E0265">
      <w:pPr>
        <w:numPr>
          <w:ilvl w:val="0"/>
          <w:numId w:val="9"/>
        </w:numPr>
      </w:pPr>
      <w:r w:rsidRPr="001E0265">
        <w:t xml:space="preserve">单核细胞/巨噬细胞炎症响应的意义； </w:t>
      </w:r>
    </w:p>
    <w:p w14:paraId="0826D9CB" w14:textId="77777777" w:rsidR="001E0265" w:rsidRPr="001E0265" w:rsidRDefault="001E0265" w:rsidP="001E0265">
      <w:pPr>
        <w:numPr>
          <w:ilvl w:val="0"/>
          <w:numId w:val="9"/>
        </w:numPr>
      </w:pPr>
      <w:r w:rsidRPr="001E0265">
        <w:t xml:space="preserve">局限性：公共数据、平台差异、样本量、无湿实验验证； </w:t>
      </w:r>
    </w:p>
    <w:p w14:paraId="557DE935" w14:textId="77777777" w:rsidR="001E0265" w:rsidRPr="001E0265" w:rsidRDefault="001E0265" w:rsidP="001E0265">
      <w:pPr>
        <w:numPr>
          <w:ilvl w:val="0"/>
          <w:numId w:val="9"/>
        </w:numPr>
      </w:pPr>
      <w:r w:rsidRPr="001E0265">
        <w:t xml:space="preserve">未来方向：更大队列、单细胞数据、实验验证。 </w:t>
      </w:r>
    </w:p>
    <w:p w14:paraId="42009D7E" w14:textId="77777777" w:rsidR="001E0265" w:rsidRDefault="001E026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378"/>
        <w:gridCol w:w="4784"/>
      </w:tblGrid>
      <w:tr w:rsidR="00C766F4" w:rsidRPr="00C766F4" w14:paraId="418EB926" w14:textId="77777777">
        <w:trPr>
          <w:tblHeader/>
          <w:tblCellSpacing w:w="15" w:type="dxa"/>
        </w:trPr>
        <w:tc>
          <w:tcPr>
            <w:tcW w:w="0" w:type="auto"/>
            <w:vAlign w:val="center"/>
            <w:hideMark/>
          </w:tcPr>
          <w:p w14:paraId="595C233C" w14:textId="77777777" w:rsidR="00C766F4" w:rsidRPr="00C766F4" w:rsidRDefault="00C766F4" w:rsidP="00C766F4">
            <w:pPr>
              <w:rPr>
                <w:b/>
                <w:bCs/>
              </w:rPr>
            </w:pPr>
            <w:r w:rsidRPr="00C766F4">
              <w:rPr>
                <w:b/>
                <w:bCs/>
              </w:rPr>
              <w:t>数据集</w:t>
            </w:r>
          </w:p>
        </w:tc>
        <w:tc>
          <w:tcPr>
            <w:tcW w:w="0" w:type="auto"/>
            <w:vAlign w:val="center"/>
            <w:hideMark/>
          </w:tcPr>
          <w:p w14:paraId="3EC08844" w14:textId="77777777" w:rsidR="00C766F4" w:rsidRPr="00C766F4" w:rsidRDefault="00C766F4" w:rsidP="00C766F4">
            <w:pPr>
              <w:rPr>
                <w:b/>
                <w:bCs/>
              </w:rPr>
            </w:pPr>
            <w:r w:rsidRPr="00C766F4">
              <w:rPr>
                <w:b/>
                <w:bCs/>
              </w:rPr>
              <w:t>用途</w:t>
            </w:r>
          </w:p>
        </w:tc>
        <w:tc>
          <w:tcPr>
            <w:tcW w:w="0" w:type="auto"/>
            <w:vAlign w:val="center"/>
            <w:hideMark/>
          </w:tcPr>
          <w:p w14:paraId="7B387FE0" w14:textId="77777777" w:rsidR="00C766F4" w:rsidRPr="00C766F4" w:rsidRDefault="00C766F4" w:rsidP="00C766F4">
            <w:pPr>
              <w:rPr>
                <w:b/>
                <w:bCs/>
              </w:rPr>
            </w:pPr>
            <w:r w:rsidRPr="00C766F4">
              <w:rPr>
                <w:b/>
                <w:bCs/>
              </w:rPr>
              <w:t>当前判断</w:t>
            </w:r>
          </w:p>
        </w:tc>
      </w:tr>
      <w:tr w:rsidR="00C766F4" w:rsidRPr="00C766F4" w14:paraId="61509908" w14:textId="77777777">
        <w:trPr>
          <w:tblCellSpacing w:w="15" w:type="dxa"/>
        </w:trPr>
        <w:tc>
          <w:tcPr>
            <w:tcW w:w="0" w:type="auto"/>
            <w:vAlign w:val="center"/>
            <w:hideMark/>
          </w:tcPr>
          <w:p w14:paraId="1B61BB8D" w14:textId="77777777" w:rsidR="00C766F4" w:rsidRPr="00C766F4" w:rsidRDefault="00C766F4" w:rsidP="00C766F4">
            <w:r w:rsidRPr="00C766F4">
              <w:rPr>
                <w:b/>
                <w:bCs/>
              </w:rPr>
              <w:t>GSE193336</w:t>
            </w:r>
          </w:p>
        </w:tc>
        <w:tc>
          <w:tcPr>
            <w:tcW w:w="0" w:type="auto"/>
            <w:vAlign w:val="center"/>
            <w:hideMark/>
          </w:tcPr>
          <w:p w14:paraId="0F64D469" w14:textId="77777777" w:rsidR="00C766F4" w:rsidRPr="00C766F4" w:rsidRDefault="00C766F4" w:rsidP="00C766F4">
            <w:r w:rsidRPr="00C766F4">
              <w:t>发现集：LPS-stimulated human macrophages vs unstimulated</w:t>
            </w:r>
          </w:p>
        </w:tc>
        <w:tc>
          <w:tcPr>
            <w:tcW w:w="0" w:type="auto"/>
            <w:vAlign w:val="center"/>
            <w:hideMark/>
          </w:tcPr>
          <w:p w14:paraId="2A357EDC" w14:textId="77777777" w:rsidR="00C766F4" w:rsidRPr="00C766F4" w:rsidRDefault="00C766F4" w:rsidP="00C766F4">
            <w:r w:rsidRPr="00C766F4">
              <w:t xml:space="preserve">最适合作为主分析数据。GEO 显示它是 8 </w:t>
            </w:r>
            <w:proofErr w:type="gramStart"/>
            <w:r w:rsidRPr="00C766F4">
              <w:t>个</w:t>
            </w:r>
            <w:proofErr w:type="gramEnd"/>
            <w:r w:rsidRPr="00C766F4">
              <w:t xml:space="preserve">样本，4 </w:t>
            </w:r>
            <w:proofErr w:type="gramStart"/>
            <w:r w:rsidRPr="00C766F4">
              <w:t>个</w:t>
            </w:r>
            <w:proofErr w:type="gramEnd"/>
            <w:r w:rsidRPr="00C766F4">
              <w:t xml:space="preserve"> unstimulated、4 </w:t>
            </w:r>
            <w:proofErr w:type="gramStart"/>
            <w:r w:rsidRPr="00C766F4">
              <w:t>个</w:t>
            </w:r>
            <w:proofErr w:type="gramEnd"/>
            <w:r w:rsidRPr="00C766F4">
              <w:t xml:space="preserve"> LPS-stimulated，并提供 processed raw count CSV 文件。(</w:t>
            </w:r>
            <w:hyperlink r:id="rId5" w:tooltip="&#10;    GEO Accession viewer&#10;    " w:history="1">
              <w:r w:rsidRPr="00C766F4">
                <w:rPr>
                  <w:rStyle w:val="ae"/>
                </w:rPr>
                <w:t>国家生物技术信息中心</w:t>
              </w:r>
            </w:hyperlink>
            <w:r w:rsidRPr="00C766F4">
              <w:t>)</w:t>
            </w:r>
          </w:p>
        </w:tc>
      </w:tr>
      <w:tr w:rsidR="00C766F4" w:rsidRPr="00C766F4" w14:paraId="12C3B6EA" w14:textId="77777777">
        <w:trPr>
          <w:tblCellSpacing w:w="15" w:type="dxa"/>
        </w:trPr>
        <w:tc>
          <w:tcPr>
            <w:tcW w:w="0" w:type="auto"/>
            <w:vAlign w:val="center"/>
            <w:hideMark/>
          </w:tcPr>
          <w:p w14:paraId="6C0BC350" w14:textId="77777777" w:rsidR="00C766F4" w:rsidRPr="00C766F4" w:rsidRDefault="00C766F4" w:rsidP="00C766F4">
            <w:r w:rsidRPr="00C766F4">
              <w:rPr>
                <w:b/>
                <w:bCs/>
              </w:rPr>
              <w:t>GSE5504</w:t>
            </w:r>
          </w:p>
        </w:tc>
        <w:tc>
          <w:tcPr>
            <w:tcW w:w="0" w:type="auto"/>
            <w:vAlign w:val="center"/>
            <w:hideMark/>
          </w:tcPr>
          <w:p w14:paraId="1A50B420" w14:textId="77777777" w:rsidR="00C766F4" w:rsidRPr="00C766F4" w:rsidRDefault="00C766F4" w:rsidP="00C766F4">
            <w:r w:rsidRPr="00C766F4">
              <w:t>验证集：LPS time-series in human monocytes</w:t>
            </w:r>
          </w:p>
        </w:tc>
        <w:tc>
          <w:tcPr>
            <w:tcW w:w="0" w:type="auto"/>
            <w:vAlign w:val="center"/>
            <w:hideMark/>
          </w:tcPr>
          <w:p w14:paraId="251ADE02" w14:textId="77777777" w:rsidR="00C766F4" w:rsidRPr="00C766F4" w:rsidRDefault="00C766F4" w:rsidP="00C766F4">
            <w:r w:rsidRPr="00C766F4">
              <w:t xml:space="preserve">10 </w:t>
            </w:r>
            <w:proofErr w:type="gramStart"/>
            <w:r w:rsidRPr="00C766F4">
              <w:t>个</w:t>
            </w:r>
            <w:proofErr w:type="gramEnd"/>
            <w:r w:rsidRPr="00C766F4">
              <w:t>芯片样本，包括 0、2、4、8、24 h LPS 刺激时间点，适合验证核心基因动态变化。(</w:t>
            </w:r>
            <w:hyperlink r:id="rId6" w:tooltip="&#10;    GEO Accession viewer&#10;    " w:history="1">
              <w:r w:rsidRPr="00C766F4">
                <w:rPr>
                  <w:rStyle w:val="ae"/>
                </w:rPr>
                <w:t>国家生物技术信息中心</w:t>
              </w:r>
            </w:hyperlink>
            <w:r w:rsidRPr="00C766F4">
              <w:t>)</w:t>
            </w:r>
          </w:p>
        </w:tc>
      </w:tr>
      <w:tr w:rsidR="00C766F4" w:rsidRPr="00C766F4" w14:paraId="30898670" w14:textId="77777777">
        <w:trPr>
          <w:tblCellSpacing w:w="15" w:type="dxa"/>
        </w:trPr>
        <w:tc>
          <w:tcPr>
            <w:tcW w:w="0" w:type="auto"/>
            <w:vAlign w:val="center"/>
            <w:hideMark/>
          </w:tcPr>
          <w:p w14:paraId="794CEDB8" w14:textId="77777777" w:rsidR="00C766F4" w:rsidRPr="00C766F4" w:rsidRDefault="00C766F4" w:rsidP="00C766F4">
            <w:r w:rsidRPr="00C766F4">
              <w:rPr>
                <w:b/>
                <w:bCs/>
              </w:rPr>
              <w:t>GSE154918</w:t>
            </w:r>
          </w:p>
        </w:tc>
        <w:tc>
          <w:tcPr>
            <w:tcW w:w="0" w:type="auto"/>
            <w:vAlign w:val="center"/>
            <w:hideMark/>
          </w:tcPr>
          <w:p w14:paraId="1748AD53" w14:textId="77777777" w:rsidR="00C766F4" w:rsidRPr="00C766F4" w:rsidRDefault="00C766F4" w:rsidP="00C766F4">
            <w:r w:rsidRPr="00C766F4">
              <w:t>临床相关性：sepsis blood RNA-seq</w:t>
            </w:r>
          </w:p>
        </w:tc>
        <w:tc>
          <w:tcPr>
            <w:tcW w:w="0" w:type="auto"/>
            <w:vAlign w:val="center"/>
            <w:hideMark/>
          </w:tcPr>
          <w:p w14:paraId="5A2DF7D5" w14:textId="77777777" w:rsidR="00C766F4" w:rsidRPr="00C766F4" w:rsidRDefault="00C766F4" w:rsidP="00C766F4">
            <w:r w:rsidRPr="00C766F4">
              <w:t xml:space="preserve">105 </w:t>
            </w:r>
            <w:proofErr w:type="gramStart"/>
            <w:r w:rsidRPr="00C766F4">
              <w:t>个</w:t>
            </w:r>
            <w:proofErr w:type="gramEnd"/>
            <w:r w:rsidRPr="00C766F4">
              <w:t>外周血 RNA-seq 样本，包含 healthy control、infection、sepsis、septic shock、follow-up 等分组。(</w:t>
            </w:r>
            <w:hyperlink r:id="rId7" w:tooltip="&#10;    GEO Accession viewer&#10;    " w:history="1">
              <w:r w:rsidRPr="00C766F4">
                <w:rPr>
                  <w:rStyle w:val="ae"/>
                </w:rPr>
                <w:t>国家生物技术信息中心</w:t>
              </w:r>
            </w:hyperlink>
            <w:r w:rsidRPr="00C766F4">
              <w:t>)</w:t>
            </w:r>
          </w:p>
        </w:tc>
      </w:tr>
      <w:tr w:rsidR="00C766F4" w:rsidRPr="00C766F4" w14:paraId="1C52581F" w14:textId="77777777">
        <w:trPr>
          <w:tblCellSpacing w:w="15" w:type="dxa"/>
        </w:trPr>
        <w:tc>
          <w:tcPr>
            <w:tcW w:w="0" w:type="auto"/>
            <w:vAlign w:val="center"/>
            <w:hideMark/>
          </w:tcPr>
          <w:p w14:paraId="26F74B49" w14:textId="77777777" w:rsidR="00C766F4" w:rsidRPr="00C766F4" w:rsidRDefault="00C766F4" w:rsidP="00C766F4">
            <w:r w:rsidRPr="00C766F4">
              <w:rPr>
                <w:b/>
                <w:bCs/>
              </w:rPr>
              <w:t>GSE65682</w:t>
            </w:r>
          </w:p>
        </w:tc>
        <w:tc>
          <w:tcPr>
            <w:tcW w:w="0" w:type="auto"/>
            <w:vAlign w:val="center"/>
            <w:hideMark/>
          </w:tcPr>
          <w:p w14:paraId="780FE5C4" w14:textId="77777777" w:rsidR="00C766F4" w:rsidRPr="00C766F4" w:rsidRDefault="00C766F4" w:rsidP="00C766F4">
            <w:r w:rsidRPr="00C766F4">
              <w:t>备用临床验证大队列</w:t>
            </w:r>
          </w:p>
        </w:tc>
        <w:tc>
          <w:tcPr>
            <w:tcW w:w="0" w:type="auto"/>
            <w:vAlign w:val="center"/>
            <w:hideMark/>
          </w:tcPr>
          <w:p w14:paraId="14EE7D87" w14:textId="77777777" w:rsidR="00C766F4" w:rsidRPr="00C766F4" w:rsidRDefault="00C766F4" w:rsidP="00C766F4">
            <w:r w:rsidRPr="00C766F4">
              <w:t xml:space="preserve">802 </w:t>
            </w:r>
            <w:proofErr w:type="gramStart"/>
            <w:r w:rsidRPr="00C766F4">
              <w:t>个</w:t>
            </w:r>
            <w:proofErr w:type="gramEnd"/>
            <w:r w:rsidRPr="00C766F4">
              <w:t xml:space="preserve"> whole-blood leukocyte 芯片样本，数据量大、分组复杂，先作为备用。(</w:t>
            </w:r>
            <w:hyperlink r:id="rId8" w:tooltip="&#10;    GEO Accession viewer&#10;    " w:history="1">
              <w:r w:rsidRPr="00C766F4">
                <w:rPr>
                  <w:rStyle w:val="ae"/>
                </w:rPr>
                <w:t>国家生物技术信息中心</w:t>
              </w:r>
            </w:hyperlink>
            <w:r w:rsidRPr="00C766F4">
              <w:t>)</w:t>
            </w:r>
          </w:p>
        </w:tc>
      </w:tr>
    </w:tbl>
    <w:p w14:paraId="2A53B92A" w14:textId="77777777" w:rsidR="00C766F4" w:rsidRDefault="00C766F4"/>
    <w:p w14:paraId="780507F2" w14:textId="77777777" w:rsidR="00FA2A14" w:rsidRDefault="00FA2A14"/>
    <w:p w14:paraId="736F4EC8" w14:textId="0D5840A0" w:rsidR="00FA2A14" w:rsidRDefault="00FA2A14">
      <w:r>
        <w:rPr>
          <w:rFonts w:hint="eastAsia"/>
        </w:rPr>
        <w:t>第一个结果</w:t>
      </w:r>
    </w:p>
    <w:p w14:paraId="4A786113" w14:textId="25196BD7" w:rsidR="00FA2A14" w:rsidRDefault="00FA2A14">
      <w:r w:rsidRPr="00FA2A14">
        <w:t>LPS 刺激显著重塑人巨噬细胞</w:t>
      </w:r>
      <w:proofErr w:type="gramStart"/>
      <w:r w:rsidRPr="00FA2A14">
        <w:t>转录组</w:t>
      </w:r>
      <w:proofErr w:type="gramEnd"/>
      <w:r w:rsidRPr="00FA2A14">
        <w:t>表达谱</w:t>
      </w:r>
    </w:p>
    <w:p w14:paraId="3D821E77" w14:textId="3ACAD1D1" w:rsidR="0011391C" w:rsidRDefault="0011391C">
      <w:pPr>
        <w:rPr>
          <w:rFonts w:hint="eastAsia"/>
        </w:rPr>
      </w:pPr>
      <w:r>
        <w:rPr>
          <w:rFonts w:hint="eastAsia"/>
        </w:rPr>
        <w:t>火山图 PCA图</w:t>
      </w:r>
    </w:p>
    <w:p w14:paraId="005F15A8" w14:textId="77777777" w:rsidR="0011391C" w:rsidRDefault="0011391C">
      <w:pPr>
        <w:rPr>
          <w:rFonts w:hint="eastAsia"/>
        </w:rPr>
      </w:pPr>
    </w:p>
    <w:p w14:paraId="35127895" w14:textId="77777777" w:rsidR="0011391C" w:rsidRDefault="0011391C"/>
    <w:p w14:paraId="7F9B049C" w14:textId="145B0453" w:rsidR="0011391C" w:rsidRDefault="0011391C">
      <w:pPr>
        <w:rPr>
          <w:rFonts w:hint="eastAsia"/>
        </w:rPr>
      </w:pPr>
      <w:r>
        <w:rPr>
          <w:rFonts w:hint="eastAsia"/>
        </w:rPr>
        <w:t>第二个结果</w:t>
      </w:r>
    </w:p>
    <w:p w14:paraId="44DC397E" w14:textId="52249F42" w:rsidR="00CD4278" w:rsidRDefault="00CD4278">
      <w:r w:rsidRPr="00CD4278">
        <w:t xml:space="preserve">差异表达分析发现 5,589 </w:t>
      </w:r>
      <w:proofErr w:type="gramStart"/>
      <w:r w:rsidRPr="00CD4278">
        <w:t>个</w:t>
      </w:r>
      <w:proofErr w:type="gramEnd"/>
      <w:r w:rsidRPr="00CD4278">
        <w:t xml:space="preserve"> LPS 响应基因，其中 2,824 </w:t>
      </w:r>
      <w:proofErr w:type="gramStart"/>
      <w:r w:rsidRPr="00CD4278">
        <w:t>个</w:t>
      </w:r>
      <w:proofErr w:type="gramEnd"/>
      <w:r w:rsidRPr="00CD4278">
        <w:t xml:space="preserve">上调，2,765 个下调。基因 ID 转换后，4,769 </w:t>
      </w:r>
      <w:proofErr w:type="gramStart"/>
      <w:r w:rsidRPr="00CD4278">
        <w:t>个</w:t>
      </w:r>
      <w:proofErr w:type="gramEnd"/>
      <w:r w:rsidRPr="00CD4278">
        <w:t>显著差异基因进入富集分析。GO 分析显示，上调基因主要富集于细胞因子</w:t>
      </w:r>
      <w:proofErr w:type="gramStart"/>
      <w:r w:rsidRPr="00CD4278">
        <w:t>介</w:t>
      </w:r>
      <w:proofErr w:type="gramEnd"/>
      <w:r w:rsidRPr="00CD4278">
        <w:t>导的信号通路、细菌应答、病毒应答、炎症</w:t>
      </w:r>
      <w:proofErr w:type="gramStart"/>
      <w:r w:rsidRPr="00CD4278">
        <w:t>反应正调控</w:t>
      </w:r>
      <w:proofErr w:type="gramEnd"/>
      <w:r w:rsidRPr="00CD4278">
        <w:t>、细胞因子产生和先天免疫调控。下调基因主要富集于小分子合成、单羧酸代谢、核糖体生成、脂肪酸代谢和有机酸转运。GSEA 进一步显示炎症免疫相关程序显著正向富集，KEGG GSEA 突出了细胞因子受体互作、NOD 样受体、TLR、TNF、IL-17、JAK-STAT、趋化因子和 NF-</w:t>
      </w:r>
      <w:proofErr w:type="spellStart"/>
      <w:r w:rsidRPr="00CD4278">
        <w:t>κB</w:t>
      </w:r>
      <w:proofErr w:type="spellEnd"/>
      <w:r w:rsidRPr="00CD4278">
        <w:t xml:space="preserve"> 等通路的激活。</w:t>
      </w:r>
    </w:p>
    <w:p w14:paraId="385E8AAB" w14:textId="77777777" w:rsidR="002B5D77" w:rsidRDefault="002B5D77"/>
    <w:p w14:paraId="3174C718" w14:textId="77777777" w:rsidR="002B5D77" w:rsidRDefault="002B5D77"/>
    <w:p w14:paraId="62CE8936" w14:textId="3B6A8560" w:rsidR="002B5D77" w:rsidRDefault="002B5D77">
      <w:r>
        <w:rPr>
          <w:rFonts w:hint="eastAsia"/>
        </w:rPr>
        <w:t>接下来要验证</w:t>
      </w:r>
    </w:p>
    <w:p w14:paraId="0643E616" w14:textId="502F4F22" w:rsidR="002B5D77" w:rsidRDefault="002B5D77">
      <w:r w:rsidRPr="002B5D77">
        <w:t>GSE193336 中发现的 LPS-response genes 是否能在独立的人单核细胞 LPS 时间序列数据 GSE5504 中表现出动态响应</w:t>
      </w:r>
    </w:p>
    <w:p w14:paraId="61A7A30E" w14:textId="047625CB" w:rsidR="002B5D77" w:rsidRDefault="002B5D77">
      <w:r>
        <w:rPr>
          <w:rFonts w:hint="eastAsia"/>
        </w:rPr>
        <w:t>从单个macrophage 数据</w:t>
      </w:r>
      <w:proofErr w:type="gramStart"/>
      <w:r>
        <w:rPr>
          <w:rFonts w:hint="eastAsia"/>
        </w:rPr>
        <w:t>集发现</w:t>
      </w:r>
      <w:proofErr w:type="gramEnd"/>
      <w:r>
        <w:rPr>
          <w:rFonts w:hint="eastAsia"/>
        </w:rPr>
        <w:t>差异基因</w:t>
      </w:r>
    </w:p>
    <w:p w14:paraId="3761D5E1" w14:textId="02778DAA" w:rsidR="002B5D77" w:rsidRDefault="002B5D77">
      <w:r>
        <w:rPr>
          <w:rFonts w:hint="eastAsia"/>
        </w:rPr>
        <w:t>到在另一个monocyte时间序列数据集中验证响应趋势</w:t>
      </w:r>
    </w:p>
    <w:p w14:paraId="6362FB88" w14:textId="77777777" w:rsidR="0011391C" w:rsidRDefault="0011391C"/>
    <w:p w14:paraId="4885E6D0" w14:textId="49349C11" w:rsidR="0011391C" w:rsidRDefault="0011391C">
      <w:r>
        <w:rPr>
          <w:rFonts w:hint="eastAsia"/>
        </w:rPr>
        <w:t>第三个结果</w:t>
      </w:r>
    </w:p>
    <w:p w14:paraId="6D0ABA39" w14:textId="365AB5CF" w:rsidR="0011391C" w:rsidRDefault="0011391C">
      <w:r w:rsidRPr="0011391C">
        <w:t>为了评估所识别的 LPS 响应基因是否具有可重复性，我们在 GSE5504 人单核细胞 LPS 时</w:t>
      </w:r>
      <w:r w:rsidRPr="0011391C">
        <w:lastRenderedPageBreak/>
        <w:t>间序列数据中分析其表达动态。多个代表性炎症基因，包括 CCL2、CCL4、CCL5、CXCL8、IL1B、IL6、MAP3K8、NFKBIA、PTGS2、SOCS3、TNF 和 TNFAIP6，在 LPS 刺激后快速上调，多数在 2 至 8 小时达到较高表达水平。</w:t>
      </w:r>
      <w:proofErr w:type="gramStart"/>
      <w:r w:rsidRPr="0011391C">
        <w:t>热图进一步</w:t>
      </w:r>
      <w:proofErr w:type="gramEnd"/>
      <w:r w:rsidRPr="0011391C">
        <w:t>显示，基于这些核心 LPS 响应基因，基线样本与 LPS 刺激后样本可以明显区分。这些结果支持 LPS 诱导炎症响应特征在独立单核细胞/巨噬细胞数据集中的可重复性。</w:t>
      </w:r>
    </w:p>
    <w:p w14:paraId="5D428773" w14:textId="77777777" w:rsidR="0011391C" w:rsidRDefault="0011391C"/>
    <w:p w14:paraId="00BA49AA" w14:textId="77777777" w:rsidR="0011391C" w:rsidRDefault="0011391C"/>
    <w:p w14:paraId="319FB26E" w14:textId="0B065EC2" w:rsidR="0011391C" w:rsidRDefault="0011391C">
      <w:r>
        <w:rPr>
          <w:rFonts w:hint="eastAsia"/>
        </w:rPr>
        <w:t>第四阶段</w:t>
      </w:r>
    </w:p>
    <w:p w14:paraId="2B0475AD" w14:textId="2D7A9961" w:rsidR="0011391C" w:rsidRDefault="0011391C" w:rsidP="0011391C">
      <w:pPr>
        <w:pStyle w:val="a9"/>
        <w:numPr>
          <w:ilvl w:val="0"/>
          <w:numId w:val="10"/>
        </w:numPr>
      </w:pPr>
      <w:r w:rsidRPr="0011391C">
        <w:t>检查 GSE154918 样本分组</w:t>
      </w:r>
      <w:r w:rsidRPr="0011391C">
        <w:br/>
        <w:t>2. 提取 healthy control 和 sepsis 样本</w:t>
      </w:r>
      <w:r w:rsidRPr="0011391C">
        <w:br/>
        <w:t>3. 做 sepsis vs healthy 差异分析</w:t>
      </w:r>
      <w:r w:rsidRPr="0011391C">
        <w:br/>
        <w:t>4. 与 GSE193336 的 LPS-response genes 取交集</w:t>
      </w:r>
      <w:r w:rsidRPr="0011391C">
        <w:br/>
        <w:t>5. 判断交集基因方向是否一致</w:t>
      </w:r>
      <w:r w:rsidRPr="0011391C">
        <w:br/>
        <w:t>6. 画 overlap 图、表达热图、候选基因箱线图</w:t>
      </w:r>
    </w:p>
    <w:p w14:paraId="4EFF26A6" w14:textId="77777777" w:rsidR="0011391C" w:rsidRDefault="0011391C" w:rsidP="0011391C"/>
    <w:p w14:paraId="360AA20B" w14:textId="1D77E801" w:rsidR="0011391C" w:rsidRDefault="0011391C" w:rsidP="0011391C">
      <w:r>
        <w:rPr>
          <w:rFonts w:hint="eastAsia"/>
        </w:rPr>
        <w:t>问题是什么</w:t>
      </w:r>
    </w:p>
    <w:p w14:paraId="1CC23582" w14:textId="3B5426FF" w:rsidR="0011391C" w:rsidRDefault="0011391C" w:rsidP="0011391C">
      <w:r w:rsidRPr="0011391C">
        <w:t>体外 LPS 刺激诱导的炎症响应基因，是否也与临床脓毒症血液</w:t>
      </w:r>
      <w:proofErr w:type="gramStart"/>
      <w:r w:rsidRPr="0011391C">
        <w:t>转录组</w:t>
      </w:r>
      <w:proofErr w:type="gramEnd"/>
      <w:r w:rsidRPr="0011391C">
        <w:t>异常有关？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675"/>
      </w:tblGrid>
      <w:tr w:rsidR="00F46F0D" w:rsidRPr="00F46F0D" w14:paraId="034D53B5" w14:textId="77777777">
        <w:trPr>
          <w:tblHeader/>
          <w:tblCellSpacing w:w="15" w:type="dxa"/>
        </w:trPr>
        <w:tc>
          <w:tcPr>
            <w:tcW w:w="0" w:type="auto"/>
            <w:vAlign w:val="center"/>
            <w:hideMark/>
          </w:tcPr>
          <w:p w14:paraId="36E37048" w14:textId="77777777" w:rsidR="00F46F0D" w:rsidRPr="00F46F0D" w:rsidRDefault="00F46F0D" w:rsidP="00F46F0D">
            <w:pPr>
              <w:rPr>
                <w:b/>
                <w:bCs/>
              </w:rPr>
            </w:pPr>
            <w:r w:rsidRPr="00F46F0D">
              <w:rPr>
                <w:b/>
                <w:bCs/>
              </w:rPr>
              <w:t>分析项目</w:t>
            </w:r>
          </w:p>
        </w:tc>
        <w:tc>
          <w:tcPr>
            <w:tcW w:w="0" w:type="auto"/>
            <w:vAlign w:val="center"/>
            <w:hideMark/>
          </w:tcPr>
          <w:p w14:paraId="4E5739B2" w14:textId="77777777" w:rsidR="00F46F0D" w:rsidRPr="00F46F0D" w:rsidRDefault="00F46F0D" w:rsidP="00F46F0D">
            <w:pPr>
              <w:rPr>
                <w:b/>
                <w:bCs/>
              </w:rPr>
            </w:pPr>
            <w:r w:rsidRPr="00F46F0D">
              <w:rPr>
                <w:b/>
                <w:bCs/>
              </w:rPr>
              <w:t>结果</w:t>
            </w:r>
          </w:p>
        </w:tc>
      </w:tr>
      <w:tr w:rsidR="00F46F0D" w:rsidRPr="00F46F0D" w14:paraId="7DC8759D" w14:textId="77777777">
        <w:trPr>
          <w:tblCellSpacing w:w="15" w:type="dxa"/>
        </w:trPr>
        <w:tc>
          <w:tcPr>
            <w:tcW w:w="0" w:type="auto"/>
            <w:vAlign w:val="center"/>
            <w:hideMark/>
          </w:tcPr>
          <w:p w14:paraId="48910BC3" w14:textId="77777777" w:rsidR="00F46F0D" w:rsidRPr="00F46F0D" w:rsidRDefault="00F46F0D" w:rsidP="00F46F0D">
            <w:r w:rsidRPr="00F46F0D">
              <w:t>GSE154918 检测基因数</w:t>
            </w:r>
          </w:p>
        </w:tc>
        <w:tc>
          <w:tcPr>
            <w:tcW w:w="0" w:type="auto"/>
            <w:vAlign w:val="center"/>
            <w:hideMark/>
          </w:tcPr>
          <w:p w14:paraId="7F7D1CD8" w14:textId="77777777" w:rsidR="00F46F0D" w:rsidRPr="00F46F0D" w:rsidRDefault="00F46F0D" w:rsidP="00F46F0D">
            <w:r w:rsidRPr="00F46F0D">
              <w:t>19,203</w:t>
            </w:r>
          </w:p>
        </w:tc>
      </w:tr>
      <w:tr w:rsidR="00F46F0D" w:rsidRPr="00F46F0D" w14:paraId="10FDFBA3" w14:textId="77777777">
        <w:trPr>
          <w:tblCellSpacing w:w="15" w:type="dxa"/>
        </w:trPr>
        <w:tc>
          <w:tcPr>
            <w:tcW w:w="0" w:type="auto"/>
            <w:vAlign w:val="center"/>
            <w:hideMark/>
          </w:tcPr>
          <w:p w14:paraId="0E54FEA6" w14:textId="77777777" w:rsidR="00F46F0D" w:rsidRPr="00F46F0D" w:rsidRDefault="00F46F0D" w:rsidP="00F46F0D">
            <w:r w:rsidRPr="00F46F0D">
              <w:t>FDR &lt; 0.05 基因数</w:t>
            </w:r>
          </w:p>
        </w:tc>
        <w:tc>
          <w:tcPr>
            <w:tcW w:w="0" w:type="auto"/>
            <w:vAlign w:val="center"/>
            <w:hideMark/>
          </w:tcPr>
          <w:p w14:paraId="6DB9EE75" w14:textId="77777777" w:rsidR="00F46F0D" w:rsidRPr="00F46F0D" w:rsidRDefault="00F46F0D" w:rsidP="00F46F0D">
            <w:r w:rsidRPr="00F46F0D">
              <w:t>11,669</w:t>
            </w:r>
          </w:p>
        </w:tc>
      </w:tr>
      <w:tr w:rsidR="00F46F0D" w:rsidRPr="00F46F0D" w14:paraId="5AA398C0" w14:textId="77777777">
        <w:trPr>
          <w:tblCellSpacing w:w="15" w:type="dxa"/>
        </w:trPr>
        <w:tc>
          <w:tcPr>
            <w:tcW w:w="0" w:type="auto"/>
            <w:vAlign w:val="center"/>
            <w:hideMark/>
          </w:tcPr>
          <w:p w14:paraId="7AAB5CE0" w14:textId="77777777" w:rsidR="00F46F0D" w:rsidRPr="00F46F0D" w:rsidRDefault="00F46F0D" w:rsidP="00F46F0D">
            <w:r w:rsidRPr="00F46F0D">
              <w:t>FDR &lt; 0.05 且 |</w:t>
            </w:r>
            <w:proofErr w:type="spellStart"/>
            <w:r w:rsidRPr="00F46F0D">
              <w:t>logFC</w:t>
            </w:r>
            <w:proofErr w:type="spellEnd"/>
            <w:r w:rsidRPr="00F46F0D">
              <w:t>| ≥ 0.5</w:t>
            </w:r>
          </w:p>
        </w:tc>
        <w:tc>
          <w:tcPr>
            <w:tcW w:w="0" w:type="auto"/>
            <w:vAlign w:val="center"/>
            <w:hideMark/>
          </w:tcPr>
          <w:p w14:paraId="1B16F437" w14:textId="77777777" w:rsidR="00F46F0D" w:rsidRPr="00F46F0D" w:rsidRDefault="00F46F0D" w:rsidP="00F46F0D">
            <w:r w:rsidRPr="00F46F0D">
              <w:t>4,517</w:t>
            </w:r>
          </w:p>
        </w:tc>
      </w:tr>
      <w:tr w:rsidR="00F46F0D" w:rsidRPr="00F46F0D" w14:paraId="24AF57CF" w14:textId="77777777">
        <w:trPr>
          <w:tblCellSpacing w:w="15" w:type="dxa"/>
        </w:trPr>
        <w:tc>
          <w:tcPr>
            <w:tcW w:w="0" w:type="auto"/>
            <w:vAlign w:val="center"/>
            <w:hideMark/>
          </w:tcPr>
          <w:p w14:paraId="5127F57C" w14:textId="77777777" w:rsidR="00F46F0D" w:rsidRPr="00F46F0D" w:rsidRDefault="00F46F0D" w:rsidP="00F46F0D">
            <w:r w:rsidRPr="00F46F0D">
              <w:t>脓毒症上调基因</w:t>
            </w:r>
          </w:p>
        </w:tc>
        <w:tc>
          <w:tcPr>
            <w:tcW w:w="0" w:type="auto"/>
            <w:vAlign w:val="center"/>
            <w:hideMark/>
          </w:tcPr>
          <w:p w14:paraId="050179EE" w14:textId="77777777" w:rsidR="00F46F0D" w:rsidRPr="00F46F0D" w:rsidRDefault="00F46F0D" w:rsidP="00F46F0D">
            <w:r w:rsidRPr="00F46F0D">
              <w:t>2,175</w:t>
            </w:r>
          </w:p>
        </w:tc>
      </w:tr>
      <w:tr w:rsidR="00F46F0D" w:rsidRPr="00F46F0D" w14:paraId="7895B79D" w14:textId="77777777">
        <w:trPr>
          <w:tblCellSpacing w:w="15" w:type="dxa"/>
        </w:trPr>
        <w:tc>
          <w:tcPr>
            <w:tcW w:w="0" w:type="auto"/>
            <w:vAlign w:val="center"/>
            <w:hideMark/>
          </w:tcPr>
          <w:p w14:paraId="75C86A73" w14:textId="77777777" w:rsidR="00F46F0D" w:rsidRPr="00F46F0D" w:rsidRDefault="00F46F0D" w:rsidP="00F46F0D">
            <w:r w:rsidRPr="00F46F0D">
              <w:t>脓毒症下调基因</w:t>
            </w:r>
          </w:p>
        </w:tc>
        <w:tc>
          <w:tcPr>
            <w:tcW w:w="0" w:type="auto"/>
            <w:vAlign w:val="center"/>
            <w:hideMark/>
          </w:tcPr>
          <w:p w14:paraId="24A8BE35" w14:textId="77777777" w:rsidR="00F46F0D" w:rsidRPr="00F46F0D" w:rsidRDefault="00F46F0D" w:rsidP="00F46F0D">
            <w:r w:rsidRPr="00F46F0D">
              <w:t>2,342</w:t>
            </w:r>
          </w:p>
        </w:tc>
      </w:tr>
      <w:tr w:rsidR="00F46F0D" w:rsidRPr="00F46F0D" w14:paraId="51E84BDE" w14:textId="77777777">
        <w:trPr>
          <w:tblCellSpacing w:w="15" w:type="dxa"/>
        </w:trPr>
        <w:tc>
          <w:tcPr>
            <w:tcW w:w="0" w:type="auto"/>
            <w:vAlign w:val="center"/>
            <w:hideMark/>
          </w:tcPr>
          <w:p w14:paraId="22B2035D" w14:textId="77777777" w:rsidR="00F46F0D" w:rsidRPr="00F46F0D" w:rsidRDefault="00F46F0D" w:rsidP="00F46F0D">
            <w:r w:rsidRPr="00F46F0D">
              <w:t>Healthy 样本数</w:t>
            </w:r>
          </w:p>
        </w:tc>
        <w:tc>
          <w:tcPr>
            <w:tcW w:w="0" w:type="auto"/>
            <w:vAlign w:val="center"/>
            <w:hideMark/>
          </w:tcPr>
          <w:p w14:paraId="2237CE0B" w14:textId="77777777" w:rsidR="00F46F0D" w:rsidRPr="00F46F0D" w:rsidRDefault="00F46F0D" w:rsidP="00F46F0D">
            <w:r w:rsidRPr="00F46F0D">
              <w:t>40</w:t>
            </w:r>
          </w:p>
        </w:tc>
      </w:tr>
      <w:tr w:rsidR="00F46F0D" w:rsidRPr="00F46F0D" w14:paraId="03826DD1" w14:textId="77777777">
        <w:trPr>
          <w:tblCellSpacing w:w="15" w:type="dxa"/>
        </w:trPr>
        <w:tc>
          <w:tcPr>
            <w:tcW w:w="0" w:type="auto"/>
            <w:vAlign w:val="center"/>
            <w:hideMark/>
          </w:tcPr>
          <w:p w14:paraId="57B3759D" w14:textId="77777777" w:rsidR="00F46F0D" w:rsidRPr="00F46F0D" w:rsidRDefault="00F46F0D" w:rsidP="00F46F0D">
            <w:r w:rsidRPr="00F46F0D">
              <w:t>Acute sepsis 样本数</w:t>
            </w:r>
          </w:p>
        </w:tc>
        <w:tc>
          <w:tcPr>
            <w:tcW w:w="0" w:type="auto"/>
            <w:vAlign w:val="center"/>
            <w:hideMark/>
          </w:tcPr>
          <w:p w14:paraId="1AB3EC71" w14:textId="77777777" w:rsidR="00F46F0D" w:rsidRPr="00F46F0D" w:rsidRDefault="00F46F0D" w:rsidP="00F46F0D">
            <w:r w:rsidRPr="00F46F0D">
              <w:t>39</w:t>
            </w:r>
          </w:p>
        </w:tc>
      </w:tr>
      <w:tr w:rsidR="00F46F0D" w:rsidRPr="00F46F0D" w14:paraId="4C09E81A" w14:textId="77777777">
        <w:trPr>
          <w:tblCellSpacing w:w="15" w:type="dxa"/>
        </w:trPr>
        <w:tc>
          <w:tcPr>
            <w:tcW w:w="0" w:type="auto"/>
            <w:vAlign w:val="center"/>
          </w:tcPr>
          <w:p w14:paraId="10DF188B" w14:textId="77777777" w:rsidR="00F46F0D" w:rsidRPr="00F46F0D" w:rsidRDefault="00F46F0D" w:rsidP="00F46F0D"/>
        </w:tc>
        <w:tc>
          <w:tcPr>
            <w:tcW w:w="0" w:type="auto"/>
            <w:vAlign w:val="center"/>
          </w:tcPr>
          <w:p w14:paraId="59BD3E3F" w14:textId="77777777" w:rsidR="00F46F0D" w:rsidRPr="00F46F0D" w:rsidRDefault="00F46F0D" w:rsidP="00F46F0D"/>
        </w:tc>
      </w:tr>
    </w:tbl>
    <w:p w14:paraId="17F59CA6" w14:textId="11F96362" w:rsidR="00F46F0D" w:rsidRDefault="00F46F0D" w:rsidP="0011391C">
      <w:r w:rsidRPr="00F46F0D">
        <w:t>LPS 与脓毒症交集结果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675"/>
      </w:tblGrid>
      <w:tr w:rsidR="00F46F0D" w:rsidRPr="00F46F0D" w14:paraId="26C07481" w14:textId="77777777">
        <w:trPr>
          <w:tblHeader/>
          <w:tblCellSpacing w:w="15" w:type="dxa"/>
        </w:trPr>
        <w:tc>
          <w:tcPr>
            <w:tcW w:w="0" w:type="auto"/>
            <w:vAlign w:val="center"/>
            <w:hideMark/>
          </w:tcPr>
          <w:p w14:paraId="53B860ED" w14:textId="77777777" w:rsidR="00F46F0D" w:rsidRPr="00F46F0D" w:rsidRDefault="00F46F0D" w:rsidP="00F46F0D">
            <w:pPr>
              <w:rPr>
                <w:b/>
                <w:bCs/>
              </w:rPr>
            </w:pPr>
            <w:r w:rsidRPr="00F46F0D">
              <w:rPr>
                <w:b/>
                <w:bCs/>
              </w:rPr>
              <w:t>项目</w:t>
            </w:r>
          </w:p>
        </w:tc>
        <w:tc>
          <w:tcPr>
            <w:tcW w:w="0" w:type="auto"/>
            <w:vAlign w:val="center"/>
            <w:hideMark/>
          </w:tcPr>
          <w:p w14:paraId="636B4EF2" w14:textId="77777777" w:rsidR="00F46F0D" w:rsidRPr="00F46F0D" w:rsidRDefault="00F46F0D" w:rsidP="00F46F0D">
            <w:pPr>
              <w:rPr>
                <w:b/>
                <w:bCs/>
              </w:rPr>
            </w:pPr>
            <w:r w:rsidRPr="00F46F0D">
              <w:rPr>
                <w:b/>
                <w:bCs/>
              </w:rPr>
              <w:t>结果</w:t>
            </w:r>
          </w:p>
        </w:tc>
      </w:tr>
      <w:tr w:rsidR="00F46F0D" w:rsidRPr="00F46F0D" w14:paraId="076C6867" w14:textId="77777777">
        <w:trPr>
          <w:tblCellSpacing w:w="15" w:type="dxa"/>
        </w:trPr>
        <w:tc>
          <w:tcPr>
            <w:tcW w:w="0" w:type="auto"/>
            <w:vAlign w:val="center"/>
            <w:hideMark/>
          </w:tcPr>
          <w:p w14:paraId="4042437E" w14:textId="77777777" w:rsidR="00F46F0D" w:rsidRPr="00F46F0D" w:rsidRDefault="00F46F0D" w:rsidP="00F46F0D">
            <w:r w:rsidRPr="00F46F0D">
              <w:t>两个数据集中共同检测基因</w:t>
            </w:r>
          </w:p>
        </w:tc>
        <w:tc>
          <w:tcPr>
            <w:tcW w:w="0" w:type="auto"/>
            <w:vAlign w:val="center"/>
            <w:hideMark/>
          </w:tcPr>
          <w:p w14:paraId="49240F51" w14:textId="77777777" w:rsidR="00F46F0D" w:rsidRPr="00F46F0D" w:rsidRDefault="00F46F0D" w:rsidP="00F46F0D">
            <w:r w:rsidRPr="00F46F0D">
              <w:t>13,213</w:t>
            </w:r>
          </w:p>
        </w:tc>
      </w:tr>
      <w:tr w:rsidR="00F46F0D" w:rsidRPr="00F46F0D" w14:paraId="10BFA7A4" w14:textId="77777777">
        <w:trPr>
          <w:tblCellSpacing w:w="15" w:type="dxa"/>
        </w:trPr>
        <w:tc>
          <w:tcPr>
            <w:tcW w:w="0" w:type="auto"/>
            <w:vAlign w:val="center"/>
            <w:hideMark/>
          </w:tcPr>
          <w:p w14:paraId="64EDDFF4" w14:textId="77777777" w:rsidR="00F46F0D" w:rsidRPr="00F46F0D" w:rsidRDefault="00F46F0D" w:rsidP="00F46F0D">
            <w:r w:rsidRPr="00F46F0D">
              <w:t>LPS 显著基因</w:t>
            </w:r>
          </w:p>
        </w:tc>
        <w:tc>
          <w:tcPr>
            <w:tcW w:w="0" w:type="auto"/>
            <w:vAlign w:val="center"/>
            <w:hideMark/>
          </w:tcPr>
          <w:p w14:paraId="14B577BF" w14:textId="77777777" w:rsidR="00F46F0D" w:rsidRPr="00F46F0D" w:rsidRDefault="00F46F0D" w:rsidP="00F46F0D">
            <w:r w:rsidRPr="00F46F0D">
              <w:t>4,083</w:t>
            </w:r>
          </w:p>
        </w:tc>
      </w:tr>
      <w:tr w:rsidR="00F46F0D" w:rsidRPr="00F46F0D" w14:paraId="08726EAC" w14:textId="77777777">
        <w:trPr>
          <w:tblCellSpacing w:w="15" w:type="dxa"/>
        </w:trPr>
        <w:tc>
          <w:tcPr>
            <w:tcW w:w="0" w:type="auto"/>
            <w:vAlign w:val="center"/>
            <w:hideMark/>
          </w:tcPr>
          <w:p w14:paraId="238EFC79" w14:textId="77777777" w:rsidR="00F46F0D" w:rsidRPr="00F46F0D" w:rsidRDefault="00F46F0D" w:rsidP="00F46F0D">
            <w:r w:rsidRPr="00F46F0D">
              <w:t>脓毒症显著基因</w:t>
            </w:r>
          </w:p>
        </w:tc>
        <w:tc>
          <w:tcPr>
            <w:tcW w:w="0" w:type="auto"/>
            <w:vAlign w:val="center"/>
            <w:hideMark/>
          </w:tcPr>
          <w:p w14:paraId="3F7862C8" w14:textId="77777777" w:rsidR="00F46F0D" w:rsidRPr="00F46F0D" w:rsidRDefault="00F46F0D" w:rsidP="00F46F0D">
            <w:r w:rsidRPr="00F46F0D">
              <w:t>3,843</w:t>
            </w:r>
          </w:p>
        </w:tc>
      </w:tr>
      <w:tr w:rsidR="00F46F0D" w:rsidRPr="00F46F0D" w14:paraId="257EA7F6" w14:textId="77777777">
        <w:trPr>
          <w:tblCellSpacing w:w="15" w:type="dxa"/>
        </w:trPr>
        <w:tc>
          <w:tcPr>
            <w:tcW w:w="0" w:type="auto"/>
            <w:vAlign w:val="center"/>
            <w:hideMark/>
          </w:tcPr>
          <w:p w14:paraId="290C720F" w14:textId="77777777" w:rsidR="00F46F0D" w:rsidRPr="00F46F0D" w:rsidRDefault="00F46F0D" w:rsidP="00F46F0D">
            <w:r w:rsidRPr="00F46F0D">
              <w:t>两者共同显著基因</w:t>
            </w:r>
          </w:p>
        </w:tc>
        <w:tc>
          <w:tcPr>
            <w:tcW w:w="0" w:type="auto"/>
            <w:vAlign w:val="center"/>
            <w:hideMark/>
          </w:tcPr>
          <w:p w14:paraId="5D807E6B" w14:textId="77777777" w:rsidR="00F46F0D" w:rsidRPr="00F46F0D" w:rsidRDefault="00F46F0D" w:rsidP="00F46F0D">
            <w:r w:rsidRPr="00F46F0D">
              <w:t>1,496</w:t>
            </w:r>
          </w:p>
        </w:tc>
      </w:tr>
      <w:tr w:rsidR="00F46F0D" w:rsidRPr="00F46F0D" w14:paraId="7A7B9520" w14:textId="77777777">
        <w:trPr>
          <w:tblCellSpacing w:w="15" w:type="dxa"/>
        </w:trPr>
        <w:tc>
          <w:tcPr>
            <w:tcW w:w="0" w:type="auto"/>
            <w:vAlign w:val="center"/>
            <w:hideMark/>
          </w:tcPr>
          <w:p w14:paraId="06FE6116" w14:textId="77777777" w:rsidR="00F46F0D" w:rsidRPr="00F46F0D" w:rsidRDefault="00F46F0D" w:rsidP="00F46F0D">
            <w:r w:rsidRPr="00F46F0D">
              <w:t>同方向重叠基因</w:t>
            </w:r>
          </w:p>
        </w:tc>
        <w:tc>
          <w:tcPr>
            <w:tcW w:w="0" w:type="auto"/>
            <w:vAlign w:val="center"/>
            <w:hideMark/>
          </w:tcPr>
          <w:p w14:paraId="67DF3EDD" w14:textId="77777777" w:rsidR="00F46F0D" w:rsidRPr="00F46F0D" w:rsidRDefault="00F46F0D" w:rsidP="00F46F0D">
            <w:r w:rsidRPr="00F46F0D">
              <w:t>906</w:t>
            </w:r>
          </w:p>
        </w:tc>
      </w:tr>
      <w:tr w:rsidR="00F46F0D" w:rsidRPr="00F46F0D" w14:paraId="1E06C06C" w14:textId="77777777">
        <w:trPr>
          <w:tblCellSpacing w:w="15" w:type="dxa"/>
        </w:trPr>
        <w:tc>
          <w:tcPr>
            <w:tcW w:w="0" w:type="auto"/>
            <w:vAlign w:val="center"/>
            <w:hideMark/>
          </w:tcPr>
          <w:p w14:paraId="7214DB97" w14:textId="77777777" w:rsidR="00F46F0D" w:rsidRPr="00F46F0D" w:rsidRDefault="00F46F0D" w:rsidP="00F46F0D">
            <w:r w:rsidRPr="00F46F0D">
              <w:t>反方向重叠基因</w:t>
            </w:r>
          </w:p>
        </w:tc>
        <w:tc>
          <w:tcPr>
            <w:tcW w:w="0" w:type="auto"/>
            <w:vAlign w:val="center"/>
            <w:hideMark/>
          </w:tcPr>
          <w:p w14:paraId="25393082" w14:textId="77777777" w:rsidR="00F46F0D" w:rsidRPr="00F46F0D" w:rsidRDefault="00F46F0D" w:rsidP="00F46F0D">
            <w:r w:rsidRPr="00F46F0D">
              <w:t>590</w:t>
            </w:r>
          </w:p>
        </w:tc>
      </w:tr>
    </w:tbl>
    <w:p w14:paraId="0B39CECE" w14:textId="77777777" w:rsidR="00F46F0D" w:rsidRDefault="00F46F0D" w:rsidP="0011391C"/>
    <w:p w14:paraId="796E3C47" w14:textId="078C5722" w:rsidR="00F46F0D" w:rsidRDefault="00F46F0D" w:rsidP="0011391C">
      <w:r>
        <w:rPr>
          <w:rFonts w:hint="eastAsia"/>
        </w:rPr>
        <w:t>结果说明</w:t>
      </w:r>
    </w:p>
    <w:p w14:paraId="739D9254" w14:textId="23B9B99C" w:rsidR="00F46F0D" w:rsidRDefault="00F46F0D" w:rsidP="0011391C">
      <w:r w:rsidRPr="00F46F0D">
        <w:t>LPS 诱导的巨噬细胞转录响应与临床急性脓毒症血液</w:t>
      </w:r>
      <w:proofErr w:type="gramStart"/>
      <w:r w:rsidRPr="00F46F0D">
        <w:t>转录组</w:t>
      </w:r>
      <w:proofErr w:type="gramEnd"/>
      <w:r w:rsidRPr="00F46F0D">
        <w:t>改变之间存在统计学显著但整体较弱的正相关，并且存在一组方向一致的共同响应基因。</w:t>
      </w:r>
    </w:p>
    <w:p w14:paraId="06BAC9FE" w14:textId="77777777" w:rsidR="00F46F0D" w:rsidRDefault="00F46F0D" w:rsidP="0011391C"/>
    <w:p w14:paraId="1F5ACC9F" w14:textId="77777777" w:rsidR="00F46F0D" w:rsidRDefault="00F46F0D" w:rsidP="0011391C"/>
    <w:p w14:paraId="40CF0FDD" w14:textId="77777777" w:rsidR="00F46F0D" w:rsidRDefault="00F46F0D" w:rsidP="0011391C">
      <w:pPr>
        <w:rPr>
          <w:rFonts w:hint="eastAsia"/>
        </w:rPr>
      </w:pPr>
    </w:p>
    <w:p w14:paraId="2DDB056E" w14:textId="3123E5BC" w:rsidR="00F46F0D" w:rsidRDefault="00F46F0D" w:rsidP="0011391C">
      <w:r w:rsidRPr="00F46F0D">
        <w:lastRenderedPageBreak/>
        <w:t>为了评估 LPS 诱导的巨噬细胞转录响应是否与临床脓毒症相关，我们将 GSE193336 中识别的 LPS 响应基因与 GSE154918 中急性脓毒</w:t>
      </w:r>
      <w:proofErr w:type="gramStart"/>
      <w:r w:rsidRPr="00F46F0D">
        <w:t>症相关</w:t>
      </w:r>
      <w:proofErr w:type="gramEnd"/>
      <w:r w:rsidRPr="00F46F0D">
        <w:t xml:space="preserve">基因进行了比较。在 GSE154918 中，将急性脓毒症患者，包括 sepsis 和 septic shock，与健康对照进行比较，共识别出 4,517 </w:t>
      </w:r>
      <w:proofErr w:type="gramStart"/>
      <w:r w:rsidRPr="00F46F0D">
        <w:t>个</w:t>
      </w:r>
      <w:proofErr w:type="gramEnd"/>
      <w:r w:rsidRPr="00F46F0D">
        <w:t>差异表达基因。在两个数据</w:t>
      </w:r>
      <w:proofErr w:type="gramStart"/>
      <w:r w:rsidRPr="00F46F0D">
        <w:t>集共同</w:t>
      </w:r>
      <w:proofErr w:type="gramEnd"/>
      <w:r w:rsidRPr="00F46F0D">
        <w:t xml:space="preserve">检测到的 13,213 </w:t>
      </w:r>
      <w:proofErr w:type="gramStart"/>
      <w:r w:rsidRPr="00F46F0D">
        <w:t>个</w:t>
      </w:r>
      <w:proofErr w:type="gramEnd"/>
      <w:r w:rsidRPr="00F46F0D">
        <w:t xml:space="preserve">基因中，有 1,496 </w:t>
      </w:r>
      <w:proofErr w:type="gramStart"/>
      <w:r w:rsidRPr="00F46F0D">
        <w:t>个</w:t>
      </w:r>
      <w:proofErr w:type="gramEnd"/>
      <w:r w:rsidRPr="00F46F0D">
        <w:t xml:space="preserve">基因在 LPS 刺激和急性脓毒症中均显著改变，其中 906 </w:t>
      </w:r>
      <w:proofErr w:type="gramStart"/>
      <w:r w:rsidRPr="00F46F0D">
        <w:t>个</w:t>
      </w:r>
      <w:proofErr w:type="gramEnd"/>
      <w:r w:rsidRPr="00F46F0D">
        <w:t>基因方向一致。虽然整体 log2FC 相关性较弱，但具有高度统计学显著性。</w:t>
      </w:r>
      <w:proofErr w:type="gramStart"/>
      <w:r w:rsidRPr="00F46F0D">
        <w:t>热图进一步</w:t>
      </w:r>
      <w:proofErr w:type="gramEnd"/>
      <w:r w:rsidRPr="00F46F0D">
        <w:t>显示，这些重叠基因能够区分健康对照与急性脓毒症样本。结果提示，巨噬细胞 LPS 响应程序的一部分可在临床脓毒症血液</w:t>
      </w:r>
      <w:proofErr w:type="gramStart"/>
      <w:r w:rsidRPr="00F46F0D">
        <w:t>转录组</w:t>
      </w:r>
      <w:proofErr w:type="gramEnd"/>
      <w:r w:rsidRPr="00F46F0D">
        <w:t>异常中被观察到。</w:t>
      </w:r>
    </w:p>
    <w:p w14:paraId="3ED300F4" w14:textId="77777777" w:rsidR="00F46F0D" w:rsidRDefault="00F46F0D" w:rsidP="0011391C"/>
    <w:p w14:paraId="6BA50BEC" w14:textId="694B9759" w:rsidR="00F46F0D" w:rsidRDefault="00F46F0D" w:rsidP="0011391C">
      <w:r>
        <w:rPr>
          <w:rFonts w:hint="eastAsia"/>
        </w:rPr>
        <w:t xml:space="preserve">第五阶段 </w:t>
      </w:r>
      <w:r w:rsidRPr="00F46F0D">
        <w:t>重叠显著性检验 + 候选基因筛选</w:t>
      </w:r>
    </w:p>
    <w:p w14:paraId="4438C0D6" w14:textId="77777777" w:rsidR="00F46F0D" w:rsidRPr="00F46F0D" w:rsidRDefault="00F46F0D" w:rsidP="00F46F0D">
      <w:r w:rsidRPr="00F46F0D">
        <w:t xml:space="preserve">  计算 LPS 显著基因和 sepsis 显著基因的 overlap 是否显著富集； </w:t>
      </w:r>
    </w:p>
    <w:p w14:paraId="504AAA15" w14:textId="77777777" w:rsidR="00F46F0D" w:rsidRPr="00F46F0D" w:rsidRDefault="00F46F0D" w:rsidP="00F46F0D">
      <w:r w:rsidRPr="00F46F0D">
        <w:t xml:space="preserve">  统计 Up-Up、Down-Down、反方向基因数量； </w:t>
      </w:r>
    </w:p>
    <w:p w14:paraId="5B6BC763" w14:textId="77777777" w:rsidR="00F46F0D" w:rsidRPr="00F46F0D" w:rsidRDefault="00F46F0D" w:rsidP="00F46F0D">
      <w:r w:rsidRPr="00F46F0D">
        <w:t xml:space="preserve">  筛选一组最值得写进论文的 candidate genes； </w:t>
      </w:r>
    </w:p>
    <w:p w14:paraId="57F9C66E" w14:textId="50CD000C" w:rsidR="00F46F0D" w:rsidRDefault="00F46F0D" w:rsidP="00F46F0D">
      <w:r w:rsidRPr="00F46F0D">
        <w:t>  重画更适合投稿的 Figure 8。</w:t>
      </w:r>
    </w:p>
    <w:p w14:paraId="35AEA983" w14:textId="77777777" w:rsidR="00F46F0D" w:rsidRDefault="00F46F0D" w:rsidP="00F46F0D"/>
    <w:p w14:paraId="777E345B" w14:textId="3D04D83A" w:rsidR="00F46F0D" w:rsidRDefault="00F46F0D" w:rsidP="00F46F0D">
      <w:r>
        <w:rPr>
          <w:rFonts w:hint="eastAsia"/>
        </w:rPr>
        <w:t>核心结果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1174"/>
      </w:tblGrid>
      <w:tr w:rsidR="00F46F0D" w:rsidRPr="00F46F0D" w14:paraId="285BAFB9" w14:textId="77777777">
        <w:trPr>
          <w:tblHeader/>
          <w:tblCellSpacing w:w="15" w:type="dxa"/>
        </w:trPr>
        <w:tc>
          <w:tcPr>
            <w:tcW w:w="0" w:type="auto"/>
            <w:vAlign w:val="center"/>
            <w:hideMark/>
          </w:tcPr>
          <w:p w14:paraId="686CB238" w14:textId="77777777" w:rsidR="00F46F0D" w:rsidRPr="00F46F0D" w:rsidRDefault="00F46F0D" w:rsidP="00F46F0D">
            <w:pPr>
              <w:rPr>
                <w:b/>
                <w:bCs/>
              </w:rPr>
            </w:pPr>
            <w:r w:rsidRPr="00F46F0D">
              <w:rPr>
                <w:b/>
                <w:bCs/>
              </w:rPr>
              <w:t>指标</w:t>
            </w:r>
          </w:p>
        </w:tc>
        <w:tc>
          <w:tcPr>
            <w:tcW w:w="0" w:type="auto"/>
            <w:vAlign w:val="center"/>
            <w:hideMark/>
          </w:tcPr>
          <w:p w14:paraId="2CFE06E8" w14:textId="77777777" w:rsidR="00F46F0D" w:rsidRPr="00F46F0D" w:rsidRDefault="00F46F0D" w:rsidP="00F46F0D">
            <w:pPr>
              <w:rPr>
                <w:b/>
                <w:bCs/>
              </w:rPr>
            </w:pPr>
            <w:r w:rsidRPr="00F46F0D">
              <w:rPr>
                <w:b/>
                <w:bCs/>
              </w:rPr>
              <w:t>结果</w:t>
            </w:r>
          </w:p>
        </w:tc>
      </w:tr>
      <w:tr w:rsidR="00F46F0D" w:rsidRPr="00F46F0D" w14:paraId="2702B35C" w14:textId="77777777">
        <w:trPr>
          <w:tblCellSpacing w:w="15" w:type="dxa"/>
        </w:trPr>
        <w:tc>
          <w:tcPr>
            <w:tcW w:w="0" w:type="auto"/>
            <w:vAlign w:val="center"/>
            <w:hideMark/>
          </w:tcPr>
          <w:p w14:paraId="607123F2" w14:textId="77777777" w:rsidR="00F46F0D" w:rsidRPr="00F46F0D" w:rsidRDefault="00F46F0D" w:rsidP="00F46F0D">
            <w:r w:rsidRPr="00F46F0D">
              <w:t>两个数据</w:t>
            </w:r>
            <w:proofErr w:type="gramStart"/>
            <w:r w:rsidRPr="00F46F0D">
              <w:t>集共同</w:t>
            </w:r>
            <w:proofErr w:type="gramEnd"/>
            <w:r w:rsidRPr="00F46F0D">
              <w:t>检测基因</w:t>
            </w:r>
          </w:p>
        </w:tc>
        <w:tc>
          <w:tcPr>
            <w:tcW w:w="0" w:type="auto"/>
            <w:vAlign w:val="center"/>
            <w:hideMark/>
          </w:tcPr>
          <w:p w14:paraId="6F7CEFA6" w14:textId="77777777" w:rsidR="00F46F0D" w:rsidRPr="00F46F0D" w:rsidRDefault="00F46F0D" w:rsidP="00F46F0D">
            <w:r w:rsidRPr="00F46F0D">
              <w:t>13,213</w:t>
            </w:r>
          </w:p>
        </w:tc>
      </w:tr>
      <w:tr w:rsidR="00F46F0D" w:rsidRPr="00F46F0D" w14:paraId="294C16A0" w14:textId="77777777">
        <w:trPr>
          <w:tblCellSpacing w:w="15" w:type="dxa"/>
        </w:trPr>
        <w:tc>
          <w:tcPr>
            <w:tcW w:w="0" w:type="auto"/>
            <w:vAlign w:val="center"/>
            <w:hideMark/>
          </w:tcPr>
          <w:p w14:paraId="2DA7943C" w14:textId="77777777" w:rsidR="00F46F0D" w:rsidRPr="00F46F0D" w:rsidRDefault="00F46F0D" w:rsidP="00F46F0D">
            <w:r w:rsidRPr="00F46F0D">
              <w:t>LPS 显著基因</w:t>
            </w:r>
          </w:p>
        </w:tc>
        <w:tc>
          <w:tcPr>
            <w:tcW w:w="0" w:type="auto"/>
            <w:vAlign w:val="center"/>
            <w:hideMark/>
          </w:tcPr>
          <w:p w14:paraId="10EE8409" w14:textId="77777777" w:rsidR="00F46F0D" w:rsidRPr="00F46F0D" w:rsidRDefault="00F46F0D" w:rsidP="00F46F0D">
            <w:r w:rsidRPr="00F46F0D">
              <w:t>4,083</w:t>
            </w:r>
          </w:p>
        </w:tc>
      </w:tr>
      <w:tr w:rsidR="00F46F0D" w:rsidRPr="00F46F0D" w14:paraId="59B6F28A" w14:textId="77777777">
        <w:trPr>
          <w:tblCellSpacing w:w="15" w:type="dxa"/>
        </w:trPr>
        <w:tc>
          <w:tcPr>
            <w:tcW w:w="0" w:type="auto"/>
            <w:vAlign w:val="center"/>
            <w:hideMark/>
          </w:tcPr>
          <w:p w14:paraId="670CCB4B" w14:textId="77777777" w:rsidR="00F46F0D" w:rsidRPr="00F46F0D" w:rsidRDefault="00F46F0D" w:rsidP="00F46F0D">
            <w:r w:rsidRPr="00F46F0D">
              <w:t>脓毒症显著基因</w:t>
            </w:r>
          </w:p>
        </w:tc>
        <w:tc>
          <w:tcPr>
            <w:tcW w:w="0" w:type="auto"/>
            <w:vAlign w:val="center"/>
            <w:hideMark/>
          </w:tcPr>
          <w:p w14:paraId="70DFEDE9" w14:textId="77777777" w:rsidR="00F46F0D" w:rsidRPr="00F46F0D" w:rsidRDefault="00F46F0D" w:rsidP="00F46F0D">
            <w:r w:rsidRPr="00F46F0D">
              <w:t>3,843</w:t>
            </w:r>
          </w:p>
        </w:tc>
      </w:tr>
      <w:tr w:rsidR="00F46F0D" w:rsidRPr="00F46F0D" w14:paraId="6FC077FF" w14:textId="77777777">
        <w:trPr>
          <w:tblCellSpacing w:w="15" w:type="dxa"/>
        </w:trPr>
        <w:tc>
          <w:tcPr>
            <w:tcW w:w="0" w:type="auto"/>
            <w:vAlign w:val="center"/>
            <w:hideMark/>
          </w:tcPr>
          <w:p w14:paraId="5A836B60" w14:textId="77777777" w:rsidR="00F46F0D" w:rsidRPr="00F46F0D" w:rsidRDefault="00F46F0D" w:rsidP="00F46F0D">
            <w:r w:rsidRPr="00F46F0D">
              <w:t>实际重叠显著基因</w:t>
            </w:r>
          </w:p>
        </w:tc>
        <w:tc>
          <w:tcPr>
            <w:tcW w:w="0" w:type="auto"/>
            <w:vAlign w:val="center"/>
            <w:hideMark/>
          </w:tcPr>
          <w:p w14:paraId="7EBB3A82" w14:textId="77777777" w:rsidR="00F46F0D" w:rsidRPr="00F46F0D" w:rsidRDefault="00F46F0D" w:rsidP="00F46F0D">
            <w:r w:rsidRPr="00F46F0D">
              <w:t>1,496</w:t>
            </w:r>
          </w:p>
        </w:tc>
      </w:tr>
      <w:tr w:rsidR="00F46F0D" w:rsidRPr="00F46F0D" w14:paraId="6C1F9E84" w14:textId="77777777">
        <w:trPr>
          <w:tblCellSpacing w:w="15" w:type="dxa"/>
        </w:trPr>
        <w:tc>
          <w:tcPr>
            <w:tcW w:w="0" w:type="auto"/>
            <w:vAlign w:val="center"/>
            <w:hideMark/>
          </w:tcPr>
          <w:p w14:paraId="45C86BB2" w14:textId="77777777" w:rsidR="00F46F0D" w:rsidRPr="00F46F0D" w:rsidRDefault="00F46F0D" w:rsidP="00F46F0D">
            <w:r w:rsidRPr="00F46F0D">
              <w:t>期望随机重叠数</w:t>
            </w:r>
          </w:p>
        </w:tc>
        <w:tc>
          <w:tcPr>
            <w:tcW w:w="0" w:type="auto"/>
            <w:vAlign w:val="center"/>
            <w:hideMark/>
          </w:tcPr>
          <w:p w14:paraId="34D86175" w14:textId="77777777" w:rsidR="00F46F0D" w:rsidRPr="00F46F0D" w:rsidRDefault="00F46F0D" w:rsidP="00F46F0D">
            <w:r w:rsidRPr="00F46F0D">
              <w:t>1,187.54</w:t>
            </w:r>
          </w:p>
        </w:tc>
      </w:tr>
      <w:tr w:rsidR="00F46F0D" w:rsidRPr="00F46F0D" w14:paraId="788B85F5" w14:textId="77777777">
        <w:trPr>
          <w:tblCellSpacing w:w="15" w:type="dxa"/>
        </w:trPr>
        <w:tc>
          <w:tcPr>
            <w:tcW w:w="0" w:type="auto"/>
            <w:vAlign w:val="center"/>
            <w:hideMark/>
          </w:tcPr>
          <w:p w14:paraId="14112611" w14:textId="77777777" w:rsidR="00F46F0D" w:rsidRPr="00F46F0D" w:rsidRDefault="00F46F0D" w:rsidP="00F46F0D">
            <w:r w:rsidRPr="00F46F0D">
              <w:t>Fisher odds ratio</w:t>
            </w:r>
          </w:p>
        </w:tc>
        <w:tc>
          <w:tcPr>
            <w:tcW w:w="0" w:type="auto"/>
            <w:vAlign w:val="center"/>
            <w:hideMark/>
          </w:tcPr>
          <w:p w14:paraId="70EE143E" w14:textId="77777777" w:rsidR="00F46F0D" w:rsidRPr="00F46F0D" w:rsidRDefault="00F46F0D" w:rsidP="00F46F0D">
            <w:r w:rsidRPr="00F46F0D">
              <w:t>1.67</w:t>
            </w:r>
          </w:p>
        </w:tc>
      </w:tr>
      <w:tr w:rsidR="00F46F0D" w:rsidRPr="00F46F0D" w14:paraId="6E656129" w14:textId="77777777">
        <w:trPr>
          <w:tblCellSpacing w:w="15" w:type="dxa"/>
        </w:trPr>
        <w:tc>
          <w:tcPr>
            <w:tcW w:w="0" w:type="auto"/>
            <w:vAlign w:val="center"/>
            <w:hideMark/>
          </w:tcPr>
          <w:p w14:paraId="1B9EF687" w14:textId="77777777" w:rsidR="00F46F0D" w:rsidRPr="00F46F0D" w:rsidRDefault="00F46F0D" w:rsidP="00F46F0D">
            <w:r w:rsidRPr="00F46F0D">
              <w:t>Fisher P value</w:t>
            </w:r>
          </w:p>
        </w:tc>
        <w:tc>
          <w:tcPr>
            <w:tcW w:w="0" w:type="auto"/>
            <w:vAlign w:val="center"/>
            <w:hideMark/>
          </w:tcPr>
          <w:p w14:paraId="3C644986" w14:textId="77777777" w:rsidR="00F46F0D" w:rsidRPr="00F46F0D" w:rsidRDefault="00F46F0D" w:rsidP="00F46F0D">
            <w:r w:rsidRPr="00F46F0D">
              <w:t>7.88 × 10</w:t>
            </w:r>
            <w:r w:rsidRPr="00F46F0D">
              <w:rPr>
                <w:rFonts w:ascii="Cambria Math" w:hAnsi="Cambria Math" w:cs="Cambria Math"/>
              </w:rPr>
              <w:t>⁻</w:t>
            </w:r>
            <w:r w:rsidRPr="00F46F0D">
              <w:rPr>
                <w:rFonts w:ascii="等线" w:eastAsia="等线" w:hAnsi="等线" w:cs="等线" w:hint="eastAsia"/>
              </w:rPr>
              <w:t>³</w:t>
            </w:r>
            <w:r w:rsidRPr="00F46F0D">
              <w:rPr>
                <w:rFonts w:ascii="Cambria Math" w:hAnsi="Cambria Math" w:cs="Cambria Math"/>
              </w:rPr>
              <w:t>⁷</w:t>
            </w:r>
          </w:p>
        </w:tc>
      </w:tr>
    </w:tbl>
    <w:p w14:paraId="48151E35" w14:textId="1FA7B36E" w:rsidR="00F46F0D" w:rsidRDefault="00F46F0D" w:rsidP="00F46F0D">
      <w:r>
        <w:rPr>
          <w:rFonts w:hint="eastAsia"/>
        </w:rPr>
        <w:t>这说明</w:t>
      </w:r>
      <w:r w:rsidRPr="00F46F0D">
        <w:t>LPS 响应基因与急性脓毒</w:t>
      </w:r>
      <w:proofErr w:type="gramStart"/>
      <w:r w:rsidRPr="00F46F0D">
        <w:t>症相关</w:t>
      </w:r>
      <w:proofErr w:type="gramEnd"/>
      <w:r w:rsidRPr="00F46F0D">
        <w:t>基因的重叠不是随机产生的，而是显著富集</w:t>
      </w:r>
    </w:p>
    <w:p w14:paraId="29B134D3" w14:textId="77777777" w:rsidR="00F46F0D" w:rsidRDefault="00F46F0D" w:rsidP="00F46F0D"/>
    <w:p w14:paraId="6ED9A83D" w14:textId="41AE2414" w:rsidR="00F46F0D" w:rsidRDefault="00F46F0D" w:rsidP="00F46F0D">
      <w:r>
        <w:rPr>
          <w:rFonts w:hint="eastAsia"/>
        </w:rPr>
        <w:t>方向一致性结果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690"/>
        <w:gridCol w:w="669"/>
      </w:tblGrid>
      <w:tr w:rsidR="00F46F0D" w:rsidRPr="00F46F0D" w14:paraId="37A599AD" w14:textId="77777777">
        <w:trPr>
          <w:tblHeader/>
          <w:tblCellSpacing w:w="15" w:type="dxa"/>
        </w:trPr>
        <w:tc>
          <w:tcPr>
            <w:tcW w:w="0" w:type="auto"/>
            <w:vAlign w:val="center"/>
            <w:hideMark/>
          </w:tcPr>
          <w:p w14:paraId="24737282" w14:textId="77777777" w:rsidR="00F46F0D" w:rsidRPr="00F46F0D" w:rsidRDefault="00F46F0D" w:rsidP="00F46F0D">
            <w:pPr>
              <w:rPr>
                <w:b/>
                <w:bCs/>
              </w:rPr>
            </w:pPr>
            <w:r w:rsidRPr="00F46F0D">
              <w:rPr>
                <w:b/>
                <w:bCs/>
              </w:rPr>
              <w:t>方向</w:t>
            </w:r>
          </w:p>
        </w:tc>
        <w:tc>
          <w:tcPr>
            <w:tcW w:w="0" w:type="auto"/>
            <w:vAlign w:val="center"/>
            <w:hideMark/>
          </w:tcPr>
          <w:p w14:paraId="7BFC9E8B" w14:textId="77777777" w:rsidR="00F46F0D" w:rsidRPr="00F46F0D" w:rsidRDefault="00F46F0D" w:rsidP="00F46F0D">
            <w:pPr>
              <w:rPr>
                <w:b/>
                <w:bCs/>
              </w:rPr>
            </w:pPr>
            <w:r w:rsidRPr="00F46F0D">
              <w:rPr>
                <w:b/>
                <w:bCs/>
              </w:rPr>
              <w:t>基因数</w:t>
            </w:r>
          </w:p>
        </w:tc>
        <w:tc>
          <w:tcPr>
            <w:tcW w:w="0" w:type="auto"/>
            <w:vAlign w:val="center"/>
            <w:hideMark/>
          </w:tcPr>
          <w:p w14:paraId="255B38FA" w14:textId="77777777" w:rsidR="00F46F0D" w:rsidRPr="00F46F0D" w:rsidRDefault="00F46F0D" w:rsidP="00F46F0D">
            <w:pPr>
              <w:rPr>
                <w:b/>
                <w:bCs/>
              </w:rPr>
            </w:pPr>
            <w:r w:rsidRPr="00F46F0D">
              <w:rPr>
                <w:b/>
                <w:bCs/>
              </w:rPr>
              <w:t>比例</w:t>
            </w:r>
          </w:p>
        </w:tc>
      </w:tr>
      <w:tr w:rsidR="00F46F0D" w:rsidRPr="00F46F0D" w14:paraId="4966BDDF" w14:textId="77777777">
        <w:trPr>
          <w:tblCellSpacing w:w="15" w:type="dxa"/>
        </w:trPr>
        <w:tc>
          <w:tcPr>
            <w:tcW w:w="0" w:type="auto"/>
            <w:vAlign w:val="center"/>
            <w:hideMark/>
          </w:tcPr>
          <w:p w14:paraId="670546EE" w14:textId="77777777" w:rsidR="00F46F0D" w:rsidRPr="00F46F0D" w:rsidRDefault="00F46F0D" w:rsidP="00F46F0D">
            <w:r w:rsidRPr="00F46F0D">
              <w:t>Down in both</w:t>
            </w:r>
          </w:p>
        </w:tc>
        <w:tc>
          <w:tcPr>
            <w:tcW w:w="0" w:type="auto"/>
            <w:vAlign w:val="center"/>
            <w:hideMark/>
          </w:tcPr>
          <w:p w14:paraId="507F046F" w14:textId="77777777" w:rsidR="00F46F0D" w:rsidRPr="00F46F0D" w:rsidRDefault="00F46F0D" w:rsidP="00F46F0D">
            <w:r w:rsidRPr="00F46F0D">
              <w:t>493</w:t>
            </w:r>
          </w:p>
        </w:tc>
        <w:tc>
          <w:tcPr>
            <w:tcW w:w="0" w:type="auto"/>
            <w:vAlign w:val="center"/>
            <w:hideMark/>
          </w:tcPr>
          <w:p w14:paraId="33D9E659" w14:textId="77777777" w:rsidR="00F46F0D" w:rsidRPr="00F46F0D" w:rsidRDefault="00F46F0D" w:rsidP="00F46F0D">
            <w:r w:rsidRPr="00F46F0D">
              <w:t>32.95%</w:t>
            </w:r>
          </w:p>
        </w:tc>
      </w:tr>
      <w:tr w:rsidR="00F46F0D" w:rsidRPr="00F46F0D" w14:paraId="44B5E725" w14:textId="77777777">
        <w:trPr>
          <w:tblCellSpacing w:w="15" w:type="dxa"/>
        </w:trPr>
        <w:tc>
          <w:tcPr>
            <w:tcW w:w="0" w:type="auto"/>
            <w:vAlign w:val="center"/>
            <w:hideMark/>
          </w:tcPr>
          <w:p w14:paraId="058EF02D" w14:textId="77777777" w:rsidR="00F46F0D" w:rsidRPr="00F46F0D" w:rsidRDefault="00F46F0D" w:rsidP="00F46F0D">
            <w:r w:rsidRPr="00F46F0D">
              <w:t>Up in both</w:t>
            </w:r>
          </w:p>
        </w:tc>
        <w:tc>
          <w:tcPr>
            <w:tcW w:w="0" w:type="auto"/>
            <w:vAlign w:val="center"/>
            <w:hideMark/>
          </w:tcPr>
          <w:p w14:paraId="57A0B1DB" w14:textId="77777777" w:rsidR="00F46F0D" w:rsidRPr="00F46F0D" w:rsidRDefault="00F46F0D" w:rsidP="00F46F0D">
            <w:r w:rsidRPr="00F46F0D">
              <w:t>413</w:t>
            </w:r>
          </w:p>
        </w:tc>
        <w:tc>
          <w:tcPr>
            <w:tcW w:w="0" w:type="auto"/>
            <w:vAlign w:val="center"/>
            <w:hideMark/>
          </w:tcPr>
          <w:p w14:paraId="4AD411A6" w14:textId="77777777" w:rsidR="00F46F0D" w:rsidRPr="00F46F0D" w:rsidRDefault="00F46F0D" w:rsidP="00F46F0D">
            <w:r w:rsidRPr="00F46F0D">
              <w:t>27.61%</w:t>
            </w:r>
          </w:p>
        </w:tc>
      </w:tr>
      <w:tr w:rsidR="00F46F0D" w:rsidRPr="00F46F0D" w14:paraId="57F5E6E7" w14:textId="77777777">
        <w:trPr>
          <w:tblCellSpacing w:w="15" w:type="dxa"/>
        </w:trPr>
        <w:tc>
          <w:tcPr>
            <w:tcW w:w="0" w:type="auto"/>
            <w:vAlign w:val="center"/>
            <w:hideMark/>
          </w:tcPr>
          <w:p w14:paraId="1171481E" w14:textId="77777777" w:rsidR="00F46F0D" w:rsidRPr="00F46F0D" w:rsidRDefault="00F46F0D" w:rsidP="00F46F0D">
            <w:r w:rsidRPr="00F46F0D">
              <w:t>LPS down, sepsis up</w:t>
            </w:r>
          </w:p>
        </w:tc>
        <w:tc>
          <w:tcPr>
            <w:tcW w:w="0" w:type="auto"/>
            <w:vAlign w:val="center"/>
            <w:hideMark/>
          </w:tcPr>
          <w:p w14:paraId="41E859ED" w14:textId="77777777" w:rsidR="00F46F0D" w:rsidRPr="00F46F0D" w:rsidRDefault="00F46F0D" w:rsidP="00F46F0D">
            <w:r w:rsidRPr="00F46F0D">
              <w:t>306</w:t>
            </w:r>
          </w:p>
        </w:tc>
        <w:tc>
          <w:tcPr>
            <w:tcW w:w="0" w:type="auto"/>
            <w:vAlign w:val="center"/>
            <w:hideMark/>
          </w:tcPr>
          <w:p w14:paraId="09CEA754" w14:textId="77777777" w:rsidR="00F46F0D" w:rsidRPr="00F46F0D" w:rsidRDefault="00F46F0D" w:rsidP="00F46F0D">
            <w:r w:rsidRPr="00F46F0D">
              <w:t>20.45%</w:t>
            </w:r>
          </w:p>
        </w:tc>
      </w:tr>
      <w:tr w:rsidR="00F46F0D" w:rsidRPr="00F46F0D" w14:paraId="76555AB1" w14:textId="77777777">
        <w:trPr>
          <w:tblCellSpacing w:w="15" w:type="dxa"/>
        </w:trPr>
        <w:tc>
          <w:tcPr>
            <w:tcW w:w="0" w:type="auto"/>
            <w:vAlign w:val="center"/>
            <w:hideMark/>
          </w:tcPr>
          <w:p w14:paraId="0FA81E43" w14:textId="77777777" w:rsidR="00F46F0D" w:rsidRPr="00F46F0D" w:rsidRDefault="00F46F0D" w:rsidP="00F46F0D">
            <w:r w:rsidRPr="00F46F0D">
              <w:t>LPS up, sepsis down</w:t>
            </w:r>
          </w:p>
        </w:tc>
        <w:tc>
          <w:tcPr>
            <w:tcW w:w="0" w:type="auto"/>
            <w:vAlign w:val="center"/>
            <w:hideMark/>
          </w:tcPr>
          <w:p w14:paraId="3F9DAADC" w14:textId="77777777" w:rsidR="00F46F0D" w:rsidRPr="00F46F0D" w:rsidRDefault="00F46F0D" w:rsidP="00F46F0D">
            <w:r w:rsidRPr="00F46F0D">
              <w:t>284</w:t>
            </w:r>
          </w:p>
        </w:tc>
        <w:tc>
          <w:tcPr>
            <w:tcW w:w="0" w:type="auto"/>
            <w:vAlign w:val="center"/>
            <w:hideMark/>
          </w:tcPr>
          <w:p w14:paraId="1EB08E71" w14:textId="77777777" w:rsidR="00F46F0D" w:rsidRPr="00F46F0D" w:rsidRDefault="00F46F0D" w:rsidP="00F46F0D">
            <w:r w:rsidRPr="00F46F0D">
              <w:t>18.98%</w:t>
            </w:r>
          </w:p>
        </w:tc>
      </w:tr>
    </w:tbl>
    <w:p w14:paraId="4609B0FE" w14:textId="715BE42D" w:rsidR="00F46F0D" w:rsidRDefault="00F46F0D" w:rsidP="00F46F0D">
      <w:r w:rsidRPr="00F46F0D">
        <w:t xml:space="preserve">在两个数据集中均显著改变的 1,496 </w:t>
      </w:r>
      <w:proofErr w:type="gramStart"/>
      <w:r w:rsidRPr="00F46F0D">
        <w:t>个</w:t>
      </w:r>
      <w:proofErr w:type="gramEnd"/>
      <w:r w:rsidRPr="00F46F0D">
        <w:t xml:space="preserve">基因中，有 906 </w:t>
      </w:r>
      <w:proofErr w:type="gramStart"/>
      <w:r w:rsidRPr="00F46F0D">
        <w:t>个</w:t>
      </w:r>
      <w:proofErr w:type="gramEnd"/>
      <w:r w:rsidRPr="00F46F0D">
        <w:t xml:space="preserve">基因表现出一致的变化方向，包括 413 </w:t>
      </w:r>
      <w:proofErr w:type="gramStart"/>
      <w:r w:rsidRPr="00F46F0D">
        <w:t>个</w:t>
      </w:r>
      <w:proofErr w:type="gramEnd"/>
      <w:r w:rsidRPr="00F46F0D">
        <w:t xml:space="preserve">共同上调基因和 493 </w:t>
      </w:r>
      <w:proofErr w:type="gramStart"/>
      <w:r w:rsidRPr="00F46F0D">
        <w:t>个</w:t>
      </w:r>
      <w:proofErr w:type="gramEnd"/>
      <w:r w:rsidRPr="00F46F0D">
        <w:t>共同下调基因。这种方向一致性提示，巨噬细胞 LPS 响应程序的一部分可以在临床脓毒症血液</w:t>
      </w:r>
      <w:proofErr w:type="gramStart"/>
      <w:r w:rsidRPr="00F46F0D">
        <w:t>转录组</w:t>
      </w:r>
      <w:proofErr w:type="gramEnd"/>
      <w:r w:rsidRPr="00F46F0D">
        <w:t>异常中被观察到。</w:t>
      </w:r>
    </w:p>
    <w:p w14:paraId="1391EB8A" w14:textId="77777777" w:rsidR="00F46F0D" w:rsidRDefault="00F46F0D" w:rsidP="00F46F0D"/>
    <w:p w14:paraId="58534B7D" w14:textId="77777777" w:rsidR="00F46F0D" w:rsidRDefault="00F46F0D" w:rsidP="00F46F0D"/>
    <w:p w14:paraId="74247964" w14:textId="1154E505" w:rsidR="00F46F0D" w:rsidRDefault="00146ED3" w:rsidP="00F46F0D">
      <w:r>
        <w:rPr>
          <w:rFonts w:hint="eastAsia"/>
        </w:rPr>
        <w:t>总的来说</w:t>
      </w:r>
    </w:p>
    <w:p w14:paraId="00B79506" w14:textId="77777777" w:rsidR="00146ED3" w:rsidRPr="00146ED3" w:rsidRDefault="00146ED3" w:rsidP="00146ED3">
      <w:r w:rsidRPr="00146ED3">
        <w:t>为了进一步评估巨噬细胞LPS应答程序的临床相关性，我们将GSE193336中LPS诱导的差异表达与GSE154918中急性脓毒</w:t>
      </w:r>
      <w:proofErr w:type="gramStart"/>
      <w:r w:rsidRPr="00146ED3">
        <w:t>症相关</w:t>
      </w:r>
      <w:proofErr w:type="gramEnd"/>
      <w:r w:rsidRPr="00146ED3">
        <w:t xml:space="preserve">的表达变化进行了比较。在两个数据集中均检测到的 13,213 </w:t>
      </w:r>
      <w:proofErr w:type="gramStart"/>
      <w:r w:rsidRPr="00146ED3">
        <w:t>个</w:t>
      </w:r>
      <w:proofErr w:type="gramEnd"/>
      <w:r w:rsidRPr="00146ED3">
        <w:t xml:space="preserve">基因中，有 4,083 </w:t>
      </w:r>
      <w:proofErr w:type="gramStart"/>
      <w:r w:rsidRPr="00146ED3">
        <w:t>个</w:t>
      </w:r>
      <w:proofErr w:type="gramEnd"/>
      <w:r w:rsidRPr="00146ED3">
        <w:t xml:space="preserve">基因受到 LPS 刺激的显著改变，有 3,843 </w:t>
      </w:r>
      <w:proofErr w:type="gramStart"/>
      <w:r w:rsidRPr="00146ED3">
        <w:t>个</w:t>
      </w:r>
      <w:proofErr w:type="gramEnd"/>
      <w:r w:rsidRPr="00146ED3">
        <w:t>基因在急性脓毒症中发生显著改变。LPS 响应基因与脓毒</w:t>
      </w:r>
      <w:proofErr w:type="gramStart"/>
      <w:r w:rsidRPr="00146ED3">
        <w:t>症相关</w:t>
      </w:r>
      <w:proofErr w:type="gramEnd"/>
      <w:r w:rsidRPr="00146ED3">
        <w:t xml:space="preserve">基因之间的重叠为 1,496 </w:t>
      </w:r>
      <w:proofErr w:type="gramStart"/>
      <w:r w:rsidRPr="00146ED3">
        <w:t>个</w:t>
      </w:r>
      <w:proofErr w:type="gramEnd"/>
      <w:r w:rsidRPr="00146ED3">
        <w:t>基因，这</w:t>
      </w:r>
      <w:r w:rsidRPr="00146ED3">
        <w:lastRenderedPageBreak/>
        <w:t>比随机预期的要多，费舍尔确切检验也证实了这一点。</w:t>
      </w:r>
    </w:p>
    <w:p w14:paraId="1DDCB470" w14:textId="77777777" w:rsidR="00146ED3" w:rsidRPr="00146ED3" w:rsidRDefault="00146ED3" w:rsidP="00146ED3"/>
    <w:p w14:paraId="3702FB70" w14:textId="77777777" w:rsidR="00146ED3" w:rsidRPr="00146ED3" w:rsidRDefault="00146ED3" w:rsidP="00146ED3">
      <w:r w:rsidRPr="00146ED3">
        <w:t xml:space="preserve">方向性分析进一步显示，在1,496个重叠基因中，有906个基因在两个数据集中的变化方向一致，其中包括413个在LPS刺激和急性脓毒症中均上调的基因，以及493个在两种情况下均下调的基因。相比之下，有 590 </w:t>
      </w:r>
      <w:proofErr w:type="gramStart"/>
      <w:r w:rsidRPr="00146ED3">
        <w:t>个</w:t>
      </w:r>
      <w:proofErr w:type="gramEnd"/>
      <w:r w:rsidRPr="00146ED3">
        <w:t>基因的变化方向相反。尽管 LPS 诱导和脓毒</w:t>
      </w:r>
      <w:proofErr w:type="gramStart"/>
      <w:r w:rsidRPr="00146ED3">
        <w:t>症相关</w:t>
      </w:r>
      <w:proofErr w:type="gramEnd"/>
      <w:r w:rsidRPr="00146ED3">
        <w:t xml:space="preserve"> log2 </w:t>
      </w:r>
      <w:proofErr w:type="gramStart"/>
      <w:r w:rsidRPr="00146ED3">
        <w:t>倍</w:t>
      </w:r>
      <w:proofErr w:type="gramEnd"/>
      <w:r w:rsidRPr="00146ED3">
        <w:t>变化的总体相关性较弱，但具有统计学意义。这些结果表明，LPS 刺激的巨噬细胞捕捉到了临床急性脓毒症中观察到的转录改变的一部分，但这一部分非常重要。</w:t>
      </w:r>
    </w:p>
    <w:p w14:paraId="0874D95C" w14:textId="77777777" w:rsidR="00146ED3" w:rsidRPr="00146ED3" w:rsidRDefault="00146ED3" w:rsidP="00146ED3"/>
    <w:p w14:paraId="05C35C2B" w14:textId="77777777" w:rsidR="00146ED3" w:rsidRPr="00146ED3" w:rsidRDefault="00146ED3" w:rsidP="00146ED3">
      <w:r w:rsidRPr="00146ED3">
        <w:t>候选一致性基因包括AIM2、TNFAIP6、IFITM1、ANKRD22、IL1B、SOCS3、S100A12、JAK3及其他免疫相关基因。结合通路富集分析结果，这些发现表明，炎症细胞因子信号传导、干扰素相关反应以及先天免疫激活，是实验性巨噬细胞LPS刺激与临床脓毒</w:t>
      </w:r>
      <w:proofErr w:type="gramStart"/>
      <w:r w:rsidRPr="00146ED3">
        <w:t>症相关血液转录组变化</w:t>
      </w:r>
      <w:proofErr w:type="gramEnd"/>
      <w:r w:rsidRPr="00146ED3">
        <w:t>之间的共同特征。</w:t>
      </w:r>
    </w:p>
    <w:p w14:paraId="12020035" w14:textId="77777777" w:rsidR="00146ED3" w:rsidRDefault="00146ED3" w:rsidP="00F46F0D"/>
    <w:p w14:paraId="67AA7E5D" w14:textId="52847475" w:rsidR="00146ED3" w:rsidRDefault="00146ED3" w:rsidP="00F46F0D">
      <w:r>
        <w:rPr>
          <w:rFonts w:hint="eastAsia"/>
        </w:rPr>
        <w:t>整体逻辑可以是这样的了</w:t>
      </w:r>
    </w:p>
    <w:p w14:paraId="1B326307" w14:textId="46955695" w:rsidR="00146ED3" w:rsidRDefault="00146ED3" w:rsidP="00F46F0D">
      <w:r w:rsidRPr="00146ED3">
        <w:t>以 GSE193336 为发现数据集，系统分析 LPS 刺激巨噬细胞后的</w:t>
      </w:r>
      <w:proofErr w:type="gramStart"/>
      <w:r w:rsidRPr="00146ED3">
        <w:t>转录组</w:t>
      </w:r>
      <w:proofErr w:type="gramEnd"/>
      <w:r w:rsidRPr="00146ED3">
        <w:t>改变；通过 GSE5504 时间序列数据验证核心 LPS 响应基因的动态表达模式；进一步利用 GSE154918 临床脓毒</w:t>
      </w:r>
      <w:proofErr w:type="gramStart"/>
      <w:r w:rsidRPr="00146ED3">
        <w:t>症数据</w:t>
      </w:r>
      <w:proofErr w:type="gramEnd"/>
      <w:r w:rsidRPr="00146ED3">
        <w:t>评估这些 LPS 响应基因的疾病相关性，发现 LPS 诱导的巨噬细胞程序与急性脓毒症血液</w:t>
      </w:r>
      <w:proofErr w:type="gramStart"/>
      <w:r w:rsidRPr="00146ED3">
        <w:t>转录组存在</w:t>
      </w:r>
      <w:proofErr w:type="gramEnd"/>
      <w:r w:rsidRPr="00146ED3">
        <w:t>显著但部分的一致性。</w:t>
      </w:r>
    </w:p>
    <w:p w14:paraId="06D89CB4" w14:textId="77777777" w:rsidR="00146ED3" w:rsidRDefault="00146ED3" w:rsidP="00F46F0D"/>
    <w:p w14:paraId="0C4F8376" w14:textId="77777777" w:rsidR="00146ED3" w:rsidRDefault="00146ED3" w:rsidP="00F46F0D"/>
    <w:p w14:paraId="12A0B8F9" w14:textId="77777777" w:rsidR="00146ED3" w:rsidRPr="0011391C" w:rsidRDefault="00146ED3" w:rsidP="00F46F0D">
      <w:pPr>
        <w:rPr>
          <w:rFonts w:hint="eastAsia"/>
        </w:rPr>
      </w:pPr>
    </w:p>
    <w:sectPr w:rsidR="00146ED3" w:rsidRPr="001139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522"/>
    <w:multiLevelType w:val="hybridMultilevel"/>
    <w:tmpl w:val="0E6C864E"/>
    <w:lvl w:ilvl="0" w:tplc="E4AC5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5E7E84"/>
    <w:multiLevelType w:val="multilevel"/>
    <w:tmpl w:val="AF76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359F0"/>
    <w:multiLevelType w:val="multilevel"/>
    <w:tmpl w:val="47A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62AD1"/>
    <w:multiLevelType w:val="multilevel"/>
    <w:tmpl w:val="9C9C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05549"/>
    <w:multiLevelType w:val="multilevel"/>
    <w:tmpl w:val="1352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B6F77"/>
    <w:multiLevelType w:val="multilevel"/>
    <w:tmpl w:val="F766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117E5E"/>
    <w:multiLevelType w:val="multilevel"/>
    <w:tmpl w:val="79D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469E0"/>
    <w:multiLevelType w:val="multilevel"/>
    <w:tmpl w:val="E6947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F71E3"/>
    <w:multiLevelType w:val="multilevel"/>
    <w:tmpl w:val="CFBC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384305"/>
    <w:multiLevelType w:val="multilevel"/>
    <w:tmpl w:val="AF22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527343">
    <w:abstractNumId w:val="2"/>
  </w:num>
  <w:num w:numId="2" w16cid:durableId="605625936">
    <w:abstractNumId w:val="6"/>
  </w:num>
  <w:num w:numId="3" w16cid:durableId="1649896268">
    <w:abstractNumId w:val="3"/>
  </w:num>
  <w:num w:numId="4" w16cid:durableId="360133206">
    <w:abstractNumId w:val="1"/>
  </w:num>
  <w:num w:numId="5" w16cid:durableId="393702451">
    <w:abstractNumId w:val="7"/>
  </w:num>
  <w:num w:numId="6" w16cid:durableId="227301591">
    <w:abstractNumId w:val="4"/>
  </w:num>
  <w:num w:numId="7" w16cid:durableId="1366448772">
    <w:abstractNumId w:val="5"/>
  </w:num>
  <w:num w:numId="8" w16cid:durableId="438379952">
    <w:abstractNumId w:val="8"/>
  </w:num>
  <w:num w:numId="9" w16cid:durableId="456334484">
    <w:abstractNumId w:val="9"/>
  </w:num>
  <w:num w:numId="10" w16cid:durableId="1662615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818"/>
    <w:rsid w:val="0011391C"/>
    <w:rsid w:val="00146ED3"/>
    <w:rsid w:val="001E0265"/>
    <w:rsid w:val="00247359"/>
    <w:rsid w:val="002B5D77"/>
    <w:rsid w:val="003741DD"/>
    <w:rsid w:val="008808B7"/>
    <w:rsid w:val="00A46E4E"/>
    <w:rsid w:val="00C17C01"/>
    <w:rsid w:val="00C766F4"/>
    <w:rsid w:val="00CD4278"/>
    <w:rsid w:val="00E41818"/>
    <w:rsid w:val="00F46F0D"/>
    <w:rsid w:val="00FA2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13136"/>
  <w15:chartTrackingRefBased/>
  <w15:docId w15:val="{370E194D-31DB-45AC-8018-4B3283A44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18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18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18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18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181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4181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18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18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181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18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18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18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1818"/>
    <w:rPr>
      <w:rFonts w:cstheme="majorBidi"/>
      <w:color w:val="0F4761" w:themeColor="accent1" w:themeShade="BF"/>
      <w:sz w:val="28"/>
      <w:szCs w:val="28"/>
    </w:rPr>
  </w:style>
  <w:style w:type="character" w:customStyle="1" w:styleId="50">
    <w:name w:val="标题 5 字符"/>
    <w:basedOn w:val="a0"/>
    <w:link w:val="5"/>
    <w:uiPriority w:val="9"/>
    <w:semiHidden/>
    <w:rsid w:val="00E41818"/>
    <w:rPr>
      <w:rFonts w:cstheme="majorBidi"/>
      <w:color w:val="0F4761" w:themeColor="accent1" w:themeShade="BF"/>
      <w:sz w:val="24"/>
      <w:szCs w:val="24"/>
    </w:rPr>
  </w:style>
  <w:style w:type="character" w:customStyle="1" w:styleId="60">
    <w:name w:val="标题 6 字符"/>
    <w:basedOn w:val="a0"/>
    <w:link w:val="6"/>
    <w:uiPriority w:val="9"/>
    <w:semiHidden/>
    <w:rsid w:val="00E41818"/>
    <w:rPr>
      <w:rFonts w:cstheme="majorBidi"/>
      <w:b/>
      <w:bCs/>
      <w:color w:val="0F4761" w:themeColor="accent1" w:themeShade="BF"/>
    </w:rPr>
  </w:style>
  <w:style w:type="character" w:customStyle="1" w:styleId="70">
    <w:name w:val="标题 7 字符"/>
    <w:basedOn w:val="a0"/>
    <w:link w:val="7"/>
    <w:uiPriority w:val="9"/>
    <w:semiHidden/>
    <w:rsid w:val="00E41818"/>
    <w:rPr>
      <w:rFonts w:cstheme="majorBidi"/>
      <w:b/>
      <w:bCs/>
      <w:color w:val="595959" w:themeColor="text1" w:themeTint="A6"/>
    </w:rPr>
  </w:style>
  <w:style w:type="character" w:customStyle="1" w:styleId="80">
    <w:name w:val="标题 8 字符"/>
    <w:basedOn w:val="a0"/>
    <w:link w:val="8"/>
    <w:uiPriority w:val="9"/>
    <w:semiHidden/>
    <w:rsid w:val="00E41818"/>
    <w:rPr>
      <w:rFonts w:cstheme="majorBidi"/>
      <w:color w:val="595959" w:themeColor="text1" w:themeTint="A6"/>
    </w:rPr>
  </w:style>
  <w:style w:type="character" w:customStyle="1" w:styleId="90">
    <w:name w:val="标题 9 字符"/>
    <w:basedOn w:val="a0"/>
    <w:link w:val="9"/>
    <w:uiPriority w:val="9"/>
    <w:semiHidden/>
    <w:rsid w:val="00E41818"/>
    <w:rPr>
      <w:rFonts w:eastAsiaTheme="majorEastAsia" w:cstheme="majorBidi"/>
      <w:color w:val="595959" w:themeColor="text1" w:themeTint="A6"/>
    </w:rPr>
  </w:style>
  <w:style w:type="paragraph" w:styleId="a3">
    <w:name w:val="Title"/>
    <w:basedOn w:val="a"/>
    <w:next w:val="a"/>
    <w:link w:val="a4"/>
    <w:uiPriority w:val="10"/>
    <w:qFormat/>
    <w:rsid w:val="00E418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18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8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18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818"/>
    <w:pPr>
      <w:spacing w:before="160" w:after="160"/>
      <w:jc w:val="center"/>
    </w:pPr>
    <w:rPr>
      <w:i/>
      <w:iCs/>
      <w:color w:val="404040" w:themeColor="text1" w:themeTint="BF"/>
    </w:rPr>
  </w:style>
  <w:style w:type="character" w:customStyle="1" w:styleId="a8">
    <w:name w:val="引用 字符"/>
    <w:basedOn w:val="a0"/>
    <w:link w:val="a7"/>
    <w:uiPriority w:val="29"/>
    <w:rsid w:val="00E41818"/>
    <w:rPr>
      <w:i/>
      <w:iCs/>
      <w:color w:val="404040" w:themeColor="text1" w:themeTint="BF"/>
    </w:rPr>
  </w:style>
  <w:style w:type="paragraph" w:styleId="a9">
    <w:name w:val="List Paragraph"/>
    <w:basedOn w:val="a"/>
    <w:uiPriority w:val="34"/>
    <w:qFormat/>
    <w:rsid w:val="00E41818"/>
    <w:pPr>
      <w:ind w:left="720"/>
      <w:contextualSpacing/>
    </w:pPr>
  </w:style>
  <w:style w:type="character" w:styleId="aa">
    <w:name w:val="Intense Emphasis"/>
    <w:basedOn w:val="a0"/>
    <w:uiPriority w:val="21"/>
    <w:qFormat/>
    <w:rsid w:val="00E41818"/>
    <w:rPr>
      <w:i/>
      <w:iCs/>
      <w:color w:val="0F4761" w:themeColor="accent1" w:themeShade="BF"/>
    </w:rPr>
  </w:style>
  <w:style w:type="paragraph" w:styleId="ab">
    <w:name w:val="Intense Quote"/>
    <w:basedOn w:val="a"/>
    <w:next w:val="a"/>
    <w:link w:val="ac"/>
    <w:uiPriority w:val="30"/>
    <w:qFormat/>
    <w:rsid w:val="00E41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1818"/>
    <w:rPr>
      <w:i/>
      <w:iCs/>
      <w:color w:val="0F4761" w:themeColor="accent1" w:themeShade="BF"/>
    </w:rPr>
  </w:style>
  <w:style w:type="character" w:styleId="ad">
    <w:name w:val="Intense Reference"/>
    <w:basedOn w:val="a0"/>
    <w:uiPriority w:val="32"/>
    <w:qFormat/>
    <w:rsid w:val="00E41818"/>
    <w:rPr>
      <w:b/>
      <w:bCs/>
      <w:smallCaps/>
      <w:color w:val="0F4761" w:themeColor="accent1" w:themeShade="BF"/>
      <w:spacing w:val="5"/>
    </w:rPr>
  </w:style>
  <w:style w:type="character" w:styleId="ae">
    <w:name w:val="Hyperlink"/>
    <w:basedOn w:val="a0"/>
    <w:uiPriority w:val="99"/>
    <w:unhideWhenUsed/>
    <w:rsid w:val="00C766F4"/>
    <w:rPr>
      <w:color w:val="467886" w:themeColor="hyperlink"/>
      <w:u w:val="single"/>
    </w:rPr>
  </w:style>
  <w:style w:type="character" w:styleId="af">
    <w:name w:val="Unresolved Mention"/>
    <w:basedOn w:val="a0"/>
    <w:uiPriority w:val="99"/>
    <w:semiHidden/>
    <w:unhideWhenUsed/>
    <w:rsid w:val="00C76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o/query/acc.cgi?acc=GSE65682" TargetMode="External"/><Relationship Id="rId3" Type="http://schemas.openxmlformats.org/officeDocument/2006/relationships/settings" Target="settings.xml"/><Relationship Id="rId7" Type="http://schemas.openxmlformats.org/officeDocument/2006/relationships/hyperlink" Target="https://www.ncbi.nlm.nih.gov/geo/query/acc.cgi?acc=GSE1549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bi.nlm.nih.gov/geo/query/acc.cgi?acc=GSE5504" TargetMode="External"/><Relationship Id="rId5" Type="http://schemas.openxmlformats.org/officeDocument/2006/relationships/hyperlink" Target="https://www.ncbi.nlm.nih.gov/geo/query/acc.cgi?acc=GSE19333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子浩 周</dc:creator>
  <cp:keywords/>
  <dc:description/>
  <cp:lastModifiedBy>子浩 周</cp:lastModifiedBy>
  <cp:revision>3</cp:revision>
  <dcterms:created xsi:type="dcterms:W3CDTF">2026-05-09T02:04:00Z</dcterms:created>
  <dcterms:modified xsi:type="dcterms:W3CDTF">2026-05-09T06:16:00Z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d69fe135-66b1-4bb7-8433-62b5e9b357db</vt:lpwstr>
  </property>
</Properties>
</file>