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CB3F0D" w14:textId="77777777" w:rsidR="006B1CC2" w:rsidRPr="006238F6" w:rsidRDefault="006B1CC2" w:rsidP="006B1CC2">
      <w:pPr>
        <w:rPr>
          <w:rFonts w:ascii="宋体" w:eastAsia="宋体" w:hAnsi="宋体" w:cs="宋体" w:hint="eastAsia"/>
          <w:b/>
          <w:bCs/>
          <w:kern w:val="0"/>
          <w:sz w:val="24"/>
          <w:szCs w:val="24"/>
        </w:rPr>
      </w:pPr>
      <w:r w:rsidRPr="006238F6">
        <w:rPr>
          <w:rFonts w:ascii="宋体" w:eastAsia="宋体" w:hAnsi="宋体" w:cs="宋体"/>
          <w:b/>
          <w:bCs/>
          <w:kern w:val="0"/>
          <w:sz w:val="24"/>
          <w:szCs w:val="24"/>
        </w:rPr>
        <w:t>摘要</w:t>
      </w:r>
    </w:p>
    <w:p w14:paraId="0B3E9617" w14:textId="77777777" w:rsidR="006B1CC2" w:rsidRPr="006238F6" w:rsidRDefault="006B1CC2" w:rsidP="006B1CC2">
      <w:pPr>
        <w:rPr>
          <w:rFonts w:ascii="宋体" w:eastAsia="宋体" w:hAnsi="宋体" w:cs="宋体" w:hint="eastAsia"/>
          <w:kern w:val="0"/>
          <w:sz w:val="24"/>
          <w:szCs w:val="24"/>
        </w:rPr>
      </w:pPr>
      <w:r w:rsidRPr="006238F6">
        <w:rPr>
          <w:rFonts w:ascii="宋体" w:eastAsia="宋体" w:hAnsi="宋体" w:cs="宋体"/>
          <w:b/>
          <w:bCs/>
          <w:kern w:val="0"/>
          <w:sz w:val="24"/>
          <w:szCs w:val="24"/>
        </w:rPr>
        <w:t>背景：</w:t>
      </w:r>
      <w:r w:rsidRPr="006238F6">
        <w:rPr>
          <w:rFonts w:ascii="宋体" w:eastAsia="宋体" w:hAnsi="宋体" w:cs="宋体"/>
          <w:kern w:val="0"/>
          <w:sz w:val="24"/>
          <w:szCs w:val="24"/>
        </w:rPr>
        <w:br/>
        <w:t>脂多糖（lipopolysaccharide, LPS）刺激巨噬细胞是研究感染相关炎症反应的经典体外模型，但该模型与临床脓毒症</w:t>
      </w:r>
      <w:proofErr w:type="gramStart"/>
      <w:r w:rsidRPr="006238F6">
        <w:rPr>
          <w:rFonts w:ascii="宋体" w:eastAsia="宋体" w:hAnsi="宋体" w:cs="宋体"/>
          <w:kern w:val="0"/>
          <w:sz w:val="24"/>
          <w:szCs w:val="24"/>
        </w:rPr>
        <w:t>转录组</w:t>
      </w:r>
      <w:proofErr w:type="gramEnd"/>
      <w:r w:rsidRPr="006238F6">
        <w:rPr>
          <w:rFonts w:ascii="宋体" w:eastAsia="宋体" w:hAnsi="宋体" w:cs="宋体"/>
          <w:kern w:val="0"/>
          <w:sz w:val="24"/>
          <w:szCs w:val="24"/>
        </w:rPr>
        <w:t>异常之间的一致程度仍需进一步评估。基于公共</w:t>
      </w:r>
      <w:proofErr w:type="gramStart"/>
      <w:r w:rsidRPr="006238F6">
        <w:rPr>
          <w:rFonts w:ascii="宋体" w:eastAsia="宋体" w:hAnsi="宋体" w:cs="宋体"/>
          <w:kern w:val="0"/>
          <w:sz w:val="24"/>
          <w:szCs w:val="24"/>
        </w:rPr>
        <w:t>转录组</w:t>
      </w:r>
      <w:proofErr w:type="gramEnd"/>
      <w:r w:rsidRPr="006238F6">
        <w:rPr>
          <w:rFonts w:ascii="宋体" w:eastAsia="宋体" w:hAnsi="宋体" w:cs="宋体"/>
          <w:kern w:val="0"/>
          <w:sz w:val="24"/>
          <w:szCs w:val="24"/>
        </w:rPr>
        <w:t>数据进行整合分析，有助于系统刻画 LPS 诱导的炎症转录响应，并探索其与临床急性脓毒症之间的分子联系。</w:t>
      </w:r>
    </w:p>
    <w:p w14:paraId="7B10A4F4" w14:textId="77777777" w:rsidR="006B1CC2" w:rsidRPr="006238F6" w:rsidRDefault="006B1CC2" w:rsidP="006B1CC2">
      <w:pPr>
        <w:rPr>
          <w:rFonts w:ascii="宋体" w:eastAsia="宋体" w:hAnsi="宋体" w:cs="宋体" w:hint="eastAsia"/>
          <w:kern w:val="0"/>
          <w:sz w:val="24"/>
          <w:szCs w:val="24"/>
        </w:rPr>
      </w:pPr>
      <w:r w:rsidRPr="006238F6">
        <w:rPr>
          <w:rFonts w:ascii="宋体" w:eastAsia="宋体" w:hAnsi="宋体" w:cs="宋体"/>
          <w:b/>
          <w:bCs/>
          <w:kern w:val="0"/>
          <w:sz w:val="24"/>
          <w:szCs w:val="24"/>
        </w:rPr>
        <w:t>目的：</w:t>
      </w:r>
      <w:r w:rsidRPr="006238F6">
        <w:rPr>
          <w:rFonts w:ascii="宋体" w:eastAsia="宋体" w:hAnsi="宋体" w:cs="宋体"/>
          <w:kern w:val="0"/>
          <w:sz w:val="24"/>
          <w:szCs w:val="24"/>
        </w:rPr>
        <w:br/>
        <w:t>本研究旨在识别人巨噬细胞 LPS 刺激后的核心</w:t>
      </w:r>
      <w:proofErr w:type="gramStart"/>
      <w:r w:rsidRPr="006238F6">
        <w:rPr>
          <w:rFonts w:ascii="宋体" w:eastAsia="宋体" w:hAnsi="宋体" w:cs="宋体"/>
          <w:kern w:val="0"/>
          <w:sz w:val="24"/>
          <w:szCs w:val="24"/>
        </w:rPr>
        <w:t>转录组响应</w:t>
      </w:r>
      <w:proofErr w:type="gramEnd"/>
      <w:r w:rsidRPr="006238F6">
        <w:rPr>
          <w:rFonts w:ascii="宋体" w:eastAsia="宋体" w:hAnsi="宋体" w:cs="宋体"/>
          <w:kern w:val="0"/>
          <w:sz w:val="24"/>
          <w:szCs w:val="24"/>
        </w:rPr>
        <w:t>，验证其在独立 LPS 时间序列数据中的动态表达模式，并进一步评估这些 LPS 响应基因与临床急性脓毒症血液</w:t>
      </w:r>
      <w:proofErr w:type="gramStart"/>
      <w:r w:rsidRPr="006238F6">
        <w:rPr>
          <w:rFonts w:ascii="宋体" w:eastAsia="宋体" w:hAnsi="宋体" w:cs="宋体"/>
          <w:kern w:val="0"/>
          <w:sz w:val="24"/>
          <w:szCs w:val="24"/>
        </w:rPr>
        <w:t>转录组</w:t>
      </w:r>
      <w:proofErr w:type="gramEnd"/>
      <w:r w:rsidRPr="006238F6">
        <w:rPr>
          <w:rFonts w:ascii="宋体" w:eastAsia="宋体" w:hAnsi="宋体" w:cs="宋体"/>
          <w:kern w:val="0"/>
          <w:sz w:val="24"/>
          <w:szCs w:val="24"/>
        </w:rPr>
        <w:t>改变之间的关系。</w:t>
      </w:r>
    </w:p>
    <w:p w14:paraId="4895121C" w14:textId="77777777" w:rsidR="006B1CC2" w:rsidRDefault="006B1CC2" w:rsidP="006B1CC2">
      <w:pPr>
        <w:rPr>
          <w:rFonts w:ascii="宋体" w:eastAsia="宋体" w:hAnsi="宋体" w:cs="宋体" w:hint="eastAsia"/>
          <w:kern w:val="0"/>
          <w:sz w:val="24"/>
          <w:szCs w:val="24"/>
        </w:rPr>
      </w:pPr>
      <w:r w:rsidRPr="006238F6">
        <w:rPr>
          <w:rFonts w:ascii="宋体" w:eastAsia="宋体" w:hAnsi="宋体" w:cs="宋体"/>
          <w:b/>
          <w:bCs/>
          <w:kern w:val="0"/>
          <w:sz w:val="24"/>
          <w:szCs w:val="24"/>
        </w:rPr>
        <w:t>方法：</w:t>
      </w:r>
      <w:r w:rsidRPr="006238F6">
        <w:rPr>
          <w:rFonts w:ascii="宋体" w:eastAsia="宋体" w:hAnsi="宋体" w:cs="宋体"/>
          <w:kern w:val="0"/>
          <w:sz w:val="24"/>
          <w:szCs w:val="24"/>
        </w:rPr>
        <w:br/>
        <w:t xml:space="preserve">本研究使用 GSE193336 作为发现数据集，采用 </w:t>
      </w:r>
      <w:proofErr w:type="spellStart"/>
      <w:r w:rsidRPr="006238F6">
        <w:rPr>
          <w:rFonts w:ascii="宋体" w:eastAsia="宋体" w:hAnsi="宋体" w:cs="宋体"/>
          <w:kern w:val="0"/>
          <w:sz w:val="24"/>
          <w:szCs w:val="24"/>
        </w:rPr>
        <w:t>edgeR</w:t>
      </w:r>
      <w:proofErr w:type="spellEnd"/>
      <w:r w:rsidRPr="006238F6">
        <w:rPr>
          <w:rFonts w:ascii="宋体" w:eastAsia="宋体" w:hAnsi="宋体" w:cs="宋体"/>
          <w:kern w:val="0"/>
          <w:sz w:val="24"/>
          <w:szCs w:val="24"/>
        </w:rPr>
        <w:t xml:space="preserve"> 和 </w:t>
      </w:r>
      <w:proofErr w:type="spellStart"/>
      <w:r w:rsidRPr="006238F6">
        <w:rPr>
          <w:rFonts w:ascii="宋体" w:eastAsia="宋体" w:hAnsi="宋体" w:cs="宋体"/>
          <w:kern w:val="0"/>
          <w:sz w:val="24"/>
          <w:szCs w:val="24"/>
        </w:rPr>
        <w:t>limma-voom</w:t>
      </w:r>
      <w:proofErr w:type="spellEnd"/>
      <w:r w:rsidRPr="006238F6">
        <w:rPr>
          <w:rFonts w:ascii="宋体" w:eastAsia="宋体" w:hAnsi="宋体" w:cs="宋体"/>
          <w:kern w:val="0"/>
          <w:sz w:val="24"/>
          <w:szCs w:val="24"/>
        </w:rPr>
        <w:t xml:space="preserve"> 方法，在控制供体差异的基础上进行 LPS </w:t>
      </w:r>
      <w:proofErr w:type="gramStart"/>
      <w:r w:rsidRPr="006238F6">
        <w:rPr>
          <w:rFonts w:ascii="宋体" w:eastAsia="宋体" w:hAnsi="宋体" w:cs="宋体"/>
          <w:kern w:val="0"/>
          <w:sz w:val="24"/>
          <w:szCs w:val="24"/>
        </w:rPr>
        <w:t>刺激组</w:t>
      </w:r>
      <w:proofErr w:type="gramEnd"/>
      <w:r w:rsidRPr="006238F6">
        <w:rPr>
          <w:rFonts w:ascii="宋体" w:eastAsia="宋体" w:hAnsi="宋体" w:cs="宋体"/>
          <w:kern w:val="0"/>
          <w:sz w:val="24"/>
          <w:szCs w:val="24"/>
        </w:rPr>
        <w:t>与未</w:t>
      </w:r>
      <w:proofErr w:type="gramStart"/>
      <w:r w:rsidRPr="006238F6">
        <w:rPr>
          <w:rFonts w:ascii="宋体" w:eastAsia="宋体" w:hAnsi="宋体" w:cs="宋体"/>
          <w:kern w:val="0"/>
          <w:sz w:val="24"/>
          <w:szCs w:val="24"/>
        </w:rPr>
        <w:t>刺激组</w:t>
      </w:r>
      <w:proofErr w:type="gramEnd"/>
      <w:r w:rsidRPr="006238F6">
        <w:rPr>
          <w:rFonts w:ascii="宋体" w:eastAsia="宋体" w:hAnsi="宋体" w:cs="宋体"/>
          <w:kern w:val="0"/>
          <w:sz w:val="24"/>
          <w:szCs w:val="24"/>
        </w:rPr>
        <w:t>的差异表达分析。随后利用 GO、KEGG 和 GSEA 分析 LPS 响应基因的功能富集特征。使用 GSE5504 人单核细胞 LPS 时间序列数据验证代表性 LPS 响应基因的动态表达模式。进一步使用 GSE154918 血液</w:t>
      </w:r>
      <w:proofErr w:type="gramStart"/>
      <w:r w:rsidRPr="006238F6">
        <w:rPr>
          <w:rFonts w:ascii="宋体" w:eastAsia="宋体" w:hAnsi="宋体" w:cs="宋体"/>
          <w:kern w:val="0"/>
          <w:sz w:val="24"/>
          <w:szCs w:val="24"/>
        </w:rPr>
        <w:t>转录组</w:t>
      </w:r>
      <w:proofErr w:type="gramEnd"/>
      <w:r w:rsidRPr="006238F6">
        <w:rPr>
          <w:rFonts w:ascii="宋体" w:eastAsia="宋体" w:hAnsi="宋体" w:cs="宋体"/>
          <w:kern w:val="0"/>
          <w:sz w:val="24"/>
          <w:szCs w:val="24"/>
        </w:rPr>
        <w:t>数据比较健康对照与急性脓毒症样本之间的差异表达，并分析 LPS 响应基因与急性脓毒</w:t>
      </w:r>
      <w:proofErr w:type="gramStart"/>
      <w:r w:rsidRPr="006238F6">
        <w:rPr>
          <w:rFonts w:ascii="宋体" w:eastAsia="宋体" w:hAnsi="宋体" w:cs="宋体"/>
          <w:kern w:val="0"/>
          <w:sz w:val="24"/>
          <w:szCs w:val="24"/>
        </w:rPr>
        <w:t>症相关</w:t>
      </w:r>
      <w:proofErr w:type="gramEnd"/>
      <w:r w:rsidRPr="006238F6">
        <w:rPr>
          <w:rFonts w:ascii="宋体" w:eastAsia="宋体" w:hAnsi="宋体" w:cs="宋体"/>
          <w:kern w:val="0"/>
          <w:sz w:val="24"/>
          <w:szCs w:val="24"/>
        </w:rPr>
        <w:t>基因之间的重叠、方向一致性和表达变化相关性。</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45"/>
        <w:gridCol w:w="611"/>
        <w:gridCol w:w="604"/>
        <w:gridCol w:w="2898"/>
        <w:gridCol w:w="611"/>
        <w:gridCol w:w="2237"/>
      </w:tblGrid>
      <w:tr w:rsidR="006B1CC2" w:rsidRPr="00F9243F" w14:paraId="77E37698" w14:textId="77777777" w:rsidTr="00CC5ABB">
        <w:trPr>
          <w:tblHeader/>
          <w:tblCellSpacing w:w="15" w:type="dxa"/>
        </w:trPr>
        <w:tc>
          <w:tcPr>
            <w:tcW w:w="0" w:type="auto"/>
            <w:vAlign w:val="center"/>
            <w:hideMark/>
          </w:tcPr>
          <w:p w14:paraId="19E4A48D" w14:textId="77777777" w:rsidR="006B1CC2" w:rsidRPr="00F9243F" w:rsidRDefault="006B1CC2" w:rsidP="00CC5ABB">
            <w:pPr>
              <w:widowControl/>
              <w:jc w:val="center"/>
              <w:rPr>
                <w:rFonts w:ascii="宋体" w:eastAsia="宋体" w:hAnsi="宋体" w:cs="宋体" w:hint="eastAsia"/>
                <w:b/>
                <w:bCs/>
                <w:kern w:val="0"/>
                <w:sz w:val="24"/>
                <w:szCs w:val="24"/>
              </w:rPr>
            </w:pPr>
            <w:r w:rsidRPr="00F9243F">
              <w:rPr>
                <w:rFonts w:ascii="宋体" w:eastAsia="宋体" w:hAnsi="宋体" w:cs="宋体"/>
                <w:b/>
                <w:bCs/>
                <w:kern w:val="0"/>
                <w:sz w:val="24"/>
                <w:szCs w:val="24"/>
              </w:rPr>
              <w:t>数据集</w:t>
            </w:r>
          </w:p>
        </w:tc>
        <w:tc>
          <w:tcPr>
            <w:tcW w:w="0" w:type="auto"/>
            <w:vAlign w:val="center"/>
            <w:hideMark/>
          </w:tcPr>
          <w:p w14:paraId="738969AB" w14:textId="77777777" w:rsidR="006B1CC2" w:rsidRPr="00F9243F" w:rsidRDefault="006B1CC2" w:rsidP="00CC5ABB">
            <w:pPr>
              <w:widowControl/>
              <w:jc w:val="center"/>
              <w:rPr>
                <w:rFonts w:ascii="宋体" w:eastAsia="宋体" w:hAnsi="宋体" w:cs="宋体" w:hint="eastAsia"/>
                <w:b/>
                <w:bCs/>
                <w:kern w:val="0"/>
                <w:sz w:val="24"/>
                <w:szCs w:val="24"/>
              </w:rPr>
            </w:pPr>
            <w:r w:rsidRPr="00F9243F">
              <w:rPr>
                <w:rFonts w:ascii="宋体" w:eastAsia="宋体" w:hAnsi="宋体" w:cs="宋体"/>
                <w:b/>
                <w:bCs/>
                <w:kern w:val="0"/>
                <w:sz w:val="24"/>
                <w:szCs w:val="24"/>
              </w:rPr>
              <w:t>数据来源</w:t>
            </w:r>
          </w:p>
        </w:tc>
        <w:tc>
          <w:tcPr>
            <w:tcW w:w="0" w:type="auto"/>
            <w:vAlign w:val="center"/>
            <w:hideMark/>
          </w:tcPr>
          <w:p w14:paraId="79A7CB04" w14:textId="77777777" w:rsidR="006B1CC2" w:rsidRPr="00F9243F" w:rsidRDefault="006B1CC2" w:rsidP="00CC5ABB">
            <w:pPr>
              <w:widowControl/>
              <w:jc w:val="center"/>
              <w:rPr>
                <w:rFonts w:ascii="宋体" w:eastAsia="宋体" w:hAnsi="宋体" w:cs="宋体" w:hint="eastAsia"/>
                <w:b/>
                <w:bCs/>
                <w:kern w:val="0"/>
                <w:sz w:val="24"/>
                <w:szCs w:val="24"/>
              </w:rPr>
            </w:pPr>
            <w:r w:rsidRPr="00F9243F">
              <w:rPr>
                <w:rFonts w:ascii="宋体" w:eastAsia="宋体" w:hAnsi="宋体" w:cs="宋体"/>
                <w:b/>
                <w:bCs/>
                <w:kern w:val="0"/>
                <w:sz w:val="24"/>
                <w:szCs w:val="24"/>
              </w:rPr>
              <w:t>样本类型</w:t>
            </w:r>
          </w:p>
        </w:tc>
        <w:tc>
          <w:tcPr>
            <w:tcW w:w="0" w:type="auto"/>
            <w:vAlign w:val="center"/>
            <w:hideMark/>
          </w:tcPr>
          <w:p w14:paraId="35244912" w14:textId="77777777" w:rsidR="006B1CC2" w:rsidRPr="00F9243F" w:rsidRDefault="006B1CC2" w:rsidP="00CC5ABB">
            <w:pPr>
              <w:widowControl/>
              <w:jc w:val="center"/>
              <w:rPr>
                <w:rFonts w:ascii="宋体" w:eastAsia="宋体" w:hAnsi="宋体" w:cs="宋体" w:hint="eastAsia"/>
                <w:b/>
                <w:bCs/>
                <w:kern w:val="0"/>
                <w:sz w:val="24"/>
                <w:szCs w:val="24"/>
              </w:rPr>
            </w:pPr>
            <w:r w:rsidRPr="00F9243F">
              <w:rPr>
                <w:rFonts w:ascii="宋体" w:eastAsia="宋体" w:hAnsi="宋体" w:cs="宋体"/>
                <w:b/>
                <w:bCs/>
                <w:kern w:val="0"/>
                <w:sz w:val="24"/>
                <w:szCs w:val="24"/>
              </w:rPr>
              <w:t>主要分组</w:t>
            </w:r>
          </w:p>
        </w:tc>
        <w:tc>
          <w:tcPr>
            <w:tcW w:w="0" w:type="auto"/>
            <w:vAlign w:val="center"/>
            <w:hideMark/>
          </w:tcPr>
          <w:p w14:paraId="4C1411AD" w14:textId="77777777" w:rsidR="006B1CC2" w:rsidRPr="00F9243F" w:rsidRDefault="006B1CC2" w:rsidP="00CC5ABB">
            <w:pPr>
              <w:widowControl/>
              <w:jc w:val="right"/>
              <w:rPr>
                <w:rFonts w:ascii="宋体" w:eastAsia="宋体" w:hAnsi="宋体" w:cs="宋体" w:hint="eastAsia"/>
                <w:b/>
                <w:bCs/>
                <w:kern w:val="0"/>
                <w:sz w:val="24"/>
                <w:szCs w:val="24"/>
              </w:rPr>
            </w:pPr>
            <w:r w:rsidRPr="00F9243F">
              <w:rPr>
                <w:rFonts w:ascii="宋体" w:eastAsia="宋体" w:hAnsi="宋体" w:cs="宋体"/>
                <w:b/>
                <w:bCs/>
                <w:kern w:val="0"/>
                <w:sz w:val="24"/>
                <w:szCs w:val="24"/>
              </w:rPr>
              <w:t>样本数量</w:t>
            </w:r>
          </w:p>
        </w:tc>
        <w:tc>
          <w:tcPr>
            <w:tcW w:w="0" w:type="auto"/>
            <w:vAlign w:val="center"/>
            <w:hideMark/>
          </w:tcPr>
          <w:p w14:paraId="38F70765" w14:textId="77777777" w:rsidR="006B1CC2" w:rsidRPr="00F9243F" w:rsidRDefault="006B1CC2" w:rsidP="00CC5ABB">
            <w:pPr>
              <w:widowControl/>
              <w:jc w:val="center"/>
              <w:rPr>
                <w:rFonts w:ascii="宋体" w:eastAsia="宋体" w:hAnsi="宋体" w:cs="宋体" w:hint="eastAsia"/>
                <w:b/>
                <w:bCs/>
                <w:kern w:val="0"/>
                <w:sz w:val="24"/>
                <w:szCs w:val="24"/>
              </w:rPr>
            </w:pPr>
            <w:r w:rsidRPr="00F9243F">
              <w:rPr>
                <w:rFonts w:ascii="宋体" w:eastAsia="宋体" w:hAnsi="宋体" w:cs="宋体"/>
                <w:b/>
                <w:bCs/>
                <w:kern w:val="0"/>
                <w:sz w:val="24"/>
                <w:szCs w:val="24"/>
              </w:rPr>
              <w:t>本研究用途</w:t>
            </w:r>
          </w:p>
        </w:tc>
      </w:tr>
      <w:tr w:rsidR="006B1CC2" w:rsidRPr="00F9243F" w14:paraId="35377250" w14:textId="77777777" w:rsidTr="00CC5ABB">
        <w:trPr>
          <w:tblCellSpacing w:w="15" w:type="dxa"/>
        </w:trPr>
        <w:tc>
          <w:tcPr>
            <w:tcW w:w="0" w:type="auto"/>
            <w:vAlign w:val="center"/>
            <w:hideMark/>
          </w:tcPr>
          <w:p w14:paraId="6C499B4E" w14:textId="77777777" w:rsidR="006B1CC2" w:rsidRPr="00F9243F" w:rsidRDefault="006B1CC2" w:rsidP="00CC5ABB">
            <w:pPr>
              <w:widowControl/>
              <w:jc w:val="left"/>
              <w:rPr>
                <w:rFonts w:ascii="宋体" w:eastAsia="宋体" w:hAnsi="宋体" w:cs="宋体" w:hint="eastAsia"/>
                <w:kern w:val="0"/>
                <w:sz w:val="24"/>
                <w:szCs w:val="24"/>
              </w:rPr>
            </w:pPr>
            <w:r w:rsidRPr="00F9243F">
              <w:rPr>
                <w:rFonts w:ascii="宋体" w:eastAsia="宋体" w:hAnsi="宋体" w:cs="宋体"/>
                <w:kern w:val="0"/>
                <w:sz w:val="24"/>
                <w:szCs w:val="24"/>
              </w:rPr>
              <w:t>GSE193336</w:t>
            </w:r>
          </w:p>
        </w:tc>
        <w:tc>
          <w:tcPr>
            <w:tcW w:w="0" w:type="auto"/>
            <w:vAlign w:val="center"/>
            <w:hideMark/>
          </w:tcPr>
          <w:p w14:paraId="5ED7E35D" w14:textId="77777777" w:rsidR="006B1CC2" w:rsidRPr="00F9243F" w:rsidRDefault="006B1CC2" w:rsidP="00CC5ABB">
            <w:pPr>
              <w:widowControl/>
              <w:jc w:val="left"/>
              <w:rPr>
                <w:rFonts w:ascii="宋体" w:eastAsia="宋体" w:hAnsi="宋体" w:cs="宋体" w:hint="eastAsia"/>
                <w:kern w:val="0"/>
                <w:sz w:val="24"/>
                <w:szCs w:val="24"/>
              </w:rPr>
            </w:pPr>
            <w:r w:rsidRPr="00F9243F">
              <w:rPr>
                <w:rFonts w:ascii="宋体" w:eastAsia="宋体" w:hAnsi="宋体" w:cs="宋体"/>
                <w:kern w:val="0"/>
                <w:sz w:val="24"/>
                <w:szCs w:val="24"/>
              </w:rPr>
              <w:t>GEO</w:t>
            </w:r>
          </w:p>
        </w:tc>
        <w:tc>
          <w:tcPr>
            <w:tcW w:w="0" w:type="auto"/>
            <w:vAlign w:val="center"/>
            <w:hideMark/>
          </w:tcPr>
          <w:p w14:paraId="1B3A5382" w14:textId="77777777" w:rsidR="006B1CC2" w:rsidRPr="00F9243F" w:rsidRDefault="006B1CC2" w:rsidP="00CC5ABB">
            <w:pPr>
              <w:widowControl/>
              <w:jc w:val="left"/>
              <w:rPr>
                <w:rFonts w:ascii="宋体" w:eastAsia="宋体" w:hAnsi="宋体" w:cs="宋体" w:hint="eastAsia"/>
                <w:kern w:val="0"/>
                <w:sz w:val="24"/>
                <w:szCs w:val="24"/>
              </w:rPr>
            </w:pPr>
            <w:r w:rsidRPr="00F9243F">
              <w:rPr>
                <w:rFonts w:ascii="宋体" w:eastAsia="宋体" w:hAnsi="宋体" w:cs="宋体"/>
                <w:kern w:val="0"/>
                <w:sz w:val="24"/>
                <w:szCs w:val="24"/>
              </w:rPr>
              <w:t>人巨噬细胞</w:t>
            </w:r>
          </w:p>
        </w:tc>
        <w:tc>
          <w:tcPr>
            <w:tcW w:w="0" w:type="auto"/>
            <w:vAlign w:val="center"/>
            <w:hideMark/>
          </w:tcPr>
          <w:p w14:paraId="27A26B35" w14:textId="77777777" w:rsidR="006B1CC2" w:rsidRPr="00F9243F" w:rsidRDefault="006B1CC2" w:rsidP="00CC5ABB">
            <w:pPr>
              <w:widowControl/>
              <w:jc w:val="left"/>
              <w:rPr>
                <w:rFonts w:ascii="宋体" w:eastAsia="宋体" w:hAnsi="宋体" w:cs="宋体" w:hint="eastAsia"/>
                <w:kern w:val="0"/>
                <w:sz w:val="24"/>
                <w:szCs w:val="24"/>
              </w:rPr>
            </w:pPr>
            <w:r w:rsidRPr="00F9243F">
              <w:rPr>
                <w:rFonts w:ascii="宋体" w:eastAsia="宋体" w:hAnsi="宋体" w:cs="宋体"/>
                <w:kern w:val="0"/>
                <w:sz w:val="24"/>
                <w:szCs w:val="24"/>
              </w:rPr>
              <w:t>未</w:t>
            </w:r>
            <w:proofErr w:type="gramStart"/>
            <w:r w:rsidRPr="00F9243F">
              <w:rPr>
                <w:rFonts w:ascii="宋体" w:eastAsia="宋体" w:hAnsi="宋体" w:cs="宋体"/>
                <w:kern w:val="0"/>
                <w:sz w:val="24"/>
                <w:szCs w:val="24"/>
              </w:rPr>
              <w:t>刺激组</w:t>
            </w:r>
            <w:proofErr w:type="gramEnd"/>
            <w:r w:rsidRPr="00F9243F">
              <w:rPr>
                <w:rFonts w:ascii="宋体" w:eastAsia="宋体" w:hAnsi="宋体" w:cs="宋体"/>
                <w:kern w:val="0"/>
                <w:sz w:val="24"/>
                <w:szCs w:val="24"/>
              </w:rPr>
              <w:t xml:space="preserve"> vs LPS </w:t>
            </w:r>
            <w:proofErr w:type="gramStart"/>
            <w:r w:rsidRPr="00F9243F">
              <w:rPr>
                <w:rFonts w:ascii="宋体" w:eastAsia="宋体" w:hAnsi="宋体" w:cs="宋体"/>
                <w:kern w:val="0"/>
                <w:sz w:val="24"/>
                <w:szCs w:val="24"/>
              </w:rPr>
              <w:t>刺激组</w:t>
            </w:r>
            <w:proofErr w:type="gramEnd"/>
          </w:p>
        </w:tc>
        <w:tc>
          <w:tcPr>
            <w:tcW w:w="0" w:type="auto"/>
            <w:vAlign w:val="center"/>
            <w:hideMark/>
          </w:tcPr>
          <w:p w14:paraId="1CF7A6F3" w14:textId="77777777" w:rsidR="006B1CC2" w:rsidRPr="00F9243F" w:rsidRDefault="006B1CC2" w:rsidP="00CC5ABB">
            <w:pPr>
              <w:widowControl/>
              <w:jc w:val="right"/>
              <w:rPr>
                <w:rFonts w:ascii="宋体" w:eastAsia="宋体" w:hAnsi="宋体" w:cs="宋体" w:hint="eastAsia"/>
                <w:kern w:val="0"/>
                <w:sz w:val="24"/>
                <w:szCs w:val="24"/>
              </w:rPr>
            </w:pPr>
            <w:r w:rsidRPr="00F9243F">
              <w:rPr>
                <w:rFonts w:ascii="宋体" w:eastAsia="宋体" w:hAnsi="宋体" w:cs="宋体"/>
                <w:kern w:val="0"/>
                <w:sz w:val="24"/>
                <w:szCs w:val="24"/>
              </w:rPr>
              <w:t>8</w:t>
            </w:r>
          </w:p>
        </w:tc>
        <w:tc>
          <w:tcPr>
            <w:tcW w:w="0" w:type="auto"/>
            <w:vAlign w:val="center"/>
            <w:hideMark/>
          </w:tcPr>
          <w:p w14:paraId="63CC71D2" w14:textId="77777777" w:rsidR="006B1CC2" w:rsidRPr="00F9243F" w:rsidRDefault="006B1CC2" w:rsidP="00CC5ABB">
            <w:pPr>
              <w:widowControl/>
              <w:jc w:val="left"/>
              <w:rPr>
                <w:rFonts w:ascii="宋体" w:eastAsia="宋体" w:hAnsi="宋体" w:cs="宋体" w:hint="eastAsia"/>
                <w:kern w:val="0"/>
                <w:sz w:val="24"/>
                <w:szCs w:val="24"/>
              </w:rPr>
            </w:pPr>
            <w:r w:rsidRPr="00F9243F">
              <w:rPr>
                <w:rFonts w:ascii="宋体" w:eastAsia="宋体" w:hAnsi="宋体" w:cs="宋体"/>
                <w:kern w:val="0"/>
                <w:sz w:val="24"/>
                <w:szCs w:val="24"/>
              </w:rPr>
              <w:t>发现 LPS 响应基因和通路</w:t>
            </w:r>
          </w:p>
        </w:tc>
      </w:tr>
      <w:tr w:rsidR="006B1CC2" w:rsidRPr="00F9243F" w14:paraId="3703166E" w14:textId="77777777" w:rsidTr="00CC5ABB">
        <w:trPr>
          <w:tblCellSpacing w:w="15" w:type="dxa"/>
        </w:trPr>
        <w:tc>
          <w:tcPr>
            <w:tcW w:w="0" w:type="auto"/>
            <w:vAlign w:val="center"/>
            <w:hideMark/>
          </w:tcPr>
          <w:p w14:paraId="2B29258E" w14:textId="77777777" w:rsidR="006B1CC2" w:rsidRPr="00F9243F" w:rsidRDefault="006B1CC2" w:rsidP="00CC5ABB">
            <w:pPr>
              <w:widowControl/>
              <w:jc w:val="left"/>
              <w:rPr>
                <w:rFonts w:ascii="宋体" w:eastAsia="宋体" w:hAnsi="宋体" w:cs="宋体" w:hint="eastAsia"/>
                <w:kern w:val="0"/>
                <w:sz w:val="24"/>
                <w:szCs w:val="24"/>
              </w:rPr>
            </w:pPr>
            <w:r w:rsidRPr="00F9243F">
              <w:rPr>
                <w:rFonts w:ascii="宋体" w:eastAsia="宋体" w:hAnsi="宋体" w:cs="宋体"/>
                <w:kern w:val="0"/>
                <w:sz w:val="24"/>
                <w:szCs w:val="24"/>
              </w:rPr>
              <w:t>GSE5504</w:t>
            </w:r>
          </w:p>
        </w:tc>
        <w:tc>
          <w:tcPr>
            <w:tcW w:w="0" w:type="auto"/>
            <w:vAlign w:val="center"/>
            <w:hideMark/>
          </w:tcPr>
          <w:p w14:paraId="64927ECB" w14:textId="77777777" w:rsidR="006B1CC2" w:rsidRPr="00F9243F" w:rsidRDefault="006B1CC2" w:rsidP="00CC5ABB">
            <w:pPr>
              <w:widowControl/>
              <w:jc w:val="left"/>
              <w:rPr>
                <w:rFonts w:ascii="宋体" w:eastAsia="宋体" w:hAnsi="宋体" w:cs="宋体" w:hint="eastAsia"/>
                <w:kern w:val="0"/>
                <w:sz w:val="24"/>
                <w:szCs w:val="24"/>
              </w:rPr>
            </w:pPr>
            <w:r w:rsidRPr="00F9243F">
              <w:rPr>
                <w:rFonts w:ascii="宋体" w:eastAsia="宋体" w:hAnsi="宋体" w:cs="宋体"/>
                <w:kern w:val="0"/>
                <w:sz w:val="24"/>
                <w:szCs w:val="24"/>
              </w:rPr>
              <w:t>GEO</w:t>
            </w:r>
          </w:p>
        </w:tc>
        <w:tc>
          <w:tcPr>
            <w:tcW w:w="0" w:type="auto"/>
            <w:vAlign w:val="center"/>
            <w:hideMark/>
          </w:tcPr>
          <w:p w14:paraId="63171327" w14:textId="77777777" w:rsidR="006B1CC2" w:rsidRPr="00F9243F" w:rsidRDefault="006B1CC2" w:rsidP="00CC5ABB">
            <w:pPr>
              <w:widowControl/>
              <w:jc w:val="left"/>
              <w:rPr>
                <w:rFonts w:ascii="宋体" w:eastAsia="宋体" w:hAnsi="宋体" w:cs="宋体" w:hint="eastAsia"/>
                <w:kern w:val="0"/>
                <w:sz w:val="24"/>
                <w:szCs w:val="24"/>
              </w:rPr>
            </w:pPr>
            <w:r w:rsidRPr="00F9243F">
              <w:rPr>
                <w:rFonts w:ascii="宋体" w:eastAsia="宋体" w:hAnsi="宋体" w:cs="宋体"/>
                <w:kern w:val="0"/>
                <w:sz w:val="24"/>
                <w:szCs w:val="24"/>
              </w:rPr>
              <w:t>人单核细胞</w:t>
            </w:r>
          </w:p>
        </w:tc>
        <w:tc>
          <w:tcPr>
            <w:tcW w:w="0" w:type="auto"/>
            <w:vAlign w:val="center"/>
            <w:hideMark/>
          </w:tcPr>
          <w:p w14:paraId="07469E1B" w14:textId="77777777" w:rsidR="006B1CC2" w:rsidRPr="00F9243F" w:rsidRDefault="006B1CC2" w:rsidP="00CC5ABB">
            <w:pPr>
              <w:widowControl/>
              <w:jc w:val="left"/>
              <w:rPr>
                <w:rFonts w:ascii="宋体" w:eastAsia="宋体" w:hAnsi="宋体" w:cs="宋体" w:hint="eastAsia"/>
                <w:kern w:val="0"/>
                <w:sz w:val="24"/>
                <w:szCs w:val="24"/>
              </w:rPr>
            </w:pPr>
            <w:r w:rsidRPr="00F9243F">
              <w:rPr>
                <w:rFonts w:ascii="宋体" w:eastAsia="宋体" w:hAnsi="宋体" w:cs="宋体"/>
                <w:kern w:val="0"/>
                <w:sz w:val="24"/>
                <w:szCs w:val="24"/>
              </w:rPr>
              <w:t>0、2、4、8、24 h LPS 刺激时间序列</w:t>
            </w:r>
          </w:p>
        </w:tc>
        <w:tc>
          <w:tcPr>
            <w:tcW w:w="0" w:type="auto"/>
            <w:vAlign w:val="center"/>
            <w:hideMark/>
          </w:tcPr>
          <w:p w14:paraId="3B2C2A9B" w14:textId="77777777" w:rsidR="006B1CC2" w:rsidRPr="00F9243F" w:rsidRDefault="006B1CC2" w:rsidP="00CC5ABB">
            <w:pPr>
              <w:widowControl/>
              <w:jc w:val="right"/>
              <w:rPr>
                <w:rFonts w:ascii="宋体" w:eastAsia="宋体" w:hAnsi="宋体" w:cs="宋体" w:hint="eastAsia"/>
                <w:kern w:val="0"/>
                <w:sz w:val="24"/>
                <w:szCs w:val="24"/>
              </w:rPr>
            </w:pPr>
            <w:r w:rsidRPr="00F9243F">
              <w:rPr>
                <w:rFonts w:ascii="宋体" w:eastAsia="宋体" w:hAnsi="宋体" w:cs="宋体"/>
                <w:kern w:val="0"/>
                <w:sz w:val="24"/>
                <w:szCs w:val="24"/>
              </w:rPr>
              <w:t>10</w:t>
            </w:r>
          </w:p>
        </w:tc>
        <w:tc>
          <w:tcPr>
            <w:tcW w:w="0" w:type="auto"/>
            <w:vAlign w:val="center"/>
            <w:hideMark/>
          </w:tcPr>
          <w:p w14:paraId="286B4A03" w14:textId="77777777" w:rsidR="006B1CC2" w:rsidRPr="00F9243F" w:rsidRDefault="006B1CC2" w:rsidP="00CC5ABB">
            <w:pPr>
              <w:widowControl/>
              <w:jc w:val="left"/>
              <w:rPr>
                <w:rFonts w:ascii="宋体" w:eastAsia="宋体" w:hAnsi="宋体" w:cs="宋体" w:hint="eastAsia"/>
                <w:kern w:val="0"/>
                <w:sz w:val="24"/>
                <w:szCs w:val="24"/>
              </w:rPr>
            </w:pPr>
            <w:r w:rsidRPr="00F9243F">
              <w:rPr>
                <w:rFonts w:ascii="宋体" w:eastAsia="宋体" w:hAnsi="宋体" w:cs="宋体"/>
                <w:kern w:val="0"/>
                <w:sz w:val="24"/>
                <w:szCs w:val="24"/>
              </w:rPr>
              <w:t>验证核心 LPS 响应基因的动态表达</w:t>
            </w:r>
          </w:p>
        </w:tc>
      </w:tr>
      <w:tr w:rsidR="006B1CC2" w:rsidRPr="00F9243F" w14:paraId="0CAB7706" w14:textId="77777777" w:rsidTr="00CC5ABB">
        <w:trPr>
          <w:tblCellSpacing w:w="15" w:type="dxa"/>
        </w:trPr>
        <w:tc>
          <w:tcPr>
            <w:tcW w:w="0" w:type="auto"/>
            <w:vAlign w:val="center"/>
            <w:hideMark/>
          </w:tcPr>
          <w:p w14:paraId="0C803C6D" w14:textId="77777777" w:rsidR="006B1CC2" w:rsidRPr="00F9243F" w:rsidRDefault="006B1CC2" w:rsidP="00CC5ABB">
            <w:pPr>
              <w:widowControl/>
              <w:jc w:val="left"/>
              <w:rPr>
                <w:rFonts w:ascii="宋体" w:eastAsia="宋体" w:hAnsi="宋体" w:cs="宋体" w:hint="eastAsia"/>
                <w:kern w:val="0"/>
                <w:sz w:val="24"/>
                <w:szCs w:val="24"/>
              </w:rPr>
            </w:pPr>
            <w:r w:rsidRPr="00F9243F">
              <w:rPr>
                <w:rFonts w:ascii="宋体" w:eastAsia="宋体" w:hAnsi="宋体" w:cs="宋体"/>
                <w:kern w:val="0"/>
                <w:sz w:val="24"/>
                <w:szCs w:val="24"/>
              </w:rPr>
              <w:t>GSE154918</w:t>
            </w:r>
          </w:p>
        </w:tc>
        <w:tc>
          <w:tcPr>
            <w:tcW w:w="0" w:type="auto"/>
            <w:vAlign w:val="center"/>
            <w:hideMark/>
          </w:tcPr>
          <w:p w14:paraId="2E9AD97F" w14:textId="77777777" w:rsidR="006B1CC2" w:rsidRPr="00F9243F" w:rsidRDefault="006B1CC2" w:rsidP="00CC5ABB">
            <w:pPr>
              <w:widowControl/>
              <w:jc w:val="left"/>
              <w:rPr>
                <w:rFonts w:ascii="宋体" w:eastAsia="宋体" w:hAnsi="宋体" w:cs="宋体" w:hint="eastAsia"/>
                <w:kern w:val="0"/>
                <w:sz w:val="24"/>
                <w:szCs w:val="24"/>
              </w:rPr>
            </w:pPr>
            <w:r w:rsidRPr="00F9243F">
              <w:rPr>
                <w:rFonts w:ascii="宋体" w:eastAsia="宋体" w:hAnsi="宋体" w:cs="宋体"/>
                <w:kern w:val="0"/>
                <w:sz w:val="24"/>
                <w:szCs w:val="24"/>
              </w:rPr>
              <w:t>GEO</w:t>
            </w:r>
          </w:p>
        </w:tc>
        <w:tc>
          <w:tcPr>
            <w:tcW w:w="0" w:type="auto"/>
            <w:vAlign w:val="center"/>
            <w:hideMark/>
          </w:tcPr>
          <w:p w14:paraId="0596A3F3" w14:textId="77777777" w:rsidR="006B1CC2" w:rsidRPr="00F9243F" w:rsidRDefault="006B1CC2" w:rsidP="00CC5ABB">
            <w:pPr>
              <w:widowControl/>
              <w:jc w:val="left"/>
              <w:rPr>
                <w:rFonts w:ascii="宋体" w:eastAsia="宋体" w:hAnsi="宋体" w:cs="宋体" w:hint="eastAsia"/>
                <w:kern w:val="0"/>
                <w:sz w:val="24"/>
                <w:szCs w:val="24"/>
              </w:rPr>
            </w:pPr>
            <w:r w:rsidRPr="00F9243F">
              <w:rPr>
                <w:rFonts w:ascii="宋体" w:eastAsia="宋体" w:hAnsi="宋体" w:cs="宋体"/>
                <w:kern w:val="0"/>
                <w:sz w:val="24"/>
                <w:szCs w:val="24"/>
              </w:rPr>
              <w:t>人外周血</w:t>
            </w:r>
          </w:p>
        </w:tc>
        <w:tc>
          <w:tcPr>
            <w:tcW w:w="0" w:type="auto"/>
            <w:vAlign w:val="center"/>
            <w:hideMark/>
          </w:tcPr>
          <w:p w14:paraId="7F1C4756" w14:textId="77777777" w:rsidR="006B1CC2" w:rsidRPr="00F9243F" w:rsidRDefault="006B1CC2" w:rsidP="00CC5ABB">
            <w:pPr>
              <w:widowControl/>
              <w:jc w:val="left"/>
              <w:rPr>
                <w:rFonts w:ascii="宋体" w:eastAsia="宋体" w:hAnsi="宋体" w:cs="宋体" w:hint="eastAsia"/>
                <w:kern w:val="0"/>
                <w:sz w:val="24"/>
                <w:szCs w:val="24"/>
              </w:rPr>
            </w:pPr>
            <w:r w:rsidRPr="00F9243F">
              <w:rPr>
                <w:rFonts w:ascii="宋体" w:eastAsia="宋体" w:hAnsi="宋体" w:cs="宋体"/>
                <w:kern w:val="0"/>
                <w:sz w:val="24"/>
                <w:szCs w:val="24"/>
              </w:rPr>
              <w:t>Healthy、infection、sepsis、septic shock、follow-up</w:t>
            </w:r>
          </w:p>
        </w:tc>
        <w:tc>
          <w:tcPr>
            <w:tcW w:w="0" w:type="auto"/>
            <w:vAlign w:val="center"/>
            <w:hideMark/>
          </w:tcPr>
          <w:p w14:paraId="7AE9B8EE" w14:textId="77777777" w:rsidR="006B1CC2" w:rsidRPr="00F9243F" w:rsidRDefault="006B1CC2" w:rsidP="00CC5ABB">
            <w:pPr>
              <w:widowControl/>
              <w:jc w:val="right"/>
              <w:rPr>
                <w:rFonts w:ascii="宋体" w:eastAsia="宋体" w:hAnsi="宋体" w:cs="宋体" w:hint="eastAsia"/>
                <w:kern w:val="0"/>
                <w:sz w:val="24"/>
                <w:szCs w:val="24"/>
              </w:rPr>
            </w:pPr>
            <w:r w:rsidRPr="00F9243F">
              <w:rPr>
                <w:rFonts w:ascii="宋体" w:eastAsia="宋体" w:hAnsi="宋体" w:cs="宋体"/>
                <w:kern w:val="0"/>
                <w:sz w:val="24"/>
                <w:szCs w:val="24"/>
              </w:rPr>
              <w:t>105</w:t>
            </w:r>
          </w:p>
        </w:tc>
        <w:tc>
          <w:tcPr>
            <w:tcW w:w="0" w:type="auto"/>
            <w:vAlign w:val="center"/>
            <w:hideMark/>
          </w:tcPr>
          <w:p w14:paraId="73688B0D" w14:textId="77777777" w:rsidR="006B1CC2" w:rsidRPr="00F9243F" w:rsidRDefault="006B1CC2" w:rsidP="00CC5ABB">
            <w:pPr>
              <w:widowControl/>
              <w:jc w:val="left"/>
              <w:rPr>
                <w:rFonts w:ascii="宋体" w:eastAsia="宋体" w:hAnsi="宋体" w:cs="宋体" w:hint="eastAsia"/>
                <w:kern w:val="0"/>
                <w:sz w:val="24"/>
                <w:szCs w:val="24"/>
              </w:rPr>
            </w:pPr>
            <w:r w:rsidRPr="00F9243F">
              <w:rPr>
                <w:rFonts w:ascii="宋体" w:eastAsia="宋体" w:hAnsi="宋体" w:cs="宋体"/>
                <w:kern w:val="0"/>
                <w:sz w:val="24"/>
                <w:szCs w:val="24"/>
              </w:rPr>
              <w:t>评估 LPS 响应基因与临床急性脓毒症的相关性</w:t>
            </w:r>
          </w:p>
        </w:tc>
      </w:tr>
      <w:tr w:rsidR="006B1CC2" w:rsidRPr="00F9243F" w14:paraId="22E757C6" w14:textId="77777777" w:rsidTr="00CC5ABB">
        <w:trPr>
          <w:tblCellSpacing w:w="15" w:type="dxa"/>
        </w:trPr>
        <w:tc>
          <w:tcPr>
            <w:tcW w:w="0" w:type="auto"/>
            <w:vAlign w:val="center"/>
            <w:hideMark/>
          </w:tcPr>
          <w:p w14:paraId="2901DA0D" w14:textId="77777777" w:rsidR="006B1CC2" w:rsidRPr="00F9243F" w:rsidRDefault="006B1CC2" w:rsidP="00CC5ABB">
            <w:pPr>
              <w:widowControl/>
              <w:jc w:val="left"/>
              <w:rPr>
                <w:rFonts w:ascii="宋体" w:eastAsia="宋体" w:hAnsi="宋体" w:cs="宋体" w:hint="eastAsia"/>
                <w:kern w:val="0"/>
                <w:sz w:val="24"/>
                <w:szCs w:val="24"/>
              </w:rPr>
            </w:pPr>
            <w:r w:rsidRPr="00F9243F">
              <w:rPr>
                <w:rFonts w:ascii="宋体" w:eastAsia="宋体" w:hAnsi="宋体" w:cs="宋体"/>
                <w:kern w:val="0"/>
                <w:sz w:val="24"/>
                <w:szCs w:val="24"/>
              </w:rPr>
              <w:t>GSE154918 子集</w:t>
            </w:r>
          </w:p>
        </w:tc>
        <w:tc>
          <w:tcPr>
            <w:tcW w:w="0" w:type="auto"/>
            <w:vAlign w:val="center"/>
            <w:hideMark/>
          </w:tcPr>
          <w:p w14:paraId="4716F964" w14:textId="77777777" w:rsidR="006B1CC2" w:rsidRPr="00F9243F" w:rsidRDefault="006B1CC2" w:rsidP="00CC5ABB">
            <w:pPr>
              <w:widowControl/>
              <w:jc w:val="left"/>
              <w:rPr>
                <w:rFonts w:ascii="宋体" w:eastAsia="宋体" w:hAnsi="宋体" w:cs="宋体" w:hint="eastAsia"/>
                <w:kern w:val="0"/>
                <w:sz w:val="24"/>
                <w:szCs w:val="24"/>
              </w:rPr>
            </w:pPr>
            <w:r w:rsidRPr="00F9243F">
              <w:rPr>
                <w:rFonts w:ascii="宋体" w:eastAsia="宋体" w:hAnsi="宋体" w:cs="宋体"/>
                <w:kern w:val="0"/>
                <w:sz w:val="24"/>
                <w:szCs w:val="24"/>
              </w:rPr>
              <w:t>GEO</w:t>
            </w:r>
          </w:p>
        </w:tc>
        <w:tc>
          <w:tcPr>
            <w:tcW w:w="0" w:type="auto"/>
            <w:vAlign w:val="center"/>
            <w:hideMark/>
          </w:tcPr>
          <w:p w14:paraId="576A54E8" w14:textId="77777777" w:rsidR="006B1CC2" w:rsidRPr="00F9243F" w:rsidRDefault="006B1CC2" w:rsidP="00CC5ABB">
            <w:pPr>
              <w:widowControl/>
              <w:jc w:val="left"/>
              <w:rPr>
                <w:rFonts w:ascii="宋体" w:eastAsia="宋体" w:hAnsi="宋体" w:cs="宋体" w:hint="eastAsia"/>
                <w:kern w:val="0"/>
                <w:sz w:val="24"/>
                <w:szCs w:val="24"/>
              </w:rPr>
            </w:pPr>
            <w:r w:rsidRPr="00F9243F">
              <w:rPr>
                <w:rFonts w:ascii="宋体" w:eastAsia="宋体" w:hAnsi="宋体" w:cs="宋体"/>
                <w:kern w:val="0"/>
                <w:sz w:val="24"/>
                <w:szCs w:val="24"/>
              </w:rPr>
              <w:t>人外周血</w:t>
            </w:r>
          </w:p>
        </w:tc>
        <w:tc>
          <w:tcPr>
            <w:tcW w:w="0" w:type="auto"/>
            <w:vAlign w:val="center"/>
            <w:hideMark/>
          </w:tcPr>
          <w:p w14:paraId="2548317C" w14:textId="77777777" w:rsidR="006B1CC2" w:rsidRPr="00F9243F" w:rsidRDefault="006B1CC2" w:rsidP="00CC5ABB">
            <w:pPr>
              <w:widowControl/>
              <w:jc w:val="left"/>
              <w:rPr>
                <w:rFonts w:ascii="宋体" w:eastAsia="宋体" w:hAnsi="宋体" w:cs="宋体" w:hint="eastAsia"/>
                <w:kern w:val="0"/>
                <w:sz w:val="24"/>
                <w:szCs w:val="24"/>
              </w:rPr>
            </w:pPr>
            <w:r w:rsidRPr="00F9243F">
              <w:rPr>
                <w:rFonts w:ascii="宋体" w:eastAsia="宋体" w:hAnsi="宋体" w:cs="宋体"/>
                <w:kern w:val="0"/>
                <w:sz w:val="24"/>
                <w:szCs w:val="24"/>
              </w:rPr>
              <w:t>Healthy vs acute sepsis</w:t>
            </w:r>
          </w:p>
        </w:tc>
        <w:tc>
          <w:tcPr>
            <w:tcW w:w="0" w:type="auto"/>
            <w:vAlign w:val="center"/>
            <w:hideMark/>
          </w:tcPr>
          <w:p w14:paraId="5D9F166C" w14:textId="77777777" w:rsidR="006B1CC2" w:rsidRPr="00F9243F" w:rsidRDefault="006B1CC2" w:rsidP="00CC5ABB">
            <w:pPr>
              <w:widowControl/>
              <w:jc w:val="right"/>
              <w:rPr>
                <w:rFonts w:ascii="宋体" w:eastAsia="宋体" w:hAnsi="宋体" w:cs="宋体" w:hint="eastAsia"/>
                <w:kern w:val="0"/>
                <w:sz w:val="24"/>
                <w:szCs w:val="24"/>
              </w:rPr>
            </w:pPr>
            <w:r w:rsidRPr="00F9243F">
              <w:rPr>
                <w:rFonts w:ascii="宋体" w:eastAsia="宋体" w:hAnsi="宋体" w:cs="宋体"/>
                <w:kern w:val="0"/>
                <w:sz w:val="24"/>
                <w:szCs w:val="24"/>
              </w:rPr>
              <w:t>79</w:t>
            </w:r>
          </w:p>
        </w:tc>
        <w:tc>
          <w:tcPr>
            <w:tcW w:w="0" w:type="auto"/>
            <w:vAlign w:val="center"/>
            <w:hideMark/>
          </w:tcPr>
          <w:p w14:paraId="3B2C05CD" w14:textId="77777777" w:rsidR="006B1CC2" w:rsidRPr="00F9243F" w:rsidRDefault="006B1CC2" w:rsidP="00CC5ABB">
            <w:pPr>
              <w:widowControl/>
              <w:jc w:val="left"/>
              <w:rPr>
                <w:rFonts w:ascii="宋体" w:eastAsia="宋体" w:hAnsi="宋体" w:cs="宋体" w:hint="eastAsia"/>
                <w:kern w:val="0"/>
                <w:sz w:val="24"/>
                <w:szCs w:val="24"/>
              </w:rPr>
            </w:pPr>
            <w:r w:rsidRPr="00F9243F">
              <w:rPr>
                <w:rFonts w:ascii="宋体" w:eastAsia="宋体" w:hAnsi="宋体" w:cs="宋体"/>
                <w:kern w:val="0"/>
                <w:sz w:val="24"/>
                <w:szCs w:val="24"/>
              </w:rPr>
              <w:t>急性脓毒症差异表达分析和 LPS-sepsis 重叠分析</w:t>
            </w:r>
          </w:p>
        </w:tc>
      </w:tr>
    </w:tbl>
    <w:p w14:paraId="201F19A7" w14:textId="77777777" w:rsidR="006B1CC2" w:rsidRPr="006238F6" w:rsidRDefault="006B1CC2" w:rsidP="006B1CC2">
      <w:pPr>
        <w:rPr>
          <w:rFonts w:ascii="宋体" w:eastAsia="宋体" w:hAnsi="宋体" w:cs="宋体" w:hint="eastAsia"/>
          <w:kern w:val="0"/>
          <w:sz w:val="24"/>
          <w:szCs w:val="24"/>
        </w:rPr>
      </w:pPr>
      <w:r w:rsidRPr="00F9243F">
        <w:rPr>
          <w:rFonts w:ascii="宋体" w:eastAsia="宋体" w:hAnsi="宋体" w:cs="宋体"/>
          <w:kern w:val="0"/>
          <w:sz w:val="24"/>
          <w:szCs w:val="24"/>
        </w:rPr>
        <w:t>表注：GSE154918 中，急性</w:t>
      </w:r>
      <w:proofErr w:type="gramStart"/>
      <w:r w:rsidRPr="00F9243F">
        <w:rPr>
          <w:rFonts w:ascii="宋体" w:eastAsia="宋体" w:hAnsi="宋体" w:cs="宋体"/>
          <w:kern w:val="0"/>
          <w:sz w:val="24"/>
          <w:szCs w:val="24"/>
        </w:rPr>
        <w:t>脓毒症组由</w:t>
      </w:r>
      <w:proofErr w:type="gramEnd"/>
      <w:r w:rsidRPr="00F9243F">
        <w:rPr>
          <w:rFonts w:ascii="宋体" w:eastAsia="宋体" w:hAnsi="宋体" w:cs="宋体"/>
          <w:kern w:val="0"/>
          <w:sz w:val="24"/>
          <w:szCs w:val="24"/>
        </w:rPr>
        <w:t xml:space="preserve"> </w:t>
      </w:r>
      <w:proofErr w:type="spellStart"/>
      <w:r w:rsidRPr="00F9243F">
        <w:rPr>
          <w:rFonts w:ascii="宋体" w:eastAsia="宋体" w:hAnsi="宋体" w:cs="宋体"/>
          <w:kern w:val="0"/>
          <w:sz w:val="24"/>
          <w:szCs w:val="24"/>
        </w:rPr>
        <w:t>Seps_P</w:t>
      </w:r>
      <w:proofErr w:type="spellEnd"/>
      <w:r w:rsidRPr="00F9243F">
        <w:rPr>
          <w:rFonts w:ascii="宋体" w:eastAsia="宋体" w:hAnsi="宋体" w:cs="宋体"/>
          <w:kern w:val="0"/>
          <w:sz w:val="24"/>
          <w:szCs w:val="24"/>
        </w:rPr>
        <w:t xml:space="preserve"> 和 </w:t>
      </w:r>
      <w:proofErr w:type="spellStart"/>
      <w:r w:rsidRPr="00F9243F">
        <w:rPr>
          <w:rFonts w:ascii="宋体" w:eastAsia="宋体" w:hAnsi="宋体" w:cs="宋体"/>
          <w:kern w:val="0"/>
          <w:sz w:val="24"/>
          <w:szCs w:val="24"/>
        </w:rPr>
        <w:t>Shock_P</w:t>
      </w:r>
      <w:proofErr w:type="spellEnd"/>
      <w:r w:rsidRPr="00F9243F">
        <w:rPr>
          <w:rFonts w:ascii="宋体" w:eastAsia="宋体" w:hAnsi="宋体" w:cs="宋体"/>
          <w:kern w:val="0"/>
          <w:sz w:val="24"/>
          <w:szCs w:val="24"/>
        </w:rPr>
        <w:t xml:space="preserve"> 样本合并构成，健康对照组为 </w:t>
      </w:r>
      <w:proofErr w:type="spellStart"/>
      <w:r w:rsidRPr="00F9243F">
        <w:rPr>
          <w:rFonts w:ascii="宋体" w:eastAsia="宋体" w:hAnsi="宋体" w:cs="宋体"/>
          <w:kern w:val="0"/>
          <w:sz w:val="24"/>
          <w:szCs w:val="24"/>
        </w:rPr>
        <w:t>Hlty</w:t>
      </w:r>
      <w:proofErr w:type="spellEnd"/>
      <w:r w:rsidRPr="00F9243F">
        <w:rPr>
          <w:rFonts w:ascii="宋体" w:eastAsia="宋体" w:hAnsi="宋体" w:cs="宋体"/>
          <w:kern w:val="0"/>
          <w:sz w:val="24"/>
          <w:szCs w:val="24"/>
        </w:rPr>
        <w:t xml:space="preserve"> 样本。</w:t>
      </w:r>
      <w:proofErr w:type="gramStart"/>
      <w:r w:rsidRPr="00F9243F">
        <w:rPr>
          <w:rFonts w:ascii="宋体" w:eastAsia="宋体" w:hAnsi="宋体" w:cs="宋体"/>
          <w:kern w:val="0"/>
          <w:sz w:val="24"/>
          <w:szCs w:val="24"/>
        </w:rPr>
        <w:t>感染组</w:t>
      </w:r>
      <w:proofErr w:type="gramEnd"/>
      <w:r w:rsidRPr="00F9243F">
        <w:rPr>
          <w:rFonts w:ascii="宋体" w:eastAsia="宋体" w:hAnsi="宋体" w:cs="宋体"/>
          <w:kern w:val="0"/>
          <w:sz w:val="24"/>
          <w:szCs w:val="24"/>
        </w:rPr>
        <w:t>和随访样本未纳入主分析</w:t>
      </w:r>
    </w:p>
    <w:p w14:paraId="6427E386" w14:textId="77777777" w:rsidR="006B1CC2" w:rsidRDefault="006B1CC2" w:rsidP="006B1CC2">
      <w:pPr>
        <w:rPr>
          <w:rFonts w:ascii="宋体" w:eastAsia="宋体" w:hAnsi="宋体" w:cs="宋体"/>
          <w:b/>
          <w:bCs/>
          <w:kern w:val="0"/>
          <w:sz w:val="24"/>
          <w:szCs w:val="24"/>
        </w:rPr>
      </w:pPr>
      <w:r w:rsidRPr="006238F6">
        <w:rPr>
          <w:rFonts w:ascii="宋体" w:eastAsia="宋体" w:hAnsi="宋体" w:cs="宋体"/>
          <w:b/>
          <w:bCs/>
          <w:kern w:val="0"/>
          <w:sz w:val="24"/>
          <w:szCs w:val="24"/>
        </w:rPr>
        <w:t>结果：</w:t>
      </w:r>
    </w:p>
    <w:p w14:paraId="27F7869F" w14:textId="77777777" w:rsidR="006B1CC2" w:rsidRDefault="006B1CC2" w:rsidP="006B1CC2">
      <w:pPr>
        <w:rPr>
          <w:rFonts w:ascii="宋体" w:eastAsia="宋体" w:hAnsi="宋体" w:cs="宋体"/>
          <w:b/>
          <w:bCs/>
          <w:kern w:val="0"/>
          <w:sz w:val="24"/>
          <w:szCs w:val="24"/>
        </w:rPr>
      </w:pPr>
    </w:p>
    <w:p w14:paraId="0184FEF8" w14:textId="77777777" w:rsidR="006B1CC2" w:rsidRDefault="006B1CC2" w:rsidP="006B1CC2">
      <w:pPr>
        <w:rPr>
          <w:rFonts w:ascii="宋体" w:eastAsia="宋体" w:hAnsi="宋体" w:cs="宋体" w:hint="eastAsia"/>
          <w:b/>
          <w:bCs/>
          <w:kern w:val="0"/>
          <w:sz w:val="24"/>
          <w:szCs w:val="24"/>
        </w:rPr>
      </w:pPr>
    </w:p>
    <w:p w14:paraId="2107C162" w14:textId="77777777" w:rsidR="006B1CC2" w:rsidRDefault="006B1CC2" w:rsidP="006B1CC2">
      <w:pPr>
        <w:keepNext/>
        <w:rPr>
          <w:rFonts w:hint="eastAsia"/>
        </w:rPr>
      </w:pPr>
      <w:r>
        <w:rPr>
          <w:rFonts w:ascii="宋体" w:eastAsia="宋体" w:hAnsi="宋体" w:cs="宋体"/>
          <w:b/>
          <w:bCs/>
          <w:noProof/>
          <w:kern w:val="0"/>
          <w:sz w:val="24"/>
          <w:szCs w:val="24"/>
        </w:rPr>
        <w:lastRenderedPageBreak/>
        <w:drawing>
          <wp:inline distT="0" distB="0" distL="0" distR="0" wp14:anchorId="3DB1BE97" wp14:editId="71E6CEDC">
            <wp:extent cx="5214620" cy="2751152"/>
            <wp:effectExtent l="0" t="0" r="5080" b="0"/>
            <wp:docPr id="28916194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rotWithShape="1">
                    <a:blip r:embed="rId5" cstate="print">
                      <a:extLst>
                        <a:ext uri="{28A0092B-C50C-407E-A947-70E740481C1C}">
                          <a14:useLocalDpi xmlns:a14="http://schemas.microsoft.com/office/drawing/2010/main" val="0"/>
                        </a:ext>
                      </a:extLst>
                    </a:blip>
                    <a:srcRect l="2433" r="6423" b="24424"/>
                    <a:stretch>
                      <a:fillRect/>
                    </a:stretch>
                  </pic:blipFill>
                  <pic:spPr bwMode="auto">
                    <a:xfrm>
                      <a:off x="0" y="0"/>
                      <a:ext cx="5254563" cy="2772226"/>
                    </a:xfrm>
                    <a:prstGeom prst="rect">
                      <a:avLst/>
                    </a:prstGeom>
                    <a:noFill/>
                    <a:ln>
                      <a:noFill/>
                    </a:ln>
                    <a:extLst>
                      <a:ext uri="{53640926-AAD7-44D8-BBD7-CCE9431645EC}">
                        <a14:shadowObscured xmlns:a14="http://schemas.microsoft.com/office/drawing/2010/main"/>
                      </a:ext>
                    </a:extLst>
                  </pic:spPr>
                </pic:pic>
              </a:graphicData>
            </a:graphic>
          </wp:inline>
        </w:drawing>
      </w:r>
    </w:p>
    <w:p w14:paraId="6BB2456F" w14:textId="55C3055B" w:rsidR="006B1CC2" w:rsidRDefault="006B1CC2" w:rsidP="006B1CC2">
      <w:pPr>
        <w:jc w:val="center"/>
        <w:rPr>
          <w:rFonts w:ascii="宋体" w:eastAsia="宋体" w:hAnsi="宋体" w:cs="宋体"/>
          <w:b/>
          <w:bCs/>
          <w:kern w:val="0"/>
          <w:sz w:val="24"/>
          <w:szCs w:val="24"/>
        </w:rPr>
      </w:pPr>
      <w:r>
        <w:rPr>
          <w:rFonts w:hint="eastAsia"/>
        </w:rPr>
        <w:t xml:space="preserve">Figure </w:t>
      </w:r>
      <w:r>
        <w:rPr>
          <w:rFonts w:hint="eastAsia"/>
        </w:rPr>
        <w:fldChar w:fldCharType="begin"/>
      </w:r>
      <w:r>
        <w:rPr>
          <w:rFonts w:hint="eastAsia"/>
        </w:rPr>
        <w:instrText xml:space="preserve"> SEQ Figure \* ARABIC </w:instrText>
      </w:r>
      <w:r>
        <w:rPr>
          <w:rFonts w:hint="eastAsia"/>
        </w:rPr>
        <w:fldChar w:fldCharType="separate"/>
      </w:r>
      <w:r>
        <w:rPr>
          <w:rFonts w:hint="eastAsia"/>
          <w:noProof/>
        </w:rPr>
        <w:t>1</w:t>
      </w:r>
      <w:r>
        <w:rPr>
          <w:rFonts w:hint="eastAsia"/>
        </w:rPr>
        <w:fldChar w:fldCharType="end"/>
      </w:r>
      <w:r>
        <w:rPr>
          <w:rFonts w:hint="eastAsia"/>
        </w:rPr>
        <w:t xml:space="preserve"> </w:t>
      </w:r>
      <w:r w:rsidRPr="002C3475">
        <w:rPr>
          <w:rFonts w:ascii="宋体" w:eastAsia="宋体" w:hAnsi="宋体" w:cs="宋体"/>
          <w:b/>
          <w:bCs/>
          <w:kern w:val="0"/>
          <w:sz w:val="24"/>
          <w:szCs w:val="24"/>
        </w:rPr>
        <w:t>研究设计与分析流程。</w:t>
      </w:r>
    </w:p>
    <w:p w14:paraId="2B37F2A2" w14:textId="0F73E203" w:rsidR="006B1CC2" w:rsidRDefault="006B1CC2" w:rsidP="006B1CC2">
      <w:pPr>
        <w:jc w:val="left"/>
        <w:rPr>
          <w:rFonts w:ascii="宋体" w:eastAsia="宋体" w:hAnsi="宋体" w:cs="宋体" w:hint="eastAsia"/>
          <w:kern w:val="0"/>
          <w:sz w:val="24"/>
          <w:szCs w:val="24"/>
        </w:rPr>
      </w:pPr>
      <w:r w:rsidRPr="002C3475">
        <w:rPr>
          <w:rFonts w:ascii="宋体" w:eastAsia="宋体" w:hAnsi="宋体" w:cs="宋体"/>
          <w:kern w:val="0"/>
          <w:sz w:val="24"/>
          <w:szCs w:val="24"/>
        </w:rPr>
        <w:t>本研究以 GSE193336 作为 LPS 刺激巨噬细胞</w:t>
      </w:r>
      <w:proofErr w:type="gramStart"/>
      <w:r w:rsidRPr="002C3475">
        <w:rPr>
          <w:rFonts w:ascii="宋体" w:eastAsia="宋体" w:hAnsi="宋体" w:cs="宋体"/>
          <w:kern w:val="0"/>
          <w:sz w:val="24"/>
          <w:szCs w:val="24"/>
        </w:rPr>
        <w:t>转录组</w:t>
      </w:r>
      <w:proofErr w:type="gramEnd"/>
      <w:r w:rsidRPr="002C3475">
        <w:rPr>
          <w:rFonts w:ascii="宋体" w:eastAsia="宋体" w:hAnsi="宋体" w:cs="宋体"/>
          <w:kern w:val="0"/>
          <w:sz w:val="24"/>
          <w:szCs w:val="24"/>
        </w:rPr>
        <w:t>发现集，首先进行样本质量控制、差异表达分析和通路富集分析；随后使用 GSE5504 时间序列数据验证代表性 LPS 响应基因的动态表达模式；最后结合急性脓毒症外周</w:t>
      </w:r>
      <w:proofErr w:type="gramStart"/>
      <w:r w:rsidRPr="002C3475">
        <w:rPr>
          <w:rFonts w:ascii="宋体" w:eastAsia="宋体" w:hAnsi="宋体" w:cs="宋体"/>
          <w:kern w:val="0"/>
          <w:sz w:val="24"/>
          <w:szCs w:val="24"/>
        </w:rPr>
        <w:t>血数据</w:t>
      </w:r>
      <w:proofErr w:type="gramEnd"/>
      <w:r w:rsidRPr="002C3475">
        <w:rPr>
          <w:rFonts w:ascii="宋体" w:eastAsia="宋体" w:hAnsi="宋体" w:cs="宋体"/>
          <w:kern w:val="0"/>
          <w:sz w:val="24"/>
          <w:szCs w:val="24"/>
        </w:rPr>
        <w:t>集 GSE154918，评估 LPS 诱导转录变化与临床脓毒</w:t>
      </w:r>
      <w:proofErr w:type="gramStart"/>
      <w:r w:rsidRPr="002C3475">
        <w:rPr>
          <w:rFonts w:ascii="宋体" w:eastAsia="宋体" w:hAnsi="宋体" w:cs="宋体"/>
          <w:kern w:val="0"/>
          <w:sz w:val="24"/>
          <w:szCs w:val="24"/>
        </w:rPr>
        <w:t>症相关</w:t>
      </w:r>
      <w:proofErr w:type="gramEnd"/>
      <w:r w:rsidRPr="002C3475">
        <w:rPr>
          <w:rFonts w:ascii="宋体" w:eastAsia="宋体" w:hAnsi="宋体" w:cs="宋体"/>
          <w:kern w:val="0"/>
          <w:sz w:val="24"/>
          <w:szCs w:val="24"/>
        </w:rPr>
        <w:t>表达变化之间的一致性，并进一步筛选潜在候选基因。</w:t>
      </w:r>
    </w:p>
    <w:p w14:paraId="1C63F7D0" w14:textId="77777777" w:rsidR="006B1CC2" w:rsidRPr="006B1CC2" w:rsidRDefault="006B1CC2" w:rsidP="006B1CC2">
      <w:pPr>
        <w:rPr>
          <w:rFonts w:hint="eastAsia"/>
        </w:rPr>
      </w:pPr>
    </w:p>
    <w:p w14:paraId="63312345" w14:textId="77777777" w:rsidR="006B1CC2" w:rsidRPr="006238F6" w:rsidRDefault="006B1CC2" w:rsidP="006B1CC2">
      <w:pPr>
        <w:rPr>
          <w:rFonts w:ascii="宋体" w:eastAsia="宋体" w:hAnsi="宋体" w:cs="宋体" w:hint="eastAsia"/>
          <w:kern w:val="0"/>
          <w:sz w:val="24"/>
          <w:szCs w:val="24"/>
        </w:rPr>
      </w:pPr>
      <w:r w:rsidRPr="006238F6">
        <w:rPr>
          <w:rFonts w:ascii="宋体" w:eastAsia="宋体" w:hAnsi="宋体" w:cs="宋体"/>
          <w:kern w:val="0"/>
          <w:sz w:val="24"/>
          <w:szCs w:val="24"/>
        </w:rPr>
        <w:br/>
        <w:t xml:space="preserve">在 GSE193336 中，共鉴定到 5,589 </w:t>
      </w:r>
      <w:proofErr w:type="gramStart"/>
      <w:r w:rsidRPr="006238F6">
        <w:rPr>
          <w:rFonts w:ascii="宋体" w:eastAsia="宋体" w:hAnsi="宋体" w:cs="宋体"/>
          <w:kern w:val="0"/>
          <w:sz w:val="24"/>
          <w:szCs w:val="24"/>
        </w:rPr>
        <w:t>个</w:t>
      </w:r>
      <w:proofErr w:type="gramEnd"/>
      <w:r w:rsidRPr="006238F6">
        <w:rPr>
          <w:rFonts w:ascii="宋体" w:eastAsia="宋体" w:hAnsi="宋体" w:cs="宋体"/>
          <w:kern w:val="0"/>
          <w:sz w:val="24"/>
          <w:szCs w:val="24"/>
        </w:rPr>
        <w:t xml:space="preserve">显著 LPS 响应基因，其中 2,824 </w:t>
      </w:r>
      <w:proofErr w:type="gramStart"/>
      <w:r w:rsidRPr="006238F6">
        <w:rPr>
          <w:rFonts w:ascii="宋体" w:eastAsia="宋体" w:hAnsi="宋体" w:cs="宋体"/>
          <w:kern w:val="0"/>
          <w:sz w:val="24"/>
          <w:szCs w:val="24"/>
        </w:rPr>
        <w:t>个</w:t>
      </w:r>
      <w:proofErr w:type="gramEnd"/>
      <w:r w:rsidRPr="006238F6">
        <w:rPr>
          <w:rFonts w:ascii="宋体" w:eastAsia="宋体" w:hAnsi="宋体" w:cs="宋体"/>
          <w:kern w:val="0"/>
          <w:sz w:val="24"/>
          <w:szCs w:val="24"/>
        </w:rPr>
        <w:t xml:space="preserve">上调，2,765 </w:t>
      </w:r>
      <w:proofErr w:type="gramStart"/>
      <w:r w:rsidRPr="006238F6">
        <w:rPr>
          <w:rFonts w:ascii="宋体" w:eastAsia="宋体" w:hAnsi="宋体" w:cs="宋体"/>
          <w:kern w:val="0"/>
          <w:sz w:val="24"/>
          <w:szCs w:val="24"/>
        </w:rPr>
        <w:t>个</w:t>
      </w:r>
      <w:proofErr w:type="gramEnd"/>
      <w:r w:rsidRPr="006238F6">
        <w:rPr>
          <w:rFonts w:ascii="宋体" w:eastAsia="宋体" w:hAnsi="宋体" w:cs="宋体"/>
          <w:kern w:val="0"/>
          <w:sz w:val="24"/>
          <w:szCs w:val="24"/>
        </w:rPr>
        <w:t>下调。功能富集分析显示，LPS 上调基因主要富集于炎症反应、细胞因子信号、趋化因子信号、Toll-like receptor 信号、TNF 信号、NOD-like receptor 信号和 JAK-STAT 信号等免疫相关通路；同时，核糖体生成、细胞周期和代谢相关过程呈现相对抑制。GSE5504 时间序列验证显示，IL1B、IL6、TNF、CXCL8、CCL2、CCL4、PTGS2、NFKBIA、SOCS3 和 TNFAIP6 等核心炎症基因在 LPS 刺激后表现出明显动态诱导模式。在 GSE154918 中，急性脓毒症样本相较健康</w:t>
      </w:r>
      <w:proofErr w:type="gramStart"/>
      <w:r w:rsidRPr="006238F6">
        <w:rPr>
          <w:rFonts w:ascii="宋体" w:eastAsia="宋体" w:hAnsi="宋体" w:cs="宋体"/>
          <w:kern w:val="0"/>
          <w:sz w:val="24"/>
          <w:szCs w:val="24"/>
        </w:rPr>
        <w:t>对照共</w:t>
      </w:r>
      <w:proofErr w:type="gramEnd"/>
      <w:r w:rsidRPr="006238F6">
        <w:rPr>
          <w:rFonts w:ascii="宋体" w:eastAsia="宋体" w:hAnsi="宋体" w:cs="宋体"/>
          <w:kern w:val="0"/>
          <w:sz w:val="24"/>
          <w:szCs w:val="24"/>
        </w:rPr>
        <w:t xml:space="preserve">鉴定到 4,517 </w:t>
      </w:r>
      <w:proofErr w:type="gramStart"/>
      <w:r w:rsidRPr="006238F6">
        <w:rPr>
          <w:rFonts w:ascii="宋体" w:eastAsia="宋体" w:hAnsi="宋体" w:cs="宋体"/>
          <w:kern w:val="0"/>
          <w:sz w:val="24"/>
          <w:szCs w:val="24"/>
        </w:rPr>
        <w:t>个</w:t>
      </w:r>
      <w:proofErr w:type="gramEnd"/>
      <w:r w:rsidRPr="006238F6">
        <w:rPr>
          <w:rFonts w:ascii="宋体" w:eastAsia="宋体" w:hAnsi="宋体" w:cs="宋体"/>
          <w:kern w:val="0"/>
          <w:sz w:val="24"/>
          <w:szCs w:val="24"/>
        </w:rPr>
        <w:t>显著差异表达基因。LPS 响应基因与急性脓毒</w:t>
      </w:r>
      <w:proofErr w:type="gramStart"/>
      <w:r w:rsidRPr="006238F6">
        <w:rPr>
          <w:rFonts w:ascii="宋体" w:eastAsia="宋体" w:hAnsi="宋体" w:cs="宋体"/>
          <w:kern w:val="0"/>
          <w:sz w:val="24"/>
          <w:szCs w:val="24"/>
        </w:rPr>
        <w:t>症相关</w:t>
      </w:r>
      <w:proofErr w:type="gramEnd"/>
      <w:r w:rsidRPr="006238F6">
        <w:rPr>
          <w:rFonts w:ascii="宋体" w:eastAsia="宋体" w:hAnsi="宋体" w:cs="宋体"/>
          <w:kern w:val="0"/>
          <w:sz w:val="24"/>
          <w:szCs w:val="24"/>
        </w:rPr>
        <w:t xml:space="preserve">基因之间存在显著重叠，共有 1,496 </w:t>
      </w:r>
      <w:proofErr w:type="gramStart"/>
      <w:r w:rsidRPr="006238F6">
        <w:rPr>
          <w:rFonts w:ascii="宋体" w:eastAsia="宋体" w:hAnsi="宋体" w:cs="宋体"/>
          <w:kern w:val="0"/>
          <w:sz w:val="24"/>
          <w:szCs w:val="24"/>
        </w:rPr>
        <w:t>个</w:t>
      </w:r>
      <w:proofErr w:type="gramEnd"/>
      <w:r w:rsidRPr="006238F6">
        <w:rPr>
          <w:rFonts w:ascii="宋体" w:eastAsia="宋体" w:hAnsi="宋体" w:cs="宋体"/>
          <w:kern w:val="0"/>
          <w:sz w:val="24"/>
          <w:szCs w:val="24"/>
        </w:rPr>
        <w:t xml:space="preserve">共同显著基因，高于随机期望重叠数量，Fisher 精确检验显示该重叠具有高度统计学显著性。在这些共同显著基因中，906 </w:t>
      </w:r>
      <w:proofErr w:type="gramStart"/>
      <w:r w:rsidRPr="006238F6">
        <w:rPr>
          <w:rFonts w:ascii="宋体" w:eastAsia="宋体" w:hAnsi="宋体" w:cs="宋体"/>
          <w:kern w:val="0"/>
          <w:sz w:val="24"/>
          <w:szCs w:val="24"/>
        </w:rPr>
        <w:t>个</w:t>
      </w:r>
      <w:proofErr w:type="gramEnd"/>
      <w:r w:rsidRPr="006238F6">
        <w:rPr>
          <w:rFonts w:ascii="宋体" w:eastAsia="宋体" w:hAnsi="宋体" w:cs="宋体"/>
          <w:kern w:val="0"/>
          <w:sz w:val="24"/>
          <w:szCs w:val="24"/>
        </w:rPr>
        <w:t xml:space="preserve">基因表现出相同变化方向，包括 413 </w:t>
      </w:r>
      <w:proofErr w:type="gramStart"/>
      <w:r w:rsidRPr="006238F6">
        <w:rPr>
          <w:rFonts w:ascii="宋体" w:eastAsia="宋体" w:hAnsi="宋体" w:cs="宋体"/>
          <w:kern w:val="0"/>
          <w:sz w:val="24"/>
          <w:szCs w:val="24"/>
        </w:rPr>
        <w:t>个</w:t>
      </w:r>
      <w:proofErr w:type="gramEnd"/>
      <w:r w:rsidRPr="006238F6">
        <w:rPr>
          <w:rFonts w:ascii="宋体" w:eastAsia="宋体" w:hAnsi="宋体" w:cs="宋体"/>
          <w:kern w:val="0"/>
          <w:sz w:val="24"/>
          <w:szCs w:val="24"/>
        </w:rPr>
        <w:t xml:space="preserve">共同上调基因和 493 </w:t>
      </w:r>
      <w:proofErr w:type="gramStart"/>
      <w:r w:rsidRPr="006238F6">
        <w:rPr>
          <w:rFonts w:ascii="宋体" w:eastAsia="宋体" w:hAnsi="宋体" w:cs="宋体"/>
          <w:kern w:val="0"/>
          <w:sz w:val="24"/>
          <w:szCs w:val="24"/>
        </w:rPr>
        <w:t>个</w:t>
      </w:r>
      <w:proofErr w:type="gramEnd"/>
      <w:r w:rsidRPr="006238F6">
        <w:rPr>
          <w:rFonts w:ascii="宋体" w:eastAsia="宋体" w:hAnsi="宋体" w:cs="宋体"/>
          <w:kern w:val="0"/>
          <w:sz w:val="24"/>
          <w:szCs w:val="24"/>
        </w:rPr>
        <w:t>共同下调基因。整体 log2FC 相关性分析显示，LPS 响应与急性脓毒</w:t>
      </w:r>
      <w:proofErr w:type="gramStart"/>
      <w:r w:rsidRPr="006238F6">
        <w:rPr>
          <w:rFonts w:ascii="宋体" w:eastAsia="宋体" w:hAnsi="宋体" w:cs="宋体"/>
          <w:kern w:val="0"/>
          <w:sz w:val="24"/>
          <w:szCs w:val="24"/>
        </w:rPr>
        <w:t>症表达</w:t>
      </w:r>
      <w:proofErr w:type="gramEnd"/>
      <w:r w:rsidRPr="006238F6">
        <w:rPr>
          <w:rFonts w:ascii="宋体" w:eastAsia="宋体" w:hAnsi="宋体" w:cs="宋体"/>
          <w:kern w:val="0"/>
          <w:sz w:val="24"/>
          <w:szCs w:val="24"/>
        </w:rPr>
        <w:t>改变之间存在显著但较弱的正相关。</w:t>
      </w:r>
    </w:p>
    <w:p w14:paraId="6F22FCCF" w14:textId="77777777" w:rsidR="006B1CC2" w:rsidRPr="006238F6" w:rsidRDefault="006B1CC2" w:rsidP="006B1CC2">
      <w:pPr>
        <w:rPr>
          <w:rFonts w:ascii="宋体" w:eastAsia="宋体" w:hAnsi="宋体" w:cs="宋体" w:hint="eastAsia"/>
          <w:kern w:val="0"/>
          <w:sz w:val="24"/>
          <w:szCs w:val="24"/>
        </w:rPr>
      </w:pPr>
      <w:r w:rsidRPr="006238F6">
        <w:rPr>
          <w:rFonts w:ascii="宋体" w:eastAsia="宋体" w:hAnsi="宋体" w:cs="宋体"/>
          <w:b/>
          <w:bCs/>
          <w:kern w:val="0"/>
          <w:sz w:val="24"/>
          <w:szCs w:val="24"/>
        </w:rPr>
        <w:t>结论：</w:t>
      </w:r>
      <w:r w:rsidRPr="006238F6">
        <w:rPr>
          <w:rFonts w:ascii="宋体" w:eastAsia="宋体" w:hAnsi="宋体" w:cs="宋体"/>
          <w:kern w:val="0"/>
          <w:sz w:val="24"/>
          <w:szCs w:val="24"/>
        </w:rPr>
        <w:br/>
        <w:t>本研究表明，LPS 刺激能够诱导人巨噬细胞发生广泛的炎症和固有免疫相关</w:t>
      </w:r>
      <w:proofErr w:type="gramStart"/>
      <w:r w:rsidRPr="006238F6">
        <w:rPr>
          <w:rFonts w:ascii="宋体" w:eastAsia="宋体" w:hAnsi="宋体" w:cs="宋体"/>
          <w:kern w:val="0"/>
          <w:sz w:val="24"/>
          <w:szCs w:val="24"/>
        </w:rPr>
        <w:t>转录组</w:t>
      </w:r>
      <w:proofErr w:type="gramEnd"/>
      <w:r w:rsidRPr="006238F6">
        <w:rPr>
          <w:rFonts w:ascii="宋体" w:eastAsia="宋体" w:hAnsi="宋体" w:cs="宋体"/>
          <w:kern w:val="0"/>
          <w:sz w:val="24"/>
          <w:szCs w:val="24"/>
        </w:rPr>
        <w:t>重塑，并且部分核心 LPS 响应基因可在独立时间序列数据中得到验证。临床相关性分析进一步提示，巨噬细胞 LPS 响应与急性脓毒症血液</w:t>
      </w:r>
      <w:proofErr w:type="gramStart"/>
      <w:r w:rsidRPr="006238F6">
        <w:rPr>
          <w:rFonts w:ascii="宋体" w:eastAsia="宋体" w:hAnsi="宋体" w:cs="宋体"/>
          <w:kern w:val="0"/>
          <w:sz w:val="24"/>
          <w:szCs w:val="24"/>
        </w:rPr>
        <w:t>转录组</w:t>
      </w:r>
      <w:proofErr w:type="gramEnd"/>
      <w:r w:rsidRPr="006238F6">
        <w:rPr>
          <w:rFonts w:ascii="宋体" w:eastAsia="宋体" w:hAnsi="宋体" w:cs="宋体"/>
          <w:kern w:val="0"/>
          <w:sz w:val="24"/>
          <w:szCs w:val="24"/>
        </w:rPr>
        <w:t>改变之间存在显著但有限的一致性。IL1B、SOCS3、TNFAIP6、AIM2、IFITM1、S100A12 和 JAK3 等方向一致候选基因可能代表 LPS 诱导炎症与脓毒</w:t>
      </w:r>
      <w:proofErr w:type="gramStart"/>
      <w:r w:rsidRPr="006238F6">
        <w:rPr>
          <w:rFonts w:ascii="宋体" w:eastAsia="宋体" w:hAnsi="宋体" w:cs="宋体"/>
          <w:kern w:val="0"/>
          <w:sz w:val="24"/>
          <w:szCs w:val="24"/>
        </w:rPr>
        <w:t>症相关</w:t>
      </w:r>
      <w:proofErr w:type="gramEnd"/>
      <w:r w:rsidRPr="006238F6">
        <w:rPr>
          <w:rFonts w:ascii="宋体" w:eastAsia="宋体" w:hAnsi="宋体" w:cs="宋体"/>
          <w:kern w:val="0"/>
          <w:sz w:val="24"/>
          <w:szCs w:val="24"/>
        </w:rPr>
        <w:t>免疫异常之间的共享转录特征，值得后续进一步验证。</w:t>
      </w:r>
    </w:p>
    <w:p w14:paraId="2C497CDF" w14:textId="77777777" w:rsidR="006B1CC2" w:rsidRPr="006238F6" w:rsidRDefault="006B1CC2" w:rsidP="006B1CC2">
      <w:pPr>
        <w:rPr>
          <w:rFonts w:ascii="宋体" w:eastAsia="宋体" w:hAnsi="宋体" w:cs="宋体" w:hint="eastAsia"/>
          <w:kern w:val="0"/>
          <w:sz w:val="24"/>
          <w:szCs w:val="24"/>
        </w:rPr>
      </w:pPr>
      <w:r w:rsidRPr="006238F6">
        <w:rPr>
          <w:rFonts w:ascii="宋体" w:eastAsia="宋体" w:hAnsi="宋体" w:cs="宋体"/>
          <w:b/>
          <w:bCs/>
          <w:kern w:val="0"/>
          <w:sz w:val="24"/>
          <w:szCs w:val="24"/>
        </w:rPr>
        <w:t>关键词：</w:t>
      </w:r>
      <w:r w:rsidRPr="006238F6">
        <w:rPr>
          <w:rFonts w:ascii="宋体" w:eastAsia="宋体" w:hAnsi="宋体" w:cs="宋体"/>
          <w:kern w:val="0"/>
          <w:sz w:val="24"/>
          <w:szCs w:val="24"/>
        </w:rPr>
        <w:br/>
      </w:r>
      <w:r w:rsidRPr="006238F6">
        <w:rPr>
          <w:rFonts w:ascii="宋体" w:eastAsia="宋体" w:hAnsi="宋体" w:cs="宋体"/>
          <w:kern w:val="0"/>
          <w:sz w:val="24"/>
          <w:szCs w:val="24"/>
        </w:rPr>
        <w:lastRenderedPageBreak/>
        <w:t>LPS；巨噬细胞；脓毒症；转录组；差异表达分析；GSEA；炎症反应；公共数据库</w:t>
      </w:r>
    </w:p>
    <w:p w14:paraId="73F92347" w14:textId="77777777" w:rsidR="006B1CC2" w:rsidRPr="006B1CC2" w:rsidRDefault="006B1CC2" w:rsidP="002C3475"/>
    <w:p w14:paraId="1FC79D22" w14:textId="01995FB4" w:rsidR="006238F6" w:rsidRDefault="006238F6" w:rsidP="002C3475">
      <w:pPr>
        <w:rPr>
          <w:rFonts w:hint="eastAsia"/>
        </w:rPr>
      </w:pPr>
      <w:r>
        <w:rPr>
          <w:rFonts w:hint="eastAsia"/>
        </w:rPr>
        <w:t>1.</w:t>
      </w:r>
      <w:r w:rsidRPr="006238F6">
        <w:t>引言</w:t>
      </w:r>
    </w:p>
    <w:p w14:paraId="65DB415D" w14:textId="77777777" w:rsidR="006238F6" w:rsidRPr="006238F6" w:rsidRDefault="006238F6" w:rsidP="002C3475">
      <w:pPr>
        <w:rPr>
          <w:rFonts w:ascii="宋体" w:eastAsia="宋体" w:hAnsi="宋体" w:cs="宋体" w:hint="eastAsia"/>
          <w:kern w:val="0"/>
          <w:sz w:val="24"/>
          <w:szCs w:val="24"/>
        </w:rPr>
      </w:pPr>
      <w:r w:rsidRPr="006238F6">
        <w:rPr>
          <w:rFonts w:ascii="宋体" w:eastAsia="宋体" w:hAnsi="宋体" w:cs="宋体"/>
          <w:kern w:val="0"/>
          <w:sz w:val="24"/>
          <w:szCs w:val="24"/>
        </w:rPr>
        <w:t>脓毒症是一类由感染引发的全身性炎症和免疫失衡状态，其发生发展涉及病原体识别、炎症因子释放、免疫细胞激活、组织损伤以及器官功能障碍等多个过程。尽管临床治疗和重症监护技术不断发展，脓毒</w:t>
      </w:r>
      <w:proofErr w:type="gramStart"/>
      <w:r w:rsidRPr="006238F6">
        <w:rPr>
          <w:rFonts w:ascii="宋体" w:eastAsia="宋体" w:hAnsi="宋体" w:cs="宋体"/>
          <w:kern w:val="0"/>
          <w:sz w:val="24"/>
          <w:szCs w:val="24"/>
        </w:rPr>
        <w:t>症仍然</w:t>
      </w:r>
      <w:proofErr w:type="gramEnd"/>
      <w:r w:rsidRPr="006238F6">
        <w:rPr>
          <w:rFonts w:ascii="宋体" w:eastAsia="宋体" w:hAnsi="宋体" w:cs="宋体"/>
          <w:kern w:val="0"/>
          <w:sz w:val="24"/>
          <w:szCs w:val="24"/>
        </w:rPr>
        <w:t>是感染相关死亡的重要原因之一。由于其病因复杂、患者异质性强、疾病阶段动态变化明显，单一分子或单一通路往往难以全面解释脓毒症的病理过程。因此，从</w:t>
      </w:r>
      <w:proofErr w:type="gramStart"/>
      <w:r w:rsidRPr="006238F6">
        <w:rPr>
          <w:rFonts w:ascii="宋体" w:eastAsia="宋体" w:hAnsi="宋体" w:cs="宋体"/>
          <w:kern w:val="0"/>
          <w:sz w:val="24"/>
          <w:szCs w:val="24"/>
        </w:rPr>
        <w:t>转录组</w:t>
      </w:r>
      <w:proofErr w:type="gramEnd"/>
      <w:r w:rsidRPr="006238F6">
        <w:rPr>
          <w:rFonts w:ascii="宋体" w:eastAsia="宋体" w:hAnsi="宋体" w:cs="宋体"/>
          <w:kern w:val="0"/>
          <w:sz w:val="24"/>
          <w:szCs w:val="24"/>
        </w:rPr>
        <w:t>水平系统分析炎症刺激和临床脓毒症中的基因表达改变，有助于理解脓毒</w:t>
      </w:r>
      <w:proofErr w:type="gramStart"/>
      <w:r w:rsidRPr="006238F6">
        <w:rPr>
          <w:rFonts w:ascii="宋体" w:eastAsia="宋体" w:hAnsi="宋体" w:cs="宋体"/>
          <w:kern w:val="0"/>
          <w:sz w:val="24"/>
          <w:szCs w:val="24"/>
        </w:rPr>
        <w:t>症相关</w:t>
      </w:r>
      <w:proofErr w:type="gramEnd"/>
      <w:r w:rsidRPr="006238F6">
        <w:rPr>
          <w:rFonts w:ascii="宋体" w:eastAsia="宋体" w:hAnsi="宋体" w:cs="宋体"/>
          <w:kern w:val="0"/>
          <w:sz w:val="24"/>
          <w:szCs w:val="24"/>
        </w:rPr>
        <w:t>免疫异常的分子基础。</w:t>
      </w:r>
    </w:p>
    <w:p w14:paraId="27676BA5" w14:textId="77777777" w:rsidR="006238F6" w:rsidRPr="006238F6" w:rsidRDefault="006238F6" w:rsidP="002C3475">
      <w:pPr>
        <w:rPr>
          <w:rFonts w:ascii="宋体" w:eastAsia="宋体" w:hAnsi="宋体" w:cs="宋体" w:hint="eastAsia"/>
          <w:kern w:val="0"/>
          <w:sz w:val="24"/>
          <w:szCs w:val="24"/>
        </w:rPr>
      </w:pPr>
      <w:r w:rsidRPr="006238F6">
        <w:rPr>
          <w:rFonts w:ascii="宋体" w:eastAsia="宋体" w:hAnsi="宋体" w:cs="宋体"/>
          <w:kern w:val="0"/>
          <w:sz w:val="24"/>
          <w:szCs w:val="24"/>
        </w:rPr>
        <w:t>巨噬细胞和单核细胞是固有免疫系统中的重要组成部分，在感染早期病原识别、炎症因子产生、免疫细胞募集和组织微环境调控中发挥关键作用。脂多糖（lipopolysaccharide, LPS）是革兰阴性</w:t>
      </w:r>
      <w:proofErr w:type="gramStart"/>
      <w:r w:rsidRPr="006238F6">
        <w:rPr>
          <w:rFonts w:ascii="宋体" w:eastAsia="宋体" w:hAnsi="宋体" w:cs="宋体"/>
          <w:kern w:val="0"/>
          <w:sz w:val="24"/>
          <w:szCs w:val="24"/>
        </w:rPr>
        <w:t>菌</w:t>
      </w:r>
      <w:proofErr w:type="gramEnd"/>
      <w:r w:rsidRPr="006238F6">
        <w:rPr>
          <w:rFonts w:ascii="宋体" w:eastAsia="宋体" w:hAnsi="宋体" w:cs="宋体"/>
          <w:kern w:val="0"/>
          <w:sz w:val="24"/>
          <w:szCs w:val="24"/>
        </w:rPr>
        <w:t>外膜的重要组成成分，能够通过 Toll-like receptor 4（TLR4）等模式识别受体诱导细胞内炎症信号转导，激活 NF-</w:t>
      </w:r>
      <w:proofErr w:type="spellStart"/>
      <w:r w:rsidRPr="006238F6">
        <w:rPr>
          <w:rFonts w:ascii="宋体" w:eastAsia="宋体" w:hAnsi="宋体" w:cs="宋体"/>
          <w:kern w:val="0"/>
          <w:sz w:val="24"/>
          <w:szCs w:val="24"/>
        </w:rPr>
        <w:t>κB</w:t>
      </w:r>
      <w:proofErr w:type="spellEnd"/>
      <w:r w:rsidRPr="006238F6">
        <w:rPr>
          <w:rFonts w:ascii="宋体" w:eastAsia="宋体" w:hAnsi="宋体" w:cs="宋体"/>
          <w:kern w:val="0"/>
          <w:sz w:val="24"/>
          <w:szCs w:val="24"/>
        </w:rPr>
        <w:t>、MAPK、干扰素相关通路以及多种细胞因子和趋化因子表达。因此，LPS 刺激巨噬细胞或单核细胞常被用作研究急性炎症反应和感染相关免疫激活的经典体外模型。</w:t>
      </w:r>
    </w:p>
    <w:p w14:paraId="45997122" w14:textId="77777777" w:rsidR="006238F6" w:rsidRPr="006238F6" w:rsidRDefault="006238F6" w:rsidP="002C3475">
      <w:pPr>
        <w:rPr>
          <w:rFonts w:ascii="宋体" w:eastAsia="宋体" w:hAnsi="宋体" w:cs="宋体" w:hint="eastAsia"/>
          <w:kern w:val="0"/>
          <w:sz w:val="24"/>
          <w:szCs w:val="24"/>
        </w:rPr>
      </w:pPr>
      <w:r w:rsidRPr="006238F6">
        <w:rPr>
          <w:rFonts w:ascii="宋体" w:eastAsia="宋体" w:hAnsi="宋体" w:cs="宋体"/>
          <w:kern w:val="0"/>
          <w:sz w:val="24"/>
          <w:szCs w:val="24"/>
        </w:rPr>
        <w:t>然而，体外 LPS 刺激模型与临床脓毒症之间并不完全等同。LPS 模型通常代表一种相对单一、可控的病原相关分子刺激，而临床脓毒症则受到病原体类型、感染部位、疾病阶段、治疗干预、宿主基础状态以及外周血免疫细胞组成变化等多种因素影响。因此，虽然 LPS 刺激模型能够反映部分炎症和固有免疫激活过程，但其能够在多大程度上代表临床脓毒</w:t>
      </w:r>
      <w:proofErr w:type="gramStart"/>
      <w:r w:rsidRPr="006238F6">
        <w:rPr>
          <w:rFonts w:ascii="宋体" w:eastAsia="宋体" w:hAnsi="宋体" w:cs="宋体"/>
          <w:kern w:val="0"/>
          <w:sz w:val="24"/>
          <w:szCs w:val="24"/>
        </w:rPr>
        <w:t>症相关转录组</w:t>
      </w:r>
      <w:proofErr w:type="gramEnd"/>
      <w:r w:rsidRPr="006238F6">
        <w:rPr>
          <w:rFonts w:ascii="宋体" w:eastAsia="宋体" w:hAnsi="宋体" w:cs="宋体"/>
          <w:kern w:val="0"/>
          <w:sz w:val="24"/>
          <w:szCs w:val="24"/>
        </w:rPr>
        <w:t>改变，仍需要通过系统的数据整合分析进一步评估。</w:t>
      </w:r>
    </w:p>
    <w:p w14:paraId="2A95F72D" w14:textId="77777777" w:rsidR="006238F6" w:rsidRPr="006238F6" w:rsidRDefault="006238F6" w:rsidP="002C3475">
      <w:pPr>
        <w:rPr>
          <w:rFonts w:ascii="宋体" w:eastAsia="宋体" w:hAnsi="宋体" w:cs="宋体" w:hint="eastAsia"/>
          <w:kern w:val="0"/>
          <w:sz w:val="24"/>
          <w:szCs w:val="24"/>
        </w:rPr>
      </w:pPr>
      <w:r w:rsidRPr="006238F6">
        <w:rPr>
          <w:rFonts w:ascii="宋体" w:eastAsia="宋体" w:hAnsi="宋体" w:cs="宋体"/>
          <w:kern w:val="0"/>
          <w:sz w:val="24"/>
          <w:szCs w:val="24"/>
        </w:rPr>
        <w:t>近年来，公共</w:t>
      </w:r>
      <w:proofErr w:type="gramStart"/>
      <w:r w:rsidRPr="006238F6">
        <w:rPr>
          <w:rFonts w:ascii="宋体" w:eastAsia="宋体" w:hAnsi="宋体" w:cs="宋体"/>
          <w:kern w:val="0"/>
          <w:sz w:val="24"/>
          <w:szCs w:val="24"/>
        </w:rPr>
        <w:t>转录组</w:t>
      </w:r>
      <w:proofErr w:type="gramEnd"/>
      <w:r w:rsidRPr="006238F6">
        <w:rPr>
          <w:rFonts w:ascii="宋体" w:eastAsia="宋体" w:hAnsi="宋体" w:cs="宋体"/>
          <w:kern w:val="0"/>
          <w:sz w:val="24"/>
          <w:szCs w:val="24"/>
        </w:rPr>
        <w:t>数据库为研究炎症刺激和复杂疾病提供了重要资源。通过整合不同来源的 RNA-seq 或芯片数据，可以在不重新采集样本的基础上，对疾病相关基因表达模式、通路变化和潜在候选基因进行探索。对于本科阶段或早期科研训练而言，基于公共数据的可重复生物信息学分析不仅能够降低实验成本，也有助于建立规范的数据处理、结果验证和论文写作流程。然而，公共数据分析也需要注意数据集来源、平台差异、样本分组、统计模型和结果解释边界，避免将单一数据集中的发现过度推广。</w:t>
      </w:r>
    </w:p>
    <w:p w14:paraId="56383A4F" w14:textId="77777777" w:rsidR="006238F6" w:rsidRPr="006238F6" w:rsidRDefault="006238F6" w:rsidP="002C3475">
      <w:pPr>
        <w:rPr>
          <w:rFonts w:ascii="宋体" w:eastAsia="宋体" w:hAnsi="宋体" w:cs="宋体" w:hint="eastAsia"/>
          <w:kern w:val="0"/>
          <w:sz w:val="24"/>
          <w:szCs w:val="24"/>
        </w:rPr>
      </w:pPr>
      <w:r w:rsidRPr="006238F6">
        <w:rPr>
          <w:rFonts w:ascii="宋体" w:eastAsia="宋体" w:hAnsi="宋体" w:cs="宋体"/>
          <w:kern w:val="0"/>
          <w:sz w:val="24"/>
          <w:szCs w:val="24"/>
        </w:rPr>
        <w:t>基于上述背景，本研究以公开</w:t>
      </w:r>
      <w:proofErr w:type="gramStart"/>
      <w:r w:rsidRPr="006238F6">
        <w:rPr>
          <w:rFonts w:ascii="宋体" w:eastAsia="宋体" w:hAnsi="宋体" w:cs="宋体"/>
          <w:kern w:val="0"/>
          <w:sz w:val="24"/>
          <w:szCs w:val="24"/>
        </w:rPr>
        <w:t>转录组</w:t>
      </w:r>
      <w:proofErr w:type="gramEnd"/>
      <w:r w:rsidRPr="006238F6">
        <w:rPr>
          <w:rFonts w:ascii="宋体" w:eastAsia="宋体" w:hAnsi="宋体" w:cs="宋体"/>
          <w:kern w:val="0"/>
          <w:sz w:val="24"/>
          <w:szCs w:val="24"/>
        </w:rPr>
        <w:t>数据为基础，系统分析 LPS 刺激诱导的人巨噬细胞</w:t>
      </w:r>
      <w:proofErr w:type="gramStart"/>
      <w:r w:rsidRPr="006238F6">
        <w:rPr>
          <w:rFonts w:ascii="宋体" w:eastAsia="宋体" w:hAnsi="宋体" w:cs="宋体"/>
          <w:kern w:val="0"/>
          <w:sz w:val="24"/>
          <w:szCs w:val="24"/>
        </w:rPr>
        <w:t>转录组响应</w:t>
      </w:r>
      <w:proofErr w:type="gramEnd"/>
      <w:r w:rsidRPr="006238F6">
        <w:rPr>
          <w:rFonts w:ascii="宋体" w:eastAsia="宋体" w:hAnsi="宋体" w:cs="宋体"/>
          <w:kern w:val="0"/>
          <w:sz w:val="24"/>
          <w:szCs w:val="24"/>
        </w:rPr>
        <w:t xml:space="preserve">，并进一步评估该响应模式在独立 LPS 时间序列数据和临床急性脓毒症血液转录组中的相关性。首先，本研究使用 GSE193336 作为发现数据集，采用配对设计的 </w:t>
      </w:r>
      <w:proofErr w:type="spellStart"/>
      <w:r w:rsidRPr="006238F6">
        <w:rPr>
          <w:rFonts w:ascii="宋体" w:eastAsia="宋体" w:hAnsi="宋体" w:cs="宋体"/>
          <w:kern w:val="0"/>
          <w:sz w:val="24"/>
          <w:szCs w:val="24"/>
        </w:rPr>
        <w:t>limma-voom</w:t>
      </w:r>
      <w:proofErr w:type="spellEnd"/>
      <w:r w:rsidRPr="006238F6">
        <w:rPr>
          <w:rFonts w:ascii="宋体" w:eastAsia="宋体" w:hAnsi="宋体" w:cs="宋体"/>
          <w:kern w:val="0"/>
          <w:sz w:val="24"/>
          <w:szCs w:val="24"/>
        </w:rPr>
        <w:t xml:space="preserve"> 分析框架识别 LPS 响应基因，并通过 GO、KEGG 和 GSEA 分析解析其主要功能通路。其次，利用 GSE5504 人单核细胞 LPS 时间序列数据验证核心 LPS 响应基因的动态表达模式。最后，使用 GSE154918 临床血液</w:t>
      </w:r>
      <w:proofErr w:type="gramStart"/>
      <w:r w:rsidRPr="006238F6">
        <w:rPr>
          <w:rFonts w:ascii="宋体" w:eastAsia="宋体" w:hAnsi="宋体" w:cs="宋体"/>
          <w:kern w:val="0"/>
          <w:sz w:val="24"/>
          <w:szCs w:val="24"/>
        </w:rPr>
        <w:t>转录组</w:t>
      </w:r>
      <w:proofErr w:type="gramEnd"/>
      <w:r w:rsidRPr="006238F6">
        <w:rPr>
          <w:rFonts w:ascii="宋体" w:eastAsia="宋体" w:hAnsi="宋体" w:cs="宋体"/>
          <w:kern w:val="0"/>
          <w:sz w:val="24"/>
          <w:szCs w:val="24"/>
        </w:rPr>
        <w:t>数据，比较 LPS 响应基因与急性脓毒</w:t>
      </w:r>
      <w:proofErr w:type="gramStart"/>
      <w:r w:rsidRPr="006238F6">
        <w:rPr>
          <w:rFonts w:ascii="宋体" w:eastAsia="宋体" w:hAnsi="宋体" w:cs="宋体"/>
          <w:kern w:val="0"/>
          <w:sz w:val="24"/>
          <w:szCs w:val="24"/>
        </w:rPr>
        <w:t>症相关</w:t>
      </w:r>
      <w:proofErr w:type="gramEnd"/>
      <w:r w:rsidRPr="006238F6">
        <w:rPr>
          <w:rFonts w:ascii="宋体" w:eastAsia="宋体" w:hAnsi="宋体" w:cs="宋体"/>
          <w:kern w:val="0"/>
          <w:sz w:val="24"/>
          <w:szCs w:val="24"/>
        </w:rPr>
        <w:t>差异表达基因之间的重叠、方向一致性和整体表达变化相关性。</w:t>
      </w:r>
    </w:p>
    <w:p w14:paraId="4621D50C" w14:textId="77777777" w:rsidR="006238F6" w:rsidRDefault="006238F6" w:rsidP="002C3475">
      <w:pPr>
        <w:rPr>
          <w:rFonts w:ascii="宋体" w:eastAsia="宋体" w:hAnsi="宋体" w:cs="宋体" w:hint="eastAsia"/>
          <w:kern w:val="0"/>
          <w:sz w:val="24"/>
          <w:szCs w:val="24"/>
        </w:rPr>
      </w:pPr>
      <w:r w:rsidRPr="006238F6">
        <w:rPr>
          <w:rFonts w:ascii="宋体" w:eastAsia="宋体" w:hAnsi="宋体" w:cs="宋体"/>
          <w:kern w:val="0"/>
          <w:sz w:val="24"/>
          <w:szCs w:val="24"/>
        </w:rPr>
        <w:t>本研究旨在回答三个主要问题：第一，LPS 刺激是否会诱导人巨噬细胞发生广泛而稳定的</w:t>
      </w:r>
      <w:proofErr w:type="gramStart"/>
      <w:r w:rsidRPr="006238F6">
        <w:rPr>
          <w:rFonts w:ascii="宋体" w:eastAsia="宋体" w:hAnsi="宋体" w:cs="宋体"/>
          <w:kern w:val="0"/>
          <w:sz w:val="24"/>
          <w:szCs w:val="24"/>
        </w:rPr>
        <w:t>转录组</w:t>
      </w:r>
      <w:proofErr w:type="gramEnd"/>
      <w:r w:rsidRPr="006238F6">
        <w:rPr>
          <w:rFonts w:ascii="宋体" w:eastAsia="宋体" w:hAnsi="宋体" w:cs="宋体"/>
          <w:kern w:val="0"/>
          <w:sz w:val="24"/>
          <w:szCs w:val="24"/>
        </w:rPr>
        <w:t>改变；第二，这些 LPS 响应基因是否主要富集于炎症反应、细胞因子信号和固有免疫相关通路；第三，体外 LPS 诱导的巨噬细胞转录响应是否与临床急性脓毒症血液表达改变存在可检测的一致性。通过这一整合分析，本研究希望为理解 LPS 炎症模型与临床脓毒症</w:t>
      </w:r>
      <w:proofErr w:type="gramStart"/>
      <w:r w:rsidRPr="006238F6">
        <w:rPr>
          <w:rFonts w:ascii="宋体" w:eastAsia="宋体" w:hAnsi="宋体" w:cs="宋体"/>
          <w:kern w:val="0"/>
          <w:sz w:val="24"/>
          <w:szCs w:val="24"/>
        </w:rPr>
        <w:t>转录组</w:t>
      </w:r>
      <w:proofErr w:type="gramEnd"/>
      <w:r w:rsidRPr="006238F6">
        <w:rPr>
          <w:rFonts w:ascii="宋体" w:eastAsia="宋体" w:hAnsi="宋体" w:cs="宋体"/>
          <w:kern w:val="0"/>
          <w:sz w:val="24"/>
          <w:szCs w:val="24"/>
        </w:rPr>
        <w:t>异常之间的关系提供公共数</w:t>
      </w:r>
      <w:r w:rsidRPr="006238F6">
        <w:rPr>
          <w:rFonts w:ascii="宋体" w:eastAsia="宋体" w:hAnsi="宋体" w:cs="宋体"/>
          <w:kern w:val="0"/>
          <w:sz w:val="24"/>
          <w:szCs w:val="24"/>
        </w:rPr>
        <w:lastRenderedPageBreak/>
        <w:t>据层面的证据，并筛选出一批值得后续验证的 LPS-脓毒</w:t>
      </w:r>
      <w:proofErr w:type="gramStart"/>
      <w:r w:rsidRPr="006238F6">
        <w:rPr>
          <w:rFonts w:ascii="宋体" w:eastAsia="宋体" w:hAnsi="宋体" w:cs="宋体"/>
          <w:kern w:val="0"/>
          <w:sz w:val="24"/>
          <w:szCs w:val="24"/>
        </w:rPr>
        <w:t>症共同</w:t>
      </w:r>
      <w:proofErr w:type="gramEnd"/>
      <w:r w:rsidRPr="006238F6">
        <w:rPr>
          <w:rFonts w:ascii="宋体" w:eastAsia="宋体" w:hAnsi="宋体" w:cs="宋体"/>
          <w:kern w:val="0"/>
          <w:sz w:val="24"/>
          <w:szCs w:val="24"/>
        </w:rPr>
        <w:t>响应候选基因。</w:t>
      </w:r>
    </w:p>
    <w:p w14:paraId="38D7B966" w14:textId="73B91E2D" w:rsidR="00096F4D" w:rsidRDefault="00096F4D" w:rsidP="002C3475">
      <w:pPr>
        <w:rPr>
          <w:rFonts w:hint="eastAsia"/>
        </w:rPr>
      </w:pPr>
      <w:r w:rsidRPr="00096F4D">
        <w:t>2. 材料与方法</w:t>
      </w:r>
    </w:p>
    <w:p w14:paraId="7CFC36DC" w14:textId="63254533" w:rsidR="00096F4D" w:rsidRDefault="00096F4D" w:rsidP="002C3475">
      <w:pPr>
        <w:rPr>
          <w:rFonts w:hint="eastAsia"/>
        </w:rPr>
      </w:pPr>
      <w:r w:rsidRPr="00096F4D">
        <w:t>2.1 数据集来源与研究设计</w:t>
      </w:r>
    </w:p>
    <w:p w14:paraId="65ADE3F9" w14:textId="77777777" w:rsidR="00ED2030" w:rsidRDefault="00ED2030" w:rsidP="002C3475">
      <w:pPr>
        <w:rPr>
          <w:rFonts w:hint="eastAsia"/>
        </w:rPr>
      </w:pPr>
      <w:r w:rsidRPr="00ED2030">
        <w:t>本研究基于 Gene Expression Omnibus（GEO）数据库中的公开</w:t>
      </w:r>
      <w:proofErr w:type="gramStart"/>
      <w:r w:rsidRPr="00ED2030">
        <w:t>转录组</w:t>
      </w:r>
      <w:proofErr w:type="gramEnd"/>
      <w:r w:rsidRPr="00ED2030">
        <w:t>数据，围绕 LPS 刺激诱导的巨噬细胞转录响应及其与临床急性脓毒症的相关性开展整合分析。研究整体分为三个阶段：首先，以 GSE193336 作为发现数据集，分析 LPS 刺激对人巨噬细胞基因表达谱的影响；其次，利用 GSE5504 人单核细胞 LPS 时间序列数据验证核心 LPS 响应基因的动态表达模式；最后，使用 GSE154918 临床血液</w:t>
      </w:r>
      <w:proofErr w:type="gramStart"/>
      <w:r w:rsidRPr="00ED2030">
        <w:t>转录组</w:t>
      </w:r>
      <w:proofErr w:type="gramEnd"/>
      <w:r w:rsidRPr="00ED2030">
        <w:t>数据，评估 LPS 响应基因与急性脓毒</w:t>
      </w:r>
      <w:proofErr w:type="gramStart"/>
      <w:r w:rsidRPr="00ED2030">
        <w:t>症相关转录组</w:t>
      </w:r>
      <w:proofErr w:type="gramEnd"/>
      <w:r w:rsidRPr="00ED2030">
        <w:t>改变之间的关系。</w:t>
      </w:r>
    </w:p>
    <w:p w14:paraId="11E26552" w14:textId="77777777" w:rsidR="00ED2030" w:rsidRPr="00ED2030" w:rsidRDefault="00ED2030" w:rsidP="002C3475">
      <w:pPr>
        <w:rPr>
          <w:rFonts w:hint="eastAsia"/>
        </w:rPr>
      </w:pPr>
    </w:p>
    <w:p w14:paraId="5B0FAF28" w14:textId="77777777" w:rsidR="00ED2030" w:rsidRPr="00ED2030" w:rsidRDefault="00ED2030" w:rsidP="002C3475">
      <w:pPr>
        <w:rPr>
          <w:rFonts w:hint="eastAsia"/>
        </w:rPr>
      </w:pPr>
      <w:r w:rsidRPr="00ED2030">
        <w:t>GSE193336 包含 4 位供体来源的人巨噬细胞样本，每位供体均包括未</w:t>
      </w:r>
      <w:proofErr w:type="gramStart"/>
      <w:r w:rsidRPr="00ED2030">
        <w:t>刺激组</w:t>
      </w:r>
      <w:proofErr w:type="gramEnd"/>
      <w:r w:rsidRPr="00ED2030">
        <w:t>和 LPS 刺激组，因此该数据</w:t>
      </w:r>
      <w:proofErr w:type="gramStart"/>
      <w:r w:rsidRPr="00ED2030">
        <w:t>集具有</w:t>
      </w:r>
      <w:proofErr w:type="gramEnd"/>
      <w:r w:rsidRPr="00ED2030">
        <w:t>配对实验设计特点。GSE5504 包含人单核细胞在 LPS 刺激后不同时间点的表达数据，用于评估代表性 LPS 响应基因的时间动态变化。GSE154918 为血液 RNA-seq 数据集，包含健康对照、感染、脓毒症、脓毒性休克及随访样本。本研究在临床相关性分析中仅纳入健康对照样本和急性期脓毒</w:t>
      </w:r>
      <w:proofErr w:type="gramStart"/>
      <w:r w:rsidRPr="00ED2030">
        <w:t>症相关</w:t>
      </w:r>
      <w:proofErr w:type="gramEnd"/>
      <w:r w:rsidRPr="00ED2030">
        <w:t xml:space="preserve">样本，其中健康对照组为 </w:t>
      </w:r>
      <w:proofErr w:type="spellStart"/>
      <w:r w:rsidRPr="00ED2030">
        <w:t>Hlty</w:t>
      </w:r>
      <w:proofErr w:type="spellEnd"/>
      <w:r w:rsidRPr="00ED2030">
        <w:t>，急性</w:t>
      </w:r>
      <w:proofErr w:type="gramStart"/>
      <w:r w:rsidRPr="00ED2030">
        <w:t>脓毒症组由</w:t>
      </w:r>
      <w:proofErr w:type="gramEnd"/>
      <w:r w:rsidRPr="00ED2030">
        <w:t xml:space="preserve"> </w:t>
      </w:r>
      <w:proofErr w:type="spellStart"/>
      <w:r w:rsidRPr="00ED2030">
        <w:t>Seps_P</w:t>
      </w:r>
      <w:proofErr w:type="spellEnd"/>
      <w:r w:rsidRPr="00ED2030">
        <w:t xml:space="preserve"> 和 </w:t>
      </w:r>
      <w:proofErr w:type="spellStart"/>
      <w:r w:rsidRPr="00ED2030">
        <w:t>Shock_P</w:t>
      </w:r>
      <w:proofErr w:type="spellEnd"/>
      <w:r w:rsidRPr="00ED2030">
        <w:t xml:space="preserve"> 合并构成。</w:t>
      </w:r>
      <w:proofErr w:type="gramStart"/>
      <w:r w:rsidRPr="00ED2030">
        <w:t>感染组和随访组</w:t>
      </w:r>
      <w:proofErr w:type="gramEnd"/>
      <w:r w:rsidRPr="00ED2030">
        <w:t>未纳入主分析，以减少不同临床状态造成的混杂影响。</w:t>
      </w:r>
    </w:p>
    <w:p w14:paraId="72B8ABFE" w14:textId="5BF58839" w:rsidR="00096F4D" w:rsidRDefault="00096F4D" w:rsidP="002C3475">
      <w:pPr>
        <w:rPr>
          <w:rFonts w:hint="eastAsia"/>
        </w:rPr>
      </w:pPr>
    </w:p>
    <w:p w14:paraId="33CBCFB6" w14:textId="77777777" w:rsidR="00ED2030" w:rsidRDefault="00ED2030" w:rsidP="002C3475">
      <w:pPr>
        <w:rPr>
          <w:rFonts w:hint="eastAsia"/>
        </w:rPr>
      </w:pPr>
    </w:p>
    <w:p w14:paraId="0003C085" w14:textId="68DE9C4B" w:rsidR="00ED2030" w:rsidRDefault="00ED2030" w:rsidP="002C3475">
      <w:pPr>
        <w:rPr>
          <w:rFonts w:hint="eastAsia"/>
        </w:rPr>
      </w:pPr>
      <w:r w:rsidRPr="00ED2030">
        <w:t>2.2 GSE193336 数据预处理与差异表达分析</w:t>
      </w:r>
    </w:p>
    <w:p w14:paraId="0F180ED2" w14:textId="77777777" w:rsidR="00ED2030" w:rsidRPr="00ED2030" w:rsidRDefault="00ED2030" w:rsidP="002C3475">
      <w:pPr>
        <w:rPr>
          <w:rFonts w:hint="eastAsia"/>
        </w:rPr>
      </w:pPr>
      <w:r w:rsidRPr="00ED2030">
        <w:t xml:space="preserve">GSE193336 的样本注释信息通过 </w:t>
      </w:r>
      <w:proofErr w:type="spellStart"/>
      <w:r w:rsidRPr="00ED2030">
        <w:t>GEOquery</w:t>
      </w:r>
      <w:proofErr w:type="spellEnd"/>
      <w:r w:rsidRPr="00ED2030">
        <w:t xml:space="preserve"> 获取，补充表达矩阵文件从 GEO supplementary file 中下载。由于该数据集的表达矩阵中存在非整数表达值，本研究未使用 DESeq2，而是采用 </w:t>
      </w:r>
      <w:proofErr w:type="spellStart"/>
      <w:r w:rsidRPr="00ED2030">
        <w:t>edgeR</w:t>
      </w:r>
      <w:proofErr w:type="spellEnd"/>
      <w:r w:rsidRPr="00ED2030">
        <w:t xml:space="preserve"> 与 </w:t>
      </w:r>
      <w:proofErr w:type="spellStart"/>
      <w:r w:rsidRPr="00ED2030">
        <w:t>limma-voom</w:t>
      </w:r>
      <w:proofErr w:type="spellEnd"/>
      <w:r w:rsidRPr="00ED2030">
        <w:t xml:space="preserve"> 进行差异表达分析。</w:t>
      </w:r>
    </w:p>
    <w:p w14:paraId="28FD47E9" w14:textId="77777777" w:rsidR="00ED2030" w:rsidRPr="00ED2030" w:rsidRDefault="00ED2030" w:rsidP="002C3475">
      <w:pPr>
        <w:rPr>
          <w:rFonts w:hint="eastAsia"/>
        </w:rPr>
      </w:pPr>
      <w:r w:rsidRPr="00ED2030">
        <w:t xml:space="preserve">首先，将基因表达矩阵中的 </w:t>
      </w:r>
      <w:proofErr w:type="spellStart"/>
      <w:r w:rsidRPr="00ED2030">
        <w:t>Ensembl</w:t>
      </w:r>
      <w:proofErr w:type="spellEnd"/>
      <w:r w:rsidRPr="00ED2030">
        <w:t xml:space="preserve"> gene ID 去除版本号，并与样本注释表进行匹配。样本分组根据 treatment_ch1 字段划分为未</w:t>
      </w:r>
      <w:proofErr w:type="gramStart"/>
      <w:r w:rsidRPr="00ED2030">
        <w:t>刺激组</w:t>
      </w:r>
      <w:proofErr w:type="gramEnd"/>
      <w:r w:rsidRPr="00ED2030">
        <w:t>和 LPS 刺激组，供体信息根据 donor_ch1 字段提取。由于同一供体具有未刺激和 LPS 刺激两个样本，本研究在差异表达模型中纳入供体因素，以控制供体间个体差异。差异表达分析的设计矩阵设定为：</w:t>
      </w:r>
    </w:p>
    <w:p w14:paraId="31FA252A" w14:textId="77777777" w:rsidR="00ED2030" w:rsidRPr="00ED2030" w:rsidRDefault="00ED2030" w:rsidP="002C3475">
      <w:pPr>
        <w:rPr>
          <w:rFonts w:hint="eastAsia"/>
        </w:rPr>
      </w:pPr>
      <w:r w:rsidRPr="00ED2030">
        <w:t>~ donor + condition</w:t>
      </w:r>
    </w:p>
    <w:p w14:paraId="647083D0" w14:textId="77777777" w:rsidR="00ED2030" w:rsidRPr="00ED2030" w:rsidRDefault="00ED2030" w:rsidP="002C3475">
      <w:pPr>
        <w:rPr>
          <w:rFonts w:hint="eastAsia"/>
        </w:rPr>
      </w:pPr>
      <w:r w:rsidRPr="00ED2030">
        <w:t xml:space="preserve">其中 condition 表示 LPS 刺激效应。基因过滤使用 </w:t>
      </w:r>
      <w:proofErr w:type="spellStart"/>
      <w:r w:rsidRPr="00ED2030">
        <w:t>edgeR</w:t>
      </w:r>
      <w:proofErr w:type="spellEnd"/>
      <w:r w:rsidRPr="00ED2030">
        <w:t xml:space="preserve"> 中的 </w:t>
      </w:r>
      <w:proofErr w:type="spellStart"/>
      <w:r w:rsidRPr="00ED2030">
        <w:t>filterByExpr</w:t>
      </w:r>
      <w:proofErr w:type="spellEnd"/>
      <w:r w:rsidRPr="00ED2030">
        <w:t xml:space="preserve"> 函数，标准化方法采用 TMM（trimmed mean of M-values）标准化。随后使用 </w:t>
      </w:r>
      <w:proofErr w:type="spellStart"/>
      <w:r w:rsidRPr="00ED2030">
        <w:t>limma-voom</w:t>
      </w:r>
      <w:proofErr w:type="spellEnd"/>
      <w:r w:rsidRPr="00ED2030">
        <w:t xml:space="preserve"> 对表达矩阵进行建模，并通过经验贝叶斯方法计算差异表达统计量。以调整后 P 值小于 0.05 且绝对 log2FC 大于等于 1 作为显著 LPS 响应基因的筛选标准。</w:t>
      </w:r>
    </w:p>
    <w:p w14:paraId="4B7DAE4F" w14:textId="77777777" w:rsidR="00ED2030" w:rsidRPr="00ED2030" w:rsidRDefault="00ED2030" w:rsidP="002C3475">
      <w:pPr>
        <w:rPr>
          <w:rFonts w:hint="eastAsia"/>
        </w:rPr>
      </w:pPr>
      <w:r w:rsidRPr="00ED2030">
        <w:t xml:space="preserve">基因注释通过 </w:t>
      </w:r>
      <w:proofErr w:type="spellStart"/>
      <w:r w:rsidRPr="00ED2030">
        <w:t>org.Hs.eg.db</w:t>
      </w:r>
      <w:proofErr w:type="spellEnd"/>
      <w:r w:rsidRPr="00ED2030">
        <w:t xml:space="preserve"> 数据库完成，将 </w:t>
      </w:r>
      <w:proofErr w:type="spellStart"/>
      <w:r w:rsidRPr="00ED2030">
        <w:t>Ensembl</w:t>
      </w:r>
      <w:proofErr w:type="spellEnd"/>
      <w:r w:rsidRPr="00ED2030">
        <w:t xml:space="preserve"> gene ID 转换为 gene symbol、Entrez ID 和基因全名。对于重复映射的基因 ID，本研究保留平均表达量较高或绝对 log2FC 较大的代表性记录。差异表达结果用于后续可视化、富集分析和临床相关性比较。</w:t>
      </w:r>
    </w:p>
    <w:p w14:paraId="0AF36AA9" w14:textId="77777777" w:rsidR="00ED2030" w:rsidRDefault="00ED2030" w:rsidP="002C3475">
      <w:pPr>
        <w:rPr>
          <w:rFonts w:hint="eastAsia"/>
        </w:rPr>
      </w:pPr>
    </w:p>
    <w:p w14:paraId="17F08BAF" w14:textId="0AF00554" w:rsidR="00ED2030" w:rsidRDefault="00ED2030" w:rsidP="002C3475">
      <w:pPr>
        <w:rPr>
          <w:rFonts w:hint="eastAsia"/>
        </w:rPr>
      </w:pPr>
      <w:r w:rsidRPr="00ED2030">
        <w:t>2.3 主成分分析、火山图、MA 图</w:t>
      </w:r>
      <w:proofErr w:type="gramStart"/>
      <w:r w:rsidRPr="00ED2030">
        <w:t>和热图绘制</w:t>
      </w:r>
      <w:proofErr w:type="gramEnd"/>
    </w:p>
    <w:p w14:paraId="16EE2C22" w14:textId="77777777" w:rsidR="00ED2030" w:rsidRPr="00ED2030" w:rsidRDefault="00ED2030" w:rsidP="002C3475">
      <w:pPr>
        <w:rPr>
          <w:rFonts w:hint="eastAsia"/>
        </w:rPr>
      </w:pPr>
      <w:r w:rsidRPr="00ED2030">
        <w:t xml:space="preserve">为评估样本间整体表达模式，本研究基于 TMM 标准化后的 </w:t>
      </w:r>
      <w:proofErr w:type="spellStart"/>
      <w:r w:rsidRPr="00ED2030">
        <w:t>logCPM</w:t>
      </w:r>
      <w:proofErr w:type="spellEnd"/>
      <w:r w:rsidRPr="00ED2030">
        <w:t xml:space="preserve"> 表达矩阵进行主成分分析（principal component analysis, PCA）。PCA 结果用于观察未</w:t>
      </w:r>
      <w:proofErr w:type="gramStart"/>
      <w:r w:rsidRPr="00ED2030">
        <w:t>刺激组</w:t>
      </w:r>
      <w:proofErr w:type="gramEnd"/>
      <w:r w:rsidRPr="00ED2030">
        <w:t xml:space="preserve">和 LPS </w:t>
      </w:r>
      <w:proofErr w:type="gramStart"/>
      <w:r w:rsidRPr="00ED2030">
        <w:t>刺激组</w:t>
      </w:r>
      <w:proofErr w:type="gramEnd"/>
      <w:r w:rsidRPr="00ED2030">
        <w:t>在整体</w:t>
      </w:r>
      <w:proofErr w:type="gramStart"/>
      <w:r w:rsidRPr="00ED2030">
        <w:t>转录组</w:t>
      </w:r>
      <w:proofErr w:type="gramEnd"/>
      <w:r w:rsidRPr="00ED2030">
        <w:t>水平上的分离情况，同时评估供体差异对表达谱的影响。</w:t>
      </w:r>
    </w:p>
    <w:p w14:paraId="4A1FC25B" w14:textId="77777777" w:rsidR="00ED2030" w:rsidRPr="00ED2030" w:rsidRDefault="00ED2030" w:rsidP="002C3475">
      <w:pPr>
        <w:rPr>
          <w:rFonts w:hint="eastAsia"/>
        </w:rPr>
      </w:pPr>
      <w:r w:rsidRPr="00ED2030">
        <w:t>差异表达结果通过火山图和 MA 图进行可视化。火山图以 log2FC 为横坐标、调整后 P 值的负对数为纵坐标，用于展示 LPS 刺激后显著上调和下调基因的整体分布。MA 图以平均表达量为横坐标、log2FC 为纵坐标，用于观察差异表达变化与基因表达水平之间的关系。</w:t>
      </w:r>
    </w:p>
    <w:p w14:paraId="3F700B21" w14:textId="77777777" w:rsidR="00ED2030" w:rsidRPr="00ED2030" w:rsidRDefault="00ED2030" w:rsidP="002C3475">
      <w:pPr>
        <w:rPr>
          <w:rFonts w:hint="eastAsia"/>
        </w:rPr>
      </w:pPr>
      <w:r w:rsidRPr="00ED2030">
        <w:t xml:space="preserve">此外，本研究选取调整后 P 值排名靠前的 50 </w:t>
      </w:r>
      <w:proofErr w:type="gramStart"/>
      <w:r w:rsidRPr="00ED2030">
        <w:t>个</w:t>
      </w:r>
      <w:proofErr w:type="gramEnd"/>
      <w:r w:rsidRPr="00ED2030">
        <w:t xml:space="preserve"> LPS 响应基因绘制热图。</w:t>
      </w:r>
      <w:proofErr w:type="gramStart"/>
      <w:r w:rsidRPr="00ED2030">
        <w:t>热图基于</w:t>
      </w:r>
      <w:proofErr w:type="gramEnd"/>
      <w:r w:rsidRPr="00ED2030">
        <w:t xml:space="preserve"> </w:t>
      </w:r>
      <w:proofErr w:type="spellStart"/>
      <w:r w:rsidRPr="00ED2030">
        <w:lastRenderedPageBreak/>
        <w:t>logCPM</w:t>
      </w:r>
      <w:proofErr w:type="spellEnd"/>
      <w:r w:rsidRPr="00ED2030">
        <w:t xml:space="preserve"> 表达矩阵进行行标准化，用于展示核心差异表达基因在不同样本间的表达模式，并评估其区分未</w:t>
      </w:r>
      <w:proofErr w:type="gramStart"/>
      <w:r w:rsidRPr="00ED2030">
        <w:t>刺激组</w:t>
      </w:r>
      <w:proofErr w:type="gramEnd"/>
      <w:r w:rsidRPr="00ED2030">
        <w:t xml:space="preserve">和 LPS </w:t>
      </w:r>
      <w:proofErr w:type="gramStart"/>
      <w:r w:rsidRPr="00ED2030">
        <w:t>刺激组</w:t>
      </w:r>
      <w:proofErr w:type="gramEnd"/>
      <w:r w:rsidRPr="00ED2030">
        <w:t>的能力。</w:t>
      </w:r>
    </w:p>
    <w:p w14:paraId="6F349A44" w14:textId="7531445D" w:rsidR="00ED2030" w:rsidRDefault="00ED2030" w:rsidP="002C3475">
      <w:pPr>
        <w:rPr>
          <w:rFonts w:hint="eastAsia"/>
        </w:rPr>
      </w:pPr>
      <w:r w:rsidRPr="00ED2030">
        <w:t>2.4 GO 和 KEGG 功能富集分析</w:t>
      </w:r>
    </w:p>
    <w:p w14:paraId="175742C4" w14:textId="77777777" w:rsidR="00ED2030" w:rsidRPr="00ED2030" w:rsidRDefault="00ED2030" w:rsidP="002C3475">
      <w:pPr>
        <w:rPr>
          <w:rFonts w:hint="eastAsia"/>
        </w:rPr>
      </w:pPr>
      <w:r w:rsidRPr="00ED2030">
        <w:t>为解析 LPS 响应基因的功能意义，本研究</w:t>
      </w:r>
      <w:proofErr w:type="gramStart"/>
      <w:r w:rsidRPr="00ED2030">
        <w:t>对显著</w:t>
      </w:r>
      <w:proofErr w:type="gramEnd"/>
      <w:r w:rsidRPr="00ED2030">
        <w:t xml:space="preserve">上调和下调基因分别进行 Gene Ontology Biological Process（GO BP）和 Kyoto Encyclopedia of Genes and Genomes（KEGG）通路富集分析。富集分析使用 </w:t>
      </w:r>
      <w:proofErr w:type="spellStart"/>
      <w:r w:rsidRPr="00ED2030">
        <w:t>clusterProfiler</w:t>
      </w:r>
      <w:proofErr w:type="spellEnd"/>
      <w:r w:rsidRPr="00ED2030">
        <w:t xml:space="preserve"> 包完成，基因 ID 使用 Entrez ID。进入富集分析前，去除无法成功转换为 Entrez ID 的基因，并对重复 Entrez ID 进行去重处理。</w:t>
      </w:r>
    </w:p>
    <w:p w14:paraId="09A9147A" w14:textId="77777777" w:rsidR="00ED2030" w:rsidRPr="00ED2030" w:rsidRDefault="00ED2030" w:rsidP="002C3475">
      <w:pPr>
        <w:rPr>
          <w:rFonts w:hint="eastAsia"/>
        </w:rPr>
      </w:pPr>
      <w:r w:rsidRPr="00ED2030">
        <w:t>对于过度富集分析（over-representation analysis, ORA），本研究以上述差异表达分析中通过过滤并成功注释的基因作为背景基因集，分别对 LPS 上调基因和下调基因进行 GO BP 和 KEGG 富集分析。显著性校正方法采用 Benjamini-Hochberg 方法。</w:t>
      </w:r>
    </w:p>
    <w:p w14:paraId="1BC95D5E" w14:textId="54479953" w:rsidR="00ED2030" w:rsidRDefault="00ED2030" w:rsidP="002C3475">
      <w:pPr>
        <w:rPr>
          <w:rFonts w:hint="eastAsia"/>
        </w:rPr>
      </w:pPr>
      <w:r w:rsidRPr="00ED2030">
        <w:t xml:space="preserve">除 ORA 外，本研究还进行了基因集富集分析（gene set enrichment analysis, GSEA）。GSEA 使用所有成功注释的基因，并按照 log2FC 从高到低排序。GO BP 和 KEGG 基因集分别用于评估 LPS 刺激后整体转录组中被激活或抑制的生物过程和信号通路。富集结果通过 </w:t>
      </w:r>
      <w:proofErr w:type="spellStart"/>
      <w:r w:rsidRPr="00ED2030">
        <w:t>dotplot</w:t>
      </w:r>
      <w:proofErr w:type="spellEnd"/>
      <w:r w:rsidRPr="00ED2030">
        <w:t xml:space="preserve"> 进行可视化，并分别展示正向富集和负向富集的代表性条目。</w:t>
      </w:r>
    </w:p>
    <w:p w14:paraId="4C558CF5" w14:textId="614227A7" w:rsidR="00ED2030" w:rsidRDefault="00ED2030" w:rsidP="002C3475">
      <w:pPr>
        <w:rPr>
          <w:rFonts w:hint="eastAsia"/>
        </w:rPr>
      </w:pPr>
      <w:r w:rsidRPr="00ED2030">
        <w:t>2.5 GSE5504 时间序列验证分析</w:t>
      </w:r>
    </w:p>
    <w:p w14:paraId="03BD0A29" w14:textId="77777777" w:rsidR="00ED2030" w:rsidRPr="00ED2030" w:rsidRDefault="00ED2030" w:rsidP="002C3475">
      <w:pPr>
        <w:rPr>
          <w:rFonts w:hint="eastAsia"/>
        </w:rPr>
      </w:pPr>
      <w:r w:rsidRPr="00ED2030">
        <w:t>为了验证 GSE193336 中识别的核心 LPS 响应基因是否具有</w:t>
      </w:r>
      <w:proofErr w:type="gramStart"/>
      <w:r w:rsidRPr="00ED2030">
        <w:t>跨数据</w:t>
      </w:r>
      <w:proofErr w:type="gramEnd"/>
      <w:r w:rsidRPr="00ED2030">
        <w:t>集可重复性，本研究使用 GSE5504 作为独立验证数据集。该数据集包含人单核细胞在 LPS 刺激后 0、2、4、8 和 24 小时的表达数据。样本时间点根据 GEO 样本注释信息提取，其中 “no stimulation” 样本被定义为 0 小时基线样本。</w:t>
      </w:r>
    </w:p>
    <w:p w14:paraId="063B713C" w14:textId="77777777" w:rsidR="00ED2030" w:rsidRPr="00ED2030" w:rsidRDefault="00ED2030" w:rsidP="002C3475">
      <w:pPr>
        <w:rPr>
          <w:rFonts w:hint="eastAsia"/>
        </w:rPr>
      </w:pPr>
      <w:r w:rsidRPr="00ED2030">
        <w:t xml:space="preserve">GSE5504 表达矩阵通过 </w:t>
      </w:r>
      <w:proofErr w:type="spellStart"/>
      <w:r w:rsidRPr="00ED2030">
        <w:t>GEOquery</w:t>
      </w:r>
      <w:proofErr w:type="spellEnd"/>
      <w:r w:rsidRPr="00ED2030">
        <w:t xml:space="preserve"> 下载，探针注释使用 GEO 平台注释信息完成。对于多个探针对应同一 gene symbol 的情况，本研究保留平均表达量最高的探针作为该基因的代表表达值。随后将探针水平表达矩阵转换为基因水平表达矩阵。</w:t>
      </w:r>
    </w:p>
    <w:p w14:paraId="3173AFF6" w14:textId="77777777" w:rsidR="00ED2030" w:rsidRPr="00ED2030" w:rsidRDefault="00ED2030" w:rsidP="002C3475">
      <w:pPr>
        <w:rPr>
          <w:rFonts w:hint="eastAsia"/>
        </w:rPr>
      </w:pPr>
      <w:r w:rsidRPr="00ED2030">
        <w:t>验证基因的选择基于两部分：一部分为 GSE193336 中显著上调且具有炎症或免疫相关功能的代表性基因，另一部分为差异表达排名靠前且能在 GSE5504 平台中成功匹配的基因。最终选取的代表性基因包括 CCL2、CCL4、CCL5、CXCL10、CXCL3、CXCL8、ICAM1、IL1B、IL6、IRF1、JAK3、LRRK2、MAP3K8、NFKBIA、NOD2、PTGS2、SOCS3、STAT1、TNF 和 TNFAIP6 等。</w:t>
      </w:r>
    </w:p>
    <w:p w14:paraId="5170EB7B" w14:textId="59D1DA92" w:rsidR="00ED2030" w:rsidRDefault="00ED2030" w:rsidP="002C3475">
      <w:pPr>
        <w:rPr>
          <w:rFonts w:hint="eastAsia"/>
        </w:rPr>
      </w:pPr>
      <w:r w:rsidRPr="00ED2030">
        <w:t>为了比较不同基因在时间序列中的动态模式，本研究对每个基因的表达值进行 gene-wise z-score 标准化，并绘制时间趋势图和热图。时间趋势图用于展示代表性基因随 LPS 刺激时间变化的表达模式，</w:t>
      </w:r>
      <w:proofErr w:type="gramStart"/>
      <w:r w:rsidRPr="00ED2030">
        <w:t>热图用于</w:t>
      </w:r>
      <w:proofErr w:type="gramEnd"/>
      <w:r w:rsidRPr="00ED2030">
        <w:t>观察这些基因在不同时间点样本中的整体表达分层。</w:t>
      </w:r>
    </w:p>
    <w:p w14:paraId="39EA4B5D" w14:textId="5BC36BBD" w:rsidR="00ED2030" w:rsidRDefault="00ED2030" w:rsidP="002C3475">
      <w:pPr>
        <w:rPr>
          <w:rFonts w:hint="eastAsia"/>
        </w:rPr>
      </w:pPr>
      <w:r w:rsidRPr="00ED2030">
        <w:t>2.6 GSE154918 临床脓毒症相关性分析</w:t>
      </w:r>
    </w:p>
    <w:p w14:paraId="00CCAE8B" w14:textId="77777777" w:rsidR="00ED2030" w:rsidRPr="00ED2030" w:rsidRDefault="00ED2030" w:rsidP="002C3475">
      <w:pPr>
        <w:rPr>
          <w:rFonts w:hint="eastAsia"/>
        </w:rPr>
      </w:pPr>
      <w:r w:rsidRPr="00ED2030">
        <w:t>为了评估体外 LPS 刺激诱导的巨噬细胞转录响应是否与临床急性脓毒症相关，本研究使用 GSE154918 血液</w:t>
      </w:r>
      <w:proofErr w:type="gramStart"/>
      <w:r w:rsidRPr="00ED2030">
        <w:t>转录组</w:t>
      </w:r>
      <w:proofErr w:type="gramEnd"/>
      <w:r w:rsidRPr="00ED2030">
        <w:t xml:space="preserve">数据进行临床相关性分析。由于 </w:t>
      </w:r>
      <w:proofErr w:type="spellStart"/>
      <w:r w:rsidRPr="00ED2030">
        <w:t>GEOquery</w:t>
      </w:r>
      <w:proofErr w:type="spellEnd"/>
      <w:r w:rsidRPr="00ED2030">
        <w:t xml:space="preserve"> 读取的 GSE154918 </w:t>
      </w:r>
      <w:proofErr w:type="spellStart"/>
      <w:r w:rsidRPr="00ED2030">
        <w:t>ExpressionSet</w:t>
      </w:r>
      <w:proofErr w:type="spellEnd"/>
      <w:r w:rsidRPr="00ED2030">
        <w:t xml:space="preserve"> 中未包含表达矩阵，本研究从 GEO supplementary file 中下载并读取处理后的表达矩阵文件。表达矩阵中的样本列与 metadata 中的 title 字段进行匹配。</w:t>
      </w:r>
    </w:p>
    <w:p w14:paraId="4750B02F" w14:textId="77777777" w:rsidR="00ED2030" w:rsidRPr="00ED2030" w:rsidRDefault="00ED2030" w:rsidP="002C3475">
      <w:pPr>
        <w:rPr>
          <w:rFonts w:hint="eastAsia"/>
        </w:rPr>
      </w:pPr>
    </w:p>
    <w:p w14:paraId="7D83E2EC" w14:textId="77777777" w:rsidR="00ED2030" w:rsidRPr="00ED2030" w:rsidRDefault="00ED2030" w:rsidP="002C3475">
      <w:pPr>
        <w:rPr>
          <w:rFonts w:hint="eastAsia"/>
        </w:rPr>
      </w:pPr>
      <w:r w:rsidRPr="00ED2030">
        <w:t xml:space="preserve">样本分组基于 status_ch1 字段确定。健康对照组定义为 </w:t>
      </w:r>
      <w:proofErr w:type="spellStart"/>
      <w:r w:rsidRPr="00ED2030">
        <w:t>Hlty</w:t>
      </w:r>
      <w:proofErr w:type="spellEnd"/>
      <w:r w:rsidRPr="00ED2030">
        <w:t>，急性</w:t>
      </w:r>
      <w:proofErr w:type="gramStart"/>
      <w:r w:rsidRPr="00ED2030">
        <w:t>脓毒症组由</w:t>
      </w:r>
      <w:proofErr w:type="gramEnd"/>
      <w:r w:rsidRPr="00ED2030">
        <w:t xml:space="preserve"> </w:t>
      </w:r>
      <w:proofErr w:type="spellStart"/>
      <w:r w:rsidRPr="00ED2030">
        <w:t>Seps_P</w:t>
      </w:r>
      <w:proofErr w:type="spellEnd"/>
      <w:r w:rsidRPr="00ED2030">
        <w:t xml:space="preserve"> 和 </w:t>
      </w:r>
      <w:proofErr w:type="spellStart"/>
      <w:r w:rsidRPr="00ED2030">
        <w:t>Shock_P</w:t>
      </w:r>
      <w:proofErr w:type="spellEnd"/>
      <w:r w:rsidRPr="00ED2030">
        <w:t xml:space="preserve"> 合并构成。</w:t>
      </w:r>
      <w:proofErr w:type="gramStart"/>
      <w:r w:rsidRPr="00ED2030">
        <w:t>感染组</w:t>
      </w:r>
      <w:proofErr w:type="gramEnd"/>
      <w:r w:rsidRPr="00ED2030">
        <w:t xml:space="preserve"> Inf1_P 以及随访样本 </w:t>
      </w:r>
      <w:proofErr w:type="spellStart"/>
      <w:r w:rsidRPr="00ED2030">
        <w:t>Seps_FU</w:t>
      </w:r>
      <w:proofErr w:type="spellEnd"/>
      <w:r w:rsidRPr="00ED2030">
        <w:t xml:space="preserve"> 和 </w:t>
      </w:r>
      <w:proofErr w:type="spellStart"/>
      <w:r w:rsidRPr="00ED2030">
        <w:t>Shock_FU</w:t>
      </w:r>
      <w:proofErr w:type="spellEnd"/>
      <w:r w:rsidRPr="00ED2030">
        <w:t xml:space="preserve"> 未纳入主分析。最终纳入健康对照样本 40 </w:t>
      </w:r>
      <w:proofErr w:type="gramStart"/>
      <w:r w:rsidRPr="00ED2030">
        <w:t>个</w:t>
      </w:r>
      <w:proofErr w:type="gramEnd"/>
      <w:r w:rsidRPr="00ED2030">
        <w:t xml:space="preserve">，急性脓毒症样本 39 </w:t>
      </w:r>
      <w:proofErr w:type="gramStart"/>
      <w:r w:rsidRPr="00ED2030">
        <w:t>个</w:t>
      </w:r>
      <w:proofErr w:type="gramEnd"/>
      <w:r w:rsidRPr="00ED2030">
        <w:t>。</w:t>
      </w:r>
    </w:p>
    <w:p w14:paraId="47A579F6" w14:textId="77777777" w:rsidR="00ED2030" w:rsidRPr="00ED2030" w:rsidRDefault="00ED2030" w:rsidP="002C3475">
      <w:pPr>
        <w:rPr>
          <w:rFonts w:hint="eastAsia"/>
        </w:rPr>
      </w:pPr>
    </w:p>
    <w:p w14:paraId="6AB716F6" w14:textId="3244A085" w:rsidR="00ED2030" w:rsidRDefault="00ED2030" w:rsidP="002C3475">
      <w:pPr>
        <w:rPr>
          <w:rFonts w:hint="eastAsia"/>
        </w:rPr>
      </w:pPr>
      <w:r w:rsidRPr="00ED2030">
        <w:t xml:space="preserve">表达矩阵以 gene symbol 作为基因标识。对于重复 gene symbol，本研究保留平均表达量最高的记录。差异表达分析使用 </w:t>
      </w:r>
      <w:proofErr w:type="spellStart"/>
      <w:r w:rsidRPr="00ED2030">
        <w:t>limma</w:t>
      </w:r>
      <w:proofErr w:type="spellEnd"/>
      <w:r w:rsidRPr="00ED2030">
        <w:t xml:space="preserve"> 完成，并根据样本性别信息判断是否在模型中加入 sex 作为协变量。主要比较为急性脓毒</w:t>
      </w:r>
      <w:proofErr w:type="gramStart"/>
      <w:r w:rsidRPr="00ED2030">
        <w:t>症组相对</w:t>
      </w:r>
      <w:proofErr w:type="gramEnd"/>
      <w:r w:rsidRPr="00ED2030">
        <w:t>于健康对照组的表达变化。以调整后 P 值小于 0.05 且绝对 log2FC 大于等于 0.5 作为急性脓毒</w:t>
      </w:r>
      <w:proofErr w:type="gramStart"/>
      <w:r w:rsidRPr="00ED2030">
        <w:t>症相关</w:t>
      </w:r>
      <w:proofErr w:type="gramEnd"/>
      <w:r w:rsidRPr="00ED2030">
        <w:t>差异表达基因的筛选标准。</w:t>
      </w:r>
    </w:p>
    <w:p w14:paraId="4BDFFA4E" w14:textId="48C709FC" w:rsidR="00ED2030" w:rsidRDefault="00ED2030" w:rsidP="002C3475">
      <w:pPr>
        <w:rPr>
          <w:rFonts w:hint="eastAsia"/>
        </w:rPr>
      </w:pPr>
      <w:r w:rsidRPr="00ED2030">
        <w:lastRenderedPageBreak/>
        <w:t>2.7 LPS 响应基因与急性脓毒</w:t>
      </w:r>
      <w:proofErr w:type="gramStart"/>
      <w:r w:rsidRPr="00ED2030">
        <w:t>症相关</w:t>
      </w:r>
      <w:proofErr w:type="gramEnd"/>
      <w:r w:rsidRPr="00ED2030">
        <w:t>基因的重叠分析</w:t>
      </w:r>
    </w:p>
    <w:p w14:paraId="6D21CCBD" w14:textId="77777777" w:rsidR="00ED2030" w:rsidRPr="00ED2030" w:rsidRDefault="00ED2030" w:rsidP="002C3475">
      <w:pPr>
        <w:rPr>
          <w:rFonts w:hint="eastAsia"/>
        </w:rPr>
      </w:pPr>
      <w:r w:rsidRPr="00ED2030">
        <w:t>为了评估 LPS 响应基因与急性脓毒</w:t>
      </w:r>
      <w:proofErr w:type="gramStart"/>
      <w:r w:rsidRPr="00ED2030">
        <w:t>症相关</w:t>
      </w:r>
      <w:proofErr w:type="gramEnd"/>
      <w:r w:rsidRPr="00ED2030">
        <w:t>基因之间的关系，本研究将 GSE193336 中的 LPS 差异表达结果与 GSE154918 中的急性脓毒症差异表达结果按 gene symbol 进行匹配，保留两个数据集中共同检测到的基因。</w:t>
      </w:r>
    </w:p>
    <w:p w14:paraId="44B85D7B" w14:textId="77777777" w:rsidR="00ED2030" w:rsidRPr="00ED2030" w:rsidRDefault="00ED2030" w:rsidP="002C3475">
      <w:pPr>
        <w:rPr>
          <w:rFonts w:hint="eastAsia"/>
        </w:rPr>
      </w:pPr>
      <w:r w:rsidRPr="00ED2030">
        <w:t>对于每个共同检测基因，分别记录其在 LPS 刺激中的 log2FC、调整后 P 值和显著性分类，以及其在急性脓毒症中的 log2FC、调整后 P 值和显著性分类。随后统计以下几类基因数量：仅在 LPS 中显著改变的基因、仅在急性脓毒症中显著改变的基因、在两个数据集中均显著改变的基因，以及在两个数据集中均不显著的基因。</w:t>
      </w:r>
    </w:p>
    <w:p w14:paraId="6FE70408" w14:textId="77777777" w:rsidR="00ED2030" w:rsidRPr="00ED2030" w:rsidRDefault="00ED2030" w:rsidP="002C3475">
      <w:pPr>
        <w:rPr>
          <w:rFonts w:hint="eastAsia"/>
        </w:rPr>
      </w:pPr>
      <w:r w:rsidRPr="00ED2030">
        <w:t>为了判断 LPS 响应基因与急性脓毒</w:t>
      </w:r>
      <w:proofErr w:type="gramStart"/>
      <w:r w:rsidRPr="00ED2030">
        <w:t>症相关</w:t>
      </w:r>
      <w:proofErr w:type="gramEnd"/>
      <w:r w:rsidRPr="00ED2030">
        <w:t>基因之间的重叠是否显著高于随机期望，本研究构建 2 × 2 列联表，并使用 Fisher 精确检验评估重叠富集显著性。同时，根据两个数据集中的 log2FC 符号判断共同显著基因的方向一致性，将其分为共同上调、共同下调、LPS 上调但脓毒症下调、LPS 下调但脓毒症上调四类。</w:t>
      </w:r>
    </w:p>
    <w:p w14:paraId="325FC8DA" w14:textId="1A93DD17" w:rsidR="00ED2030" w:rsidRDefault="00ED2030" w:rsidP="002C3475">
      <w:pPr>
        <w:rPr>
          <w:rFonts w:hint="eastAsia"/>
        </w:rPr>
      </w:pPr>
      <w:r w:rsidRPr="00ED2030">
        <w:t>此外，本研究使用 Spearman 相关分析评估共同检测基因在 LPS 刺激和急性脓毒症中的 log2FC 整体相关性。相关性结果与散点图共同用于评估体外 LPS 刺激模型与临床急性脓毒症血液</w:t>
      </w:r>
      <w:proofErr w:type="gramStart"/>
      <w:r w:rsidRPr="00ED2030">
        <w:t>转录组</w:t>
      </w:r>
      <w:proofErr w:type="gramEnd"/>
      <w:r w:rsidRPr="00ED2030">
        <w:t>之间的一致程度。</w:t>
      </w:r>
    </w:p>
    <w:p w14:paraId="178D176D" w14:textId="1BC5079B" w:rsidR="00ED2030" w:rsidRDefault="00ED2030" w:rsidP="002C3475">
      <w:pPr>
        <w:rPr>
          <w:rFonts w:hint="eastAsia"/>
        </w:rPr>
      </w:pPr>
      <w:r w:rsidRPr="00ED2030">
        <w:t>2.8 候选基因筛选与可视化</w:t>
      </w:r>
    </w:p>
    <w:p w14:paraId="2B0590AA" w14:textId="77777777" w:rsidR="00ED2030" w:rsidRPr="00ED2030" w:rsidRDefault="00ED2030" w:rsidP="002C3475">
      <w:pPr>
        <w:rPr>
          <w:rFonts w:hint="eastAsia"/>
        </w:rPr>
      </w:pPr>
      <w:r w:rsidRPr="00ED2030">
        <w:t>在共同显著且方向一致的基因中，本研究进一步筛选代表性候选基因。候选基因排序综合考虑三个因素：LPS 刺激中的表达变化幅度、急性脓毒症中的表达变化幅度，以及两个数据集中的统计学显著性。候选基因得分用于在大量方向一致基因中筛选代表性分子，但该得分仅作为探索性排序指标，不作为因果推断依据。</w:t>
      </w:r>
    </w:p>
    <w:p w14:paraId="5628083D" w14:textId="35958323" w:rsidR="00ED2030" w:rsidRDefault="00ED2030" w:rsidP="002C3475">
      <w:pPr>
        <w:rPr>
          <w:rFonts w:hint="eastAsia"/>
        </w:rPr>
      </w:pPr>
      <w:r w:rsidRPr="00ED2030">
        <w:t>候选基因结果通过散点图、方向统计柱状图、</w:t>
      </w:r>
      <w:proofErr w:type="gramStart"/>
      <w:r w:rsidRPr="00ED2030">
        <w:t>热图和</w:t>
      </w:r>
      <w:proofErr w:type="gramEnd"/>
      <w:r w:rsidRPr="00ED2030">
        <w:t>候选基因排序图进行展示。散点图用于展示共同检测基因在两个数据集中的 log2FC 分布；方向统计柱状图用于展示共同显著基因的变化方向构成；</w:t>
      </w:r>
      <w:proofErr w:type="gramStart"/>
      <w:r w:rsidRPr="00ED2030">
        <w:t>热图用于</w:t>
      </w:r>
      <w:proofErr w:type="gramEnd"/>
      <w:r w:rsidRPr="00ED2030">
        <w:t>展示 LPS-脓毒症重叠基因在 GSE154918 临床样本中的表达模式；候选基因排序图用于展示方向一致基因中排名靠前的代表性候选基因。</w:t>
      </w:r>
    </w:p>
    <w:p w14:paraId="496F544B" w14:textId="2426B3FD" w:rsidR="00ED2030" w:rsidRDefault="00ED2030" w:rsidP="002C3475">
      <w:pPr>
        <w:rPr>
          <w:rFonts w:hint="eastAsia"/>
        </w:rPr>
      </w:pPr>
      <w:r w:rsidRPr="00ED2030">
        <w:t>2.9 统计分析</w:t>
      </w:r>
    </w:p>
    <w:p w14:paraId="53FC82D5" w14:textId="1C8674A9" w:rsidR="00ED2030" w:rsidRPr="00ED2030" w:rsidRDefault="00ED2030" w:rsidP="002C3475">
      <w:pPr>
        <w:rPr>
          <w:rFonts w:hint="eastAsia"/>
        </w:rPr>
      </w:pPr>
      <w:r w:rsidRPr="00ED2030">
        <w:t xml:space="preserve">所有统计分析均在 R 环境中完成。差异表达分析主要使用 </w:t>
      </w:r>
      <w:proofErr w:type="spellStart"/>
      <w:r w:rsidRPr="00ED2030">
        <w:t>limma</w:t>
      </w:r>
      <w:proofErr w:type="spellEnd"/>
      <w:r w:rsidRPr="00ED2030">
        <w:t>、</w:t>
      </w:r>
      <w:proofErr w:type="spellStart"/>
      <w:r w:rsidRPr="00ED2030">
        <w:t>edgeR</w:t>
      </w:r>
      <w:proofErr w:type="spellEnd"/>
      <w:r w:rsidRPr="00ED2030">
        <w:t xml:space="preserve"> 和 </w:t>
      </w:r>
      <w:proofErr w:type="spellStart"/>
      <w:r w:rsidRPr="00ED2030">
        <w:t>limma-voom</w:t>
      </w:r>
      <w:proofErr w:type="spellEnd"/>
      <w:r w:rsidRPr="00ED2030">
        <w:t xml:space="preserve"> 相关方法。多重检验校正采用 Benjamini-Hochberg 方法，调整后 P 值小于 0.05 被认为具有统计学显著性。GSE193336 中 LPS 响应基因筛选阈值为调整后 P 值小于 0.05 且绝对 log2FC 大于等于 1；GSE154918 中急性脓毒</w:t>
      </w:r>
      <w:proofErr w:type="gramStart"/>
      <w:r w:rsidRPr="00ED2030">
        <w:t>症相关</w:t>
      </w:r>
      <w:proofErr w:type="gramEnd"/>
      <w:r w:rsidRPr="00ED2030">
        <w:t>差异表达基因筛选阈值为调整后 P 值小于 0.05 且绝对 log2FC 大于等于 0.5。基因重叠显著性使用 Fisher 精确检验评估，log2FC 相关性使用 Spearman 相关分析评估。图形绘制主要使用 ggplot2、</w:t>
      </w:r>
      <w:proofErr w:type="spellStart"/>
      <w:r w:rsidRPr="00ED2030">
        <w:t>pheatmap</w:t>
      </w:r>
      <w:proofErr w:type="spellEnd"/>
      <w:r w:rsidRPr="00ED2030">
        <w:t>、</w:t>
      </w:r>
      <w:proofErr w:type="spellStart"/>
      <w:r w:rsidRPr="00ED2030">
        <w:t>clusterProfiler</w:t>
      </w:r>
      <w:proofErr w:type="spellEnd"/>
      <w:r w:rsidRPr="00ED2030">
        <w:t xml:space="preserve"> 和 </w:t>
      </w:r>
      <w:proofErr w:type="spellStart"/>
      <w:r w:rsidRPr="00ED2030">
        <w:t>enrichplot</w:t>
      </w:r>
      <w:proofErr w:type="spellEnd"/>
      <w:r w:rsidRPr="00ED2030">
        <w:t xml:space="preserve"> 等 R 包完成。</w:t>
      </w:r>
    </w:p>
    <w:p w14:paraId="38991C3F" w14:textId="64DD6B7C" w:rsidR="00ED2030" w:rsidRPr="000E4543" w:rsidRDefault="000E4543" w:rsidP="002C3475">
      <w:pPr>
        <w:rPr>
          <w:rFonts w:hint="eastAsia"/>
        </w:rPr>
      </w:pPr>
      <w:r w:rsidRPr="000E4543">
        <w:t>3. 结果</w:t>
      </w:r>
    </w:p>
    <w:p w14:paraId="20C74F3E" w14:textId="77777777" w:rsidR="000E4543" w:rsidRPr="000E4543" w:rsidRDefault="000E4543" w:rsidP="002C3475">
      <w:pPr>
        <w:rPr>
          <w:rFonts w:hint="eastAsia"/>
        </w:rPr>
      </w:pPr>
      <w:r w:rsidRPr="000E4543">
        <w:t>3.1 LPS 刺激诱导巨噬细胞发生显著</w:t>
      </w:r>
      <w:proofErr w:type="gramStart"/>
      <w:r w:rsidRPr="000E4543">
        <w:t>转录组</w:t>
      </w:r>
      <w:proofErr w:type="gramEnd"/>
      <w:r w:rsidRPr="000E4543">
        <w:t>改变</w:t>
      </w:r>
    </w:p>
    <w:p w14:paraId="1937BFB0" w14:textId="77777777" w:rsidR="000E4543" w:rsidRPr="000E4543" w:rsidRDefault="000E4543" w:rsidP="002C3475">
      <w:pPr>
        <w:rPr>
          <w:rFonts w:hint="eastAsia"/>
        </w:rPr>
      </w:pPr>
      <w:r w:rsidRPr="000E4543">
        <w:t>为系统评估脂多糖（lipopolysaccharide, LPS）刺激对巨噬细胞</w:t>
      </w:r>
      <w:proofErr w:type="gramStart"/>
      <w:r w:rsidRPr="000E4543">
        <w:t>转录组</w:t>
      </w:r>
      <w:proofErr w:type="gramEnd"/>
      <w:r w:rsidRPr="000E4543">
        <w:t>的影响，本研究首先以 GSE193336 作为发现数据集，对未</w:t>
      </w:r>
      <w:proofErr w:type="gramStart"/>
      <w:r w:rsidRPr="000E4543">
        <w:t>刺激组</w:t>
      </w:r>
      <w:proofErr w:type="gramEnd"/>
      <w:r w:rsidRPr="000E4543">
        <w:t xml:space="preserve">和 LPS </w:t>
      </w:r>
      <w:proofErr w:type="gramStart"/>
      <w:r w:rsidRPr="000E4543">
        <w:t>刺激组</w:t>
      </w:r>
      <w:proofErr w:type="gramEnd"/>
      <w:r w:rsidRPr="000E4543">
        <w:t>样本进行差异表达分析。主成分分析（principal component analysis, PCA）显示，未刺激样本与 LPS 刺激样本在整体表达谱上呈现明显分离趋势，其中 PC1 和 PC2 分别解释了 43.5% 和 27.2% 的表达变异。这表明 LPS 刺激是驱动巨噬细胞</w:t>
      </w:r>
      <w:proofErr w:type="gramStart"/>
      <w:r w:rsidRPr="000E4543">
        <w:t>转录组变化</w:t>
      </w:r>
      <w:proofErr w:type="gramEnd"/>
      <w:r w:rsidRPr="000E4543">
        <w:t>的主要因素之一。同时，同一供体来源的样本仍表现出一定的个体差异，提示在后续差异表达分析中需要考虑供体来源对表达谱的影响。</w:t>
      </w:r>
    </w:p>
    <w:p w14:paraId="0AC18554" w14:textId="77777777" w:rsidR="000E4543" w:rsidRPr="000E4543" w:rsidRDefault="000E4543" w:rsidP="002C3475">
      <w:pPr>
        <w:rPr>
          <w:rFonts w:hint="eastAsia"/>
        </w:rPr>
      </w:pPr>
      <w:r w:rsidRPr="000E4543">
        <w:t>在差异表达分析中，本研究以未</w:t>
      </w:r>
      <w:proofErr w:type="gramStart"/>
      <w:r w:rsidRPr="000E4543">
        <w:t>刺激组</w:t>
      </w:r>
      <w:proofErr w:type="gramEnd"/>
      <w:r w:rsidRPr="000E4543">
        <w:t xml:space="preserve">作为对照，比较 LPS 刺激后巨噬细胞的基因表达变化。在设定的显著性阈值下，共鉴定到 4,083 </w:t>
      </w:r>
      <w:proofErr w:type="gramStart"/>
      <w:r w:rsidRPr="000E4543">
        <w:t>个</w:t>
      </w:r>
      <w:proofErr w:type="gramEnd"/>
      <w:r w:rsidRPr="000E4543">
        <w:t xml:space="preserve"> LPS 响应基因。MA 图显示，LPS 刺激后大量基因发生明显上调或下调，且差异表达基因主要分布于中</w:t>
      </w:r>
      <w:proofErr w:type="gramStart"/>
      <w:r w:rsidRPr="000E4543">
        <w:t>高表达</w:t>
      </w:r>
      <w:proofErr w:type="gramEnd"/>
      <w:r w:rsidRPr="000E4543">
        <w:t>水平区域，说明这些变化并非仅由低表达基因的不稳定波动造成。火山图进一步显示，LPS 刺激诱导了大范围的</w:t>
      </w:r>
      <w:proofErr w:type="gramStart"/>
      <w:r w:rsidRPr="000E4543">
        <w:t>转</w:t>
      </w:r>
      <w:r w:rsidRPr="000E4543">
        <w:lastRenderedPageBreak/>
        <w:t>录组</w:t>
      </w:r>
      <w:proofErr w:type="gramEnd"/>
      <w:r w:rsidRPr="000E4543">
        <w:t>重塑，其中部分基因具有较大的 log2 倍数变化和较高的统计学显著性。</w:t>
      </w:r>
    </w:p>
    <w:p w14:paraId="3D249872" w14:textId="77777777" w:rsidR="000E4543" w:rsidRPr="000E4543" w:rsidRDefault="000E4543" w:rsidP="002C3475">
      <w:pPr>
        <w:rPr>
          <w:rFonts w:hint="eastAsia"/>
        </w:rPr>
      </w:pPr>
      <w:r w:rsidRPr="000E4543">
        <w:t xml:space="preserve">为了进一步观察差异表达基因在样本间的表达模式，本研究选取排名靠前的 50 </w:t>
      </w:r>
      <w:proofErr w:type="gramStart"/>
      <w:r w:rsidRPr="000E4543">
        <w:t>个</w:t>
      </w:r>
      <w:proofErr w:type="gramEnd"/>
      <w:r w:rsidRPr="000E4543">
        <w:t xml:space="preserve"> LPS 响应基因进行层次</w:t>
      </w:r>
      <w:proofErr w:type="gramStart"/>
      <w:r w:rsidRPr="000E4543">
        <w:t>聚类热图分析</w:t>
      </w:r>
      <w:proofErr w:type="gramEnd"/>
      <w:r w:rsidRPr="000E4543">
        <w:t>。结果显示，这些基因能够较好地区分未</w:t>
      </w:r>
      <w:proofErr w:type="gramStart"/>
      <w:r w:rsidRPr="000E4543">
        <w:t>刺激组</w:t>
      </w:r>
      <w:proofErr w:type="gramEnd"/>
      <w:r w:rsidRPr="000E4543">
        <w:t xml:space="preserve">和 LPS </w:t>
      </w:r>
      <w:proofErr w:type="gramStart"/>
      <w:r w:rsidRPr="000E4543">
        <w:t>刺激组</w:t>
      </w:r>
      <w:proofErr w:type="gramEnd"/>
      <w:r w:rsidRPr="000E4543">
        <w:t>样本，提示 LPS 刺激诱导的</w:t>
      </w:r>
      <w:proofErr w:type="gramStart"/>
      <w:r w:rsidRPr="000E4543">
        <w:t>转录组</w:t>
      </w:r>
      <w:proofErr w:type="gramEnd"/>
      <w:r w:rsidRPr="000E4543">
        <w:t>改变具有较强的一致性和可辨识性。其中，部分炎症因子、趋化因子和免疫调控相关基因在 LPS 刺激后明显上调，而另一部分基因则表现为下调趋势。这些结果说明，LPS 刺激能够在巨噬细胞中诱导广泛而稳定的</w:t>
      </w:r>
      <w:proofErr w:type="gramStart"/>
      <w:r w:rsidRPr="000E4543">
        <w:t>转录组</w:t>
      </w:r>
      <w:proofErr w:type="gramEnd"/>
      <w:r w:rsidRPr="000E4543">
        <w:t>改变，为后续功能富集分析和临床相关性分析提供了基础。</w:t>
      </w:r>
    </w:p>
    <w:p w14:paraId="28C07518" w14:textId="61CFC095" w:rsidR="006B1CC2" w:rsidRDefault="00E85A56" w:rsidP="006B1CC2">
      <w:pPr>
        <w:keepNext/>
        <w:rPr>
          <w:rFonts w:hint="eastAsia"/>
        </w:rPr>
      </w:pPr>
      <w:r>
        <w:rPr>
          <w:rFonts w:hint="eastAsia"/>
          <w:noProof/>
        </w:rPr>
        <w:drawing>
          <wp:inline distT="0" distB="0" distL="0" distR="0" wp14:anchorId="5DFF8ED5" wp14:editId="7A1C0F88">
            <wp:extent cx="5268595" cy="4213225"/>
            <wp:effectExtent l="0" t="0" r="8255" b="0"/>
            <wp:docPr id="95288450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268595" cy="4213225"/>
                    </a:xfrm>
                    <a:prstGeom prst="rect">
                      <a:avLst/>
                    </a:prstGeom>
                    <a:noFill/>
                    <a:ln>
                      <a:noFill/>
                    </a:ln>
                  </pic:spPr>
                </pic:pic>
              </a:graphicData>
            </a:graphic>
          </wp:inline>
        </w:drawing>
      </w:r>
    </w:p>
    <w:p w14:paraId="5DF4B295" w14:textId="37257E25" w:rsidR="006B1CC2" w:rsidRDefault="006B1CC2" w:rsidP="006B1CC2">
      <w:pPr>
        <w:jc w:val="center"/>
        <w:rPr>
          <w:b/>
          <w:bCs/>
        </w:rPr>
      </w:pPr>
      <w:r>
        <w:rPr>
          <w:rFonts w:hint="eastAsia"/>
        </w:rPr>
        <w:t xml:space="preserve">Figure </w:t>
      </w:r>
      <w:r>
        <w:rPr>
          <w:rFonts w:hint="eastAsia"/>
        </w:rPr>
        <w:fldChar w:fldCharType="begin"/>
      </w:r>
      <w:r>
        <w:rPr>
          <w:rFonts w:hint="eastAsia"/>
        </w:rPr>
        <w:instrText xml:space="preserve"> SEQ Figure \* ARABIC </w:instrText>
      </w:r>
      <w:r>
        <w:rPr>
          <w:rFonts w:hint="eastAsia"/>
        </w:rPr>
        <w:fldChar w:fldCharType="separate"/>
      </w:r>
      <w:r>
        <w:rPr>
          <w:rFonts w:hint="eastAsia"/>
          <w:noProof/>
        </w:rPr>
        <w:t>2</w:t>
      </w:r>
      <w:r>
        <w:rPr>
          <w:rFonts w:hint="eastAsia"/>
        </w:rPr>
        <w:fldChar w:fldCharType="end"/>
      </w:r>
      <w:r>
        <w:rPr>
          <w:rFonts w:hint="eastAsia"/>
        </w:rPr>
        <w:t xml:space="preserve"> </w:t>
      </w:r>
      <w:r w:rsidRPr="002C3475">
        <w:rPr>
          <w:b/>
          <w:bCs/>
        </w:rPr>
        <w:t>GSE193336 中 LPS 刺激巨噬细胞的整体</w:t>
      </w:r>
      <w:proofErr w:type="gramStart"/>
      <w:r w:rsidRPr="002C3475">
        <w:rPr>
          <w:b/>
          <w:bCs/>
        </w:rPr>
        <w:t>转录组变化</w:t>
      </w:r>
      <w:proofErr w:type="gramEnd"/>
      <w:r w:rsidRPr="002C3475">
        <w:rPr>
          <w:b/>
          <w:bCs/>
        </w:rPr>
        <w:t>。</w:t>
      </w:r>
    </w:p>
    <w:p w14:paraId="4112CFC4" w14:textId="27CC26AE" w:rsidR="006B1CC2" w:rsidRDefault="006B1CC2" w:rsidP="006B1CC2">
      <w:pPr>
        <w:jc w:val="left"/>
        <w:rPr>
          <w:rFonts w:hint="eastAsia"/>
        </w:rPr>
      </w:pPr>
      <w:r w:rsidRPr="002C3475">
        <w:t xml:space="preserve"> A，PCA 分析显示 LPS 处理样本与未刺激样本在主成分空间中明显分离，提示 LPS 刺激诱导了显著的全局</w:t>
      </w:r>
      <w:proofErr w:type="gramStart"/>
      <w:r w:rsidRPr="002C3475">
        <w:t>转录组</w:t>
      </w:r>
      <w:proofErr w:type="gramEnd"/>
      <w:r w:rsidRPr="002C3475">
        <w:t>改变。B，差异表达火山图展示了 LPS 处理后显著上调和下调的基因，其中多种炎症、趋化因子和干扰素相关基因表现出明显上调。</w:t>
      </w:r>
    </w:p>
    <w:p w14:paraId="04967699" w14:textId="77777777" w:rsidR="002C3475" w:rsidRDefault="002C3475" w:rsidP="002C3475">
      <w:pPr>
        <w:rPr>
          <w:rFonts w:hint="eastAsia"/>
        </w:rPr>
      </w:pPr>
    </w:p>
    <w:p w14:paraId="63691688" w14:textId="77777777" w:rsidR="000E4543" w:rsidRPr="000E4543" w:rsidRDefault="000E4543" w:rsidP="002C3475">
      <w:pPr>
        <w:rPr>
          <w:rFonts w:hint="eastAsia"/>
        </w:rPr>
      </w:pPr>
      <w:r w:rsidRPr="000E4543">
        <w:t>3.2 LPS 响应基因富集于炎症和固有免疫相关通路</w:t>
      </w:r>
    </w:p>
    <w:p w14:paraId="51924143" w14:textId="77777777" w:rsidR="000E4543" w:rsidRPr="000E4543" w:rsidRDefault="000E4543" w:rsidP="002C3475">
      <w:pPr>
        <w:rPr>
          <w:rFonts w:hint="eastAsia"/>
        </w:rPr>
      </w:pPr>
      <w:r w:rsidRPr="000E4543">
        <w:t>为进一步解析 LPS 刺激后巨噬细胞</w:t>
      </w:r>
      <w:proofErr w:type="gramStart"/>
      <w:r w:rsidRPr="000E4543">
        <w:t>转录组</w:t>
      </w:r>
      <w:proofErr w:type="gramEnd"/>
      <w:r w:rsidRPr="000E4543">
        <w:t>改变所涉及的生物学功能，本研究基于差异表达分析结果进行了基因集富集分析（gene set enrichment analysis, GSEA），分别评估 Gene Ontology Biological Process（GO BP）和 KEGG 通路在 LPS 刺激组中的富集方向。</w:t>
      </w:r>
    </w:p>
    <w:p w14:paraId="72DE89B8" w14:textId="77777777" w:rsidR="000E4543" w:rsidRPr="000E4543" w:rsidRDefault="000E4543" w:rsidP="002C3475">
      <w:pPr>
        <w:rPr>
          <w:rFonts w:hint="eastAsia"/>
        </w:rPr>
      </w:pPr>
      <w:r w:rsidRPr="000E4543">
        <w:t xml:space="preserve">GO BP 富集结果显示，LPS 刺激显著激活了一系列与炎症反应、细胞因子信号传导和抗感染免疫相关的生物过程。在激活方向上，显著富集的条目包括 </w:t>
      </w:r>
      <w:r w:rsidRPr="000E4543">
        <w:rPr>
          <w:b/>
          <w:bCs/>
        </w:rPr>
        <w:t>defense response to virus</w:t>
      </w:r>
      <w:r w:rsidRPr="000E4543">
        <w:t>、</w:t>
      </w:r>
      <w:r w:rsidRPr="000E4543">
        <w:rPr>
          <w:b/>
          <w:bCs/>
        </w:rPr>
        <w:t>cytokine-mediated signaling pathway</w:t>
      </w:r>
      <w:r w:rsidRPr="000E4543">
        <w:t>、</w:t>
      </w:r>
      <w:r w:rsidRPr="000E4543">
        <w:rPr>
          <w:b/>
          <w:bCs/>
        </w:rPr>
        <w:t>humoral immune response</w:t>
      </w:r>
      <w:r w:rsidRPr="000E4543">
        <w:t>、</w:t>
      </w:r>
      <w:r w:rsidRPr="000E4543">
        <w:rPr>
          <w:b/>
          <w:bCs/>
        </w:rPr>
        <w:t>antimicrobial humoral response</w:t>
      </w:r>
      <w:r w:rsidRPr="000E4543">
        <w:t xml:space="preserve"> 以及多种与病毒复制调控相关的过程。这说明 LPS 不仅诱导经典的炎症因子表达，也激活了广泛的固有免疫和抗病原体防御程序。</w:t>
      </w:r>
    </w:p>
    <w:p w14:paraId="5E5644A3" w14:textId="77777777" w:rsidR="000E4543" w:rsidRPr="000E4543" w:rsidRDefault="000E4543" w:rsidP="002C3475">
      <w:pPr>
        <w:rPr>
          <w:rFonts w:hint="eastAsia"/>
        </w:rPr>
      </w:pPr>
      <w:r w:rsidRPr="000E4543">
        <w:t xml:space="preserve">与此相对，在抑制方向上，GO BP 结果显示 LPS 刺激后与 </w:t>
      </w:r>
      <w:r w:rsidRPr="000E4543">
        <w:rPr>
          <w:b/>
          <w:bCs/>
        </w:rPr>
        <w:t>ribosome biogenesis</w:t>
      </w:r>
      <w:r w:rsidRPr="000E4543">
        <w:t>、</w:t>
      </w:r>
      <w:r w:rsidRPr="000E4543">
        <w:rPr>
          <w:b/>
          <w:bCs/>
        </w:rPr>
        <w:t xml:space="preserve">rRNA </w:t>
      </w:r>
      <w:r w:rsidRPr="000E4543">
        <w:rPr>
          <w:b/>
          <w:bCs/>
        </w:rPr>
        <w:lastRenderedPageBreak/>
        <w:t>processing</w:t>
      </w:r>
      <w:r w:rsidRPr="000E4543">
        <w:t>、</w:t>
      </w:r>
      <w:r w:rsidRPr="000E4543">
        <w:rPr>
          <w:b/>
          <w:bCs/>
        </w:rPr>
        <w:t>ribonucleoprotein complex biogenesis</w:t>
      </w:r>
      <w:r w:rsidRPr="000E4543">
        <w:t>、</w:t>
      </w:r>
      <w:r w:rsidRPr="000E4543">
        <w:rPr>
          <w:b/>
          <w:bCs/>
        </w:rPr>
        <w:t>chromosome segregation</w:t>
      </w:r>
      <w:r w:rsidRPr="000E4543">
        <w:t xml:space="preserve"> 和 </w:t>
      </w:r>
      <w:r w:rsidRPr="000E4543">
        <w:rPr>
          <w:b/>
          <w:bCs/>
        </w:rPr>
        <w:t>sister chromatid segregation</w:t>
      </w:r>
      <w:r w:rsidRPr="000E4543">
        <w:t xml:space="preserve"> 等相关的生物过程呈现负向富集。这提示 LPS 诱导的免疫激活可能伴随着细胞基础生物合成、核糖体生成和细胞周期相关过程的相对下降，反映出巨噬细胞在炎症刺激下发生了从稳态生长相关程序向免疫应答程序的转录重塑。</w:t>
      </w:r>
    </w:p>
    <w:p w14:paraId="2E941787" w14:textId="77777777" w:rsidR="000E4543" w:rsidRPr="000E4543" w:rsidRDefault="000E4543" w:rsidP="002C3475">
      <w:pPr>
        <w:rPr>
          <w:rFonts w:hint="eastAsia"/>
        </w:rPr>
      </w:pPr>
      <w:r w:rsidRPr="000E4543">
        <w:t>KEGG 通路富集分析进一步支持了上述结果。在 LPS 刺激后正向富集的通路中，</w:t>
      </w:r>
      <w:r w:rsidRPr="000E4543">
        <w:rPr>
          <w:b/>
          <w:bCs/>
        </w:rPr>
        <w:t>TNF signaling pathway</w:t>
      </w:r>
      <w:r w:rsidRPr="000E4543">
        <w:t>、</w:t>
      </w:r>
      <w:r w:rsidRPr="000E4543">
        <w:rPr>
          <w:b/>
          <w:bCs/>
        </w:rPr>
        <w:t>Toll-like receptor signaling pathway</w:t>
      </w:r>
      <w:r w:rsidRPr="000E4543">
        <w:t>、</w:t>
      </w:r>
      <w:r w:rsidRPr="000E4543">
        <w:rPr>
          <w:b/>
          <w:bCs/>
        </w:rPr>
        <w:t>NOD-like receptor signaling pathway</w:t>
      </w:r>
      <w:r w:rsidRPr="000E4543">
        <w:t>、</w:t>
      </w:r>
      <w:r w:rsidRPr="000E4543">
        <w:rPr>
          <w:b/>
          <w:bCs/>
        </w:rPr>
        <w:t>IL-17 signaling pathway</w:t>
      </w:r>
      <w:r w:rsidRPr="000E4543">
        <w:t>、</w:t>
      </w:r>
      <w:r w:rsidRPr="000E4543">
        <w:rPr>
          <w:b/>
          <w:bCs/>
        </w:rPr>
        <w:t>JAK-STAT signaling pathway</w:t>
      </w:r>
      <w:r w:rsidRPr="000E4543">
        <w:t>、</w:t>
      </w:r>
      <w:r w:rsidRPr="000E4543">
        <w:rPr>
          <w:b/>
          <w:bCs/>
        </w:rPr>
        <w:t>cytokine-cytokine receptor interaction</w:t>
      </w:r>
      <w:r w:rsidRPr="000E4543">
        <w:t xml:space="preserve"> 和 </w:t>
      </w:r>
      <w:r w:rsidRPr="000E4543">
        <w:rPr>
          <w:b/>
          <w:bCs/>
        </w:rPr>
        <w:t>chemokine signaling pathway</w:t>
      </w:r>
      <w:r w:rsidRPr="000E4543">
        <w:t xml:space="preserve"> 等均显著激活。这些通路均与巨噬细胞识别病原相关分子模式、产生炎症因子、招募免疫细胞以及放大炎症反应密切相关，符合 LPS 作为 Toll-like receptor 4 经典配体所引发的免疫激活特征。</w:t>
      </w:r>
    </w:p>
    <w:p w14:paraId="0257689E" w14:textId="77777777" w:rsidR="000E4543" w:rsidRPr="000E4543" w:rsidRDefault="000E4543" w:rsidP="002C3475">
      <w:pPr>
        <w:rPr>
          <w:rFonts w:hint="eastAsia"/>
        </w:rPr>
      </w:pPr>
      <w:r w:rsidRPr="000E4543">
        <w:t xml:space="preserve">同时，KEGG 结果也显示部分代谢和细胞基础功能相关通路在 LPS 刺激后呈负向富集，例如 </w:t>
      </w:r>
      <w:r w:rsidRPr="000E4543">
        <w:rPr>
          <w:b/>
          <w:bCs/>
        </w:rPr>
        <w:t>ribosome</w:t>
      </w:r>
      <w:r w:rsidRPr="000E4543">
        <w:t>、</w:t>
      </w:r>
      <w:r w:rsidRPr="000E4543">
        <w:rPr>
          <w:b/>
          <w:bCs/>
        </w:rPr>
        <w:t>oxidative phosphorylation</w:t>
      </w:r>
      <w:r w:rsidRPr="000E4543">
        <w:t>、</w:t>
      </w:r>
      <w:r w:rsidRPr="000E4543">
        <w:rPr>
          <w:b/>
          <w:bCs/>
        </w:rPr>
        <w:t>cell cycle</w:t>
      </w:r>
      <w:r w:rsidRPr="000E4543">
        <w:t>、</w:t>
      </w:r>
      <w:r w:rsidRPr="000E4543">
        <w:rPr>
          <w:b/>
          <w:bCs/>
        </w:rPr>
        <w:t>carbon metabolism</w:t>
      </w:r>
      <w:r w:rsidRPr="000E4543">
        <w:t xml:space="preserve"> 和 </w:t>
      </w:r>
      <w:r w:rsidRPr="000E4543">
        <w:rPr>
          <w:b/>
          <w:bCs/>
        </w:rPr>
        <w:t>thermogenesis</w:t>
      </w:r>
      <w:r w:rsidRPr="000E4543">
        <w:t xml:space="preserve"> 等。这一结果提示，在 LPS 刺激条件下，巨噬细胞的</w:t>
      </w:r>
      <w:proofErr w:type="gramStart"/>
      <w:r w:rsidRPr="000E4543">
        <w:t>转录组变化</w:t>
      </w:r>
      <w:proofErr w:type="gramEnd"/>
      <w:r w:rsidRPr="000E4543">
        <w:t>并不局限于炎症通路激活，还伴随能量代谢、蛋白质合成和细胞周期相关程序的系统性调整。</w:t>
      </w:r>
    </w:p>
    <w:p w14:paraId="6E552F51" w14:textId="1B507971" w:rsidR="000E4543" w:rsidRDefault="000E4543" w:rsidP="002C3475">
      <w:pPr>
        <w:rPr>
          <w:rFonts w:hint="eastAsia"/>
        </w:rPr>
      </w:pPr>
      <w:r w:rsidRPr="000E4543">
        <w:t>总体而言，GO 和 KEGG 富集分析表明，LPS 刺激诱导的巨噬细胞</w:t>
      </w:r>
      <w:proofErr w:type="gramStart"/>
      <w:r w:rsidRPr="000E4543">
        <w:t>转录组</w:t>
      </w:r>
      <w:proofErr w:type="gramEnd"/>
      <w:r w:rsidRPr="000E4543">
        <w:t>改变以炎症反应、细胞因子信号、趋化因子信号、JAK-STAT 信号以及固有免疫防御为主要特征，同时伴随核糖体生成、细胞周期和代谢相关过程的抑制。这些结果为后续筛选核心 LPS 响应基因，并进一步评估其在临床脓毒症中的相关性提供了功能层面的依据。</w:t>
      </w:r>
    </w:p>
    <w:p w14:paraId="11D79DF9" w14:textId="536E0233" w:rsidR="006B1CC2" w:rsidRDefault="00E85A56" w:rsidP="006B1CC2">
      <w:pPr>
        <w:keepNext/>
        <w:rPr>
          <w:rFonts w:hint="eastAsia"/>
        </w:rPr>
      </w:pPr>
      <w:r>
        <w:rPr>
          <w:rFonts w:hint="eastAsia"/>
          <w:noProof/>
        </w:rPr>
        <w:drawing>
          <wp:inline distT="0" distB="0" distL="0" distR="0" wp14:anchorId="26585348" wp14:editId="77587522">
            <wp:extent cx="5262204" cy="3530379"/>
            <wp:effectExtent l="0" t="0" r="0" b="0"/>
            <wp:docPr id="17332109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271461" cy="3536590"/>
                    </a:xfrm>
                    <a:prstGeom prst="rect">
                      <a:avLst/>
                    </a:prstGeom>
                    <a:noFill/>
                    <a:ln>
                      <a:noFill/>
                    </a:ln>
                  </pic:spPr>
                </pic:pic>
              </a:graphicData>
            </a:graphic>
          </wp:inline>
        </w:drawing>
      </w:r>
    </w:p>
    <w:p w14:paraId="7D9DEBE5" w14:textId="40DB5A8C" w:rsidR="000E4543" w:rsidRDefault="006B1CC2" w:rsidP="002C3475">
      <w:pPr>
        <w:rPr>
          <w:rFonts w:hint="eastAsia"/>
        </w:rPr>
      </w:pPr>
      <w:r>
        <w:rPr>
          <w:rFonts w:hint="eastAsia"/>
        </w:rPr>
        <w:t xml:space="preserve">Figure </w:t>
      </w:r>
      <w:r>
        <w:rPr>
          <w:rFonts w:hint="eastAsia"/>
        </w:rPr>
        <w:fldChar w:fldCharType="begin"/>
      </w:r>
      <w:r>
        <w:rPr>
          <w:rFonts w:hint="eastAsia"/>
        </w:rPr>
        <w:instrText xml:space="preserve"> SEQ Figure \* ARABIC </w:instrText>
      </w:r>
      <w:r>
        <w:rPr>
          <w:rFonts w:hint="eastAsia"/>
        </w:rPr>
        <w:fldChar w:fldCharType="separate"/>
      </w:r>
      <w:r>
        <w:rPr>
          <w:rFonts w:hint="eastAsia"/>
          <w:noProof/>
        </w:rPr>
        <w:t>3</w:t>
      </w:r>
      <w:r>
        <w:rPr>
          <w:rFonts w:hint="eastAsia"/>
        </w:rPr>
        <w:fldChar w:fldCharType="end"/>
      </w:r>
      <w:r>
        <w:rPr>
          <w:rFonts w:hint="eastAsia"/>
        </w:rPr>
        <w:t xml:space="preserve"> </w:t>
      </w:r>
      <w:r w:rsidRPr="004569D4">
        <w:rPr>
          <w:b/>
          <w:bCs/>
        </w:rPr>
        <w:t>LPS 诱导转录变化的 GO Biological Process 和 KEGG GSEA 分析。</w:t>
      </w:r>
      <w:r w:rsidRPr="004569D4">
        <w:br/>
        <w:t>A，GO Biological Process GSEA 显示，LPS 刺激后与病毒防御反应、细胞因子</w:t>
      </w:r>
      <w:proofErr w:type="gramStart"/>
      <w:r w:rsidRPr="004569D4">
        <w:t>介</w:t>
      </w:r>
      <w:proofErr w:type="gramEnd"/>
      <w:r w:rsidRPr="004569D4">
        <w:t>导信号通路、体液免疫反应等相关的基因</w:t>
      </w:r>
      <w:proofErr w:type="gramStart"/>
      <w:r w:rsidRPr="004569D4">
        <w:t>集显著</w:t>
      </w:r>
      <w:proofErr w:type="gramEnd"/>
      <w:r w:rsidRPr="004569D4">
        <w:t>激活，而核糖体生物发生、rRNA 加工、染色体分离等过程相对受抑制。B，KEGG GSEA 显示，LPS 刺激显著激活 Toll-like receptor signaling pathway、TNF signaling pathway、IL-17 signaling pathway、JAK-STAT signaling pathway、chemokine signaling pathway 等炎症相关通路，同时 ribosome、oxidative phosphorylation 和 cell cycle 等通路呈下降趋势。</w:t>
      </w:r>
    </w:p>
    <w:p w14:paraId="178719B2" w14:textId="77777777" w:rsidR="000E4543" w:rsidRPr="000E4543" w:rsidRDefault="000E4543" w:rsidP="002C3475">
      <w:pPr>
        <w:rPr>
          <w:rFonts w:hint="eastAsia"/>
          <w:b/>
          <w:bCs/>
        </w:rPr>
      </w:pPr>
      <w:r w:rsidRPr="000E4543">
        <w:rPr>
          <w:b/>
          <w:bCs/>
        </w:rPr>
        <w:t>3.3 独立时间序列数据验证核心 LPS 响应基因的动态诱导模式</w:t>
      </w:r>
    </w:p>
    <w:p w14:paraId="34F1803B" w14:textId="77777777" w:rsidR="000E4543" w:rsidRPr="000E4543" w:rsidRDefault="000E4543" w:rsidP="002C3475">
      <w:pPr>
        <w:rPr>
          <w:rFonts w:hint="eastAsia"/>
        </w:rPr>
      </w:pPr>
      <w:r w:rsidRPr="000E4543">
        <w:lastRenderedPageBreak/>
        <w:t>为了评估 GSE193336 中识别到的 LPS 响应基因是否具有可重复性，本研究进一步引入独立的 LPS 刺激时间序列数据集 GSE5504，对部分核心 LPS 响应基因的动态表达模式进行验证。该数据集包含 LPS 刺激后的多个时间点样本，能够用于观察炎症相关基因在刺激后的早期和持续性表达变化。</w:t>
      </w:r>
    </w:p>
    <w:p w14:paraId="2FD1249C" w14:textId="77777777" w:rsidR="000E4543" w:rsidRPr="000E4543" w:rsidRDefault="000E4543" w:rsidP="002C3475">
      <w:pPr>
        <w:rPr>
          <w:rFonts w:hint="eastAsia"/>
        </w:rPr>
      </w:pPr>
      <w:r w:rsidRPr="000E4543">
        <w:t xml:space="preserve">本研究选取在 GSE193336 中显著差异表达、且与炎症反应、趋化因子信号、细胞因子信号或固有免疫调控相关的代表性基因进行验证，包括 </w:t>
      </w:r>
      <w:r w:rsidRPr="000E4543">
        <w:rPr>
          <w:b/>
          <w:bCs/>
        </w:rPr>
        <w:t>CCL2、CCL4、CCL5、CXCL10、CXCL3、CXCL8、ICAM1、IL1B、IL6、IRF1、JAK3、LRRK2、MAP3K8、NFKBIA、NOD2、PTGS2、SOCS3、STAT1、TNF 和 TNFAIP6</w:t>
      </w:r>
      <w:r w:rsidRPr="000E4543">
        <w:t xml:space="preserve"> 等。时间序列表达趋势显示，多数经典炎症和趋化因子相关基因在 LPS 刺激后迅速上调，说明这些基因属于较早期的 LPS 响应模块。</w:t>
      </w:r>
    </w:p>
    <w:p w14:paraId="057651F6" w14:textId="77777777" w:rsidR="000E4543" w:rsidRPr="000E4543" w:rsidRDefault="000E4543" w:rsidP="002C3475">
      <w:pPr>
        <w:rPr>
          <w:rFonts w:hint="eastAsia"/>
        </w:rPr>
      </w:pPr>
      <w:r w:rsidRPr="000E4543">
        <w:t>其中，</w:t>
      </w:r>
      <w:r w:rsidRPr="000E4543">
        <w:rPr>
          <w:b/>
          <w:bCs/>
        </w:rPr>
        <w:t>CCL4、CXCL3、CXCL8、IL1B、IL6、NFKBIA、PTGS2、SOCS3、TNF 和 TNFAIP6</w:t>
      </w:r>
      <w:r w:rsidRPr="000E4543">
        <w:t xml:space="preserve"> 等基因在刺激后早期即出现明显升高，随后部分基因在后续时间点逐渐回落。这种“快速诱导—随后减弱”的表达模式符合急性炎症刺激后的典型转录响应特征，提示这些基因可能参与 LPS 诱导的早期炎症放大过程。另一方面，</w:t>
      </w:r>
      <w:r w:rsidRPr="000E4543">
        <w:rPr>
          <w:b/>
          <w:bCs/>
        </w:rPr>
        <w:t>CCL2、CCL5、STAT1、JAK3 和 LRRK2</w:t>
      </w:r>
      <w:r w:rsidRPr="000E4543">
        <w:t xml:space="preserve"> 等基因表现出相对延迟或持续性变化趋势，提示它们可能参与较后期的免疫调控、趋化反应或信号维持过程。</w:t>
      </w:r>
    </w:p>
    <w:p w14:paraId="27330351" w14:textId="77777777" w:rsidR="000E4543" w:rsidRPr="000E4543" w:rsidRDefault="000E4543" w:rsidP="002C3475">
      <w:pPr>
        <w:rPr>
          <w:rFonts w:hint="eastAsia"/>
        </w:rPr>
      </w:pPr>
      <w:r w:rsidRPr="000E4543">
        <w:t>进一步</w:t>
      </w:r>
      <w:proofErr w:type="gramStart"/>
      <w:r w:rsidRPr="000E4543">
        <w:t>的热图分析</w:t>
      </w:r>
      <w:proofErr w:type="gramEnd"/>
      <w:r w:rsidRPr="000E4543">
        <w:t>显示，所选 LPS 响应基因在不同时间点之间呈现较为清晰的表达分层。0 小时样本整体表达水平较低，而 LPS 刺激后的 2 小时、4 小时和 8 小时样本中，多数炎症相关基因表现出较高表达。24 小时样本则在部分基因上表现出回落趋势，但也有部分基因仍维持较高表达水平。这说明 LPS 诱导的转录响应并非单一瞬时变化，而是包含早期快速响应、持续激活以及后期恢复等多个动态过程。</w:t>
      </w:r>
    </w:p>
    <w:p w14:paraId="6B12EFB3" w14:textId="62114B0B" w:rsidR="000E4543" w:rsidRPr="000E4543" w:rsidRDefault="000E4543" w:rsidP="002C3475">
      <w:pPr>
        <w:rPr>
          <w:rFonts w:hint="eastAsia"/>
        </w:rPr>
      </w:pPr>
      <w:r w:rsidRPr="000E4543">
        <w:t>总体而言，GSE5504 时间序列验证结果表明，GSE193336 中识别到的一批核心 LPS 响应基因在独立数据集中同样表现出明显的 LPS 诱导表达变化。尤其是趋化因子、炎症因子、NF-</w:t>
      </w:r>
      <w:proofErr w:type="spellStart"/>
      <w:r w:rsidRPr="000E4543">
        <w:t>κB</w:t>
      </w:r>
      <w:proofErr w:type="spellEnd"/>
      <w:r w:rsidRPr="000E4543">
        <w:t xml:space="preserve"> 相关调控基因和 JAK-STAT 相关基因的动态表达模式，与前述差异表达和富集分析结果一致。这进一步支持了这些基因作为巨噬细胞 LPS 响应核心转录特征的可靠性，并为后续分析其与临床脓毒症</w:t>
      </w:r>
      <w:proofErr w:type="gramStart"/>
      <w:r w:rsidRPr="000E4543">
        <w:t>转录组</w:t>
      </w:r>
      <w:proofErr w:type="gramEnd"/>
      <w:r w:rsidRPr="000E4543">
        <w:t>改变之间的关系提供了依据。</w:t>
      </w:r>
      <w:r w:rsidR="00E85A56">
        <w:rPr>
          <w:noProof/>
        </w:rPr>
        <w:lastRenderedPageBreak/>
        <w:drawing>
          <wp:inline distT="0" distB="0" distL="0" distR="0" wp14:anchorId="5AB7FBCB" wp14:editId="12FE1B61">
            <wp:extent cx="5263690" cy="3967701"/>
            <wp:effectExtent l="0" t="0" r="0" b="0"/>
            <wp:docPr id="152384932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65640" cy="3969171"/>
                    </a:xfrm>
                    <a:prstGeom prst="rect">
                      <a:avLst/>
                    </a:prstGeom>
                    <a:noFill/>
                    <a:ln>
                      <a:noFill/>
                    </a:ln>
                  </pic:spPr>
                </pic:pic>
              </a:graphicData>
            </a:graphic>
          </wp:inline>
        </w:drawing>
      </w:r>
    </w:p>
    <w:p w14:paraId="5DE2494F" w14:textId="77777777" w:rsidR="000E4543" w:rsidRDefault="000E4543" w:rsidP="002C3475">
      <w:pPr>
        <w:rPr>
          <w:rFonts w:hint="eastAsia"/>
        </w:rPr>
      </w:pPr>
    </w:p>
    <w:p w14:paraId="6BCD6370" w14:textId="4C78C787" w:rsidR="004569D4" w:rsidRDefault="004569D4" w:rsidP="002C3475">
      <w:pPr>
        <w:rPr>
          <w:rFonts w:hint="eastAsia"/>
        </w:rPr>
      </w:pPr>
      <w:r w:rsidRPr="004569D4">
        <w:rPr>
          <w:b/>
          <w:bCs/>
        </w:rPr>
        <w:t>图4 GSE5504 时间序列数据对 LPS 响应基因的外部验证。</w:t>
      </w:r>
      <w:r w:rsidRPr="004569D4">
        <w:br/>
        <w:t>A，代表性 LPS 响应基因在 0、2、4、8 和 24 h LPS 刺激后的表达变化。多数炎症相关基因，如 CCL2、CCL4、CCL5、CXCL8、IL1B、IL6、TNF、NFKBIA、SOCS3 和 TNFAIP6，在刺激早期迅速上调，随后部分基因逐渐回落。B，代表性 LPS 响应基因在 GSE5504 样本中的</w:t>
      </w:r>
      <w:proofErr w:type="gramStart"/>
      <w:r w:rsidRPr="004569D4">
        <w:t>表达热图显示</w:t>
      </w:r>
      <w:proofErr w:type="gramEnd"/>
      <w:r w:rsidRPr="004569D4">
        <w:t>，不同时间点样本呈现出较明显的时间依赖性表达模式，支持 GSE193336 中识别出的 LPS 响应特征具有外部可重复性。</w:t>
      </w:r>
    </w:p>
    <w:p w14:paraId="77CECF72" w14:textId="1D4D3F36" w:rsidR="000E4543" w:rsidRDefault="000E4543" w:rsidP="002C3475">
      <w:pPr>
        <w:rPr>
          <w:rFonts w:hint="eastAsia"/>
        </w:rPr>
      </w:pPr>
    </w:p>
    <w:p w14:paraId="79AE052B" w14:textId="77777777" w:rsidR="00096F4D" w:rsidRPr="00096F4D" w:rsidRDefault="00096F4D" w:rsidP="002C3475">
      <w:pPr>
        <w:rPr>
          <w:rFonts w:hint="eastAsia"/>
          <w:b/>
          <w:bCs/>
        </w:rPr>
      </w:pPr>
      <w:r w:rsidRPr="00096F4D">
        <w:rPr>
          <w:b/>
          <w:bCs/>
        </w:rPr>
        <w:t>3.4 巨噬细胞 LPS 响应与临床急性脓毒症表现出显著但有限的一致性</w:t>
      </w:r>
    </w:p>
    <w:p w14:paraId="240939AF" w14:textId="77777777" w:rsidR="00096F4D" w:rsidRPr="00096F4D" w:rsidRDefault="00096F4D" w:rsidP="002C3475">
      <w:pPr>
        <w:rPr>
          <w:rFonts w:hint="eastAsia"/>
        </w:rPr>
      </w:pPr>
      <w:r w:rsidRPr="00096F4D">
        <w:t>为了进一步评估体外 LPS 刺激诱导的巨噬细胞转录响应是否与临床炎症状态相关，本研究引入 GSE154918 脓毒症血液</w:t>
      </w:r>
      <w:proofErr w:type="gramStart"/>
      <w:r w:rsidRPr="00096F4D">
        <w:t>转录组</w:t>
      </w:r>
      <w:proofErr w:type="gramEnd"/>
      <w:r w:rsidRPr="00096F4D">
        <w:t>数据集进行临床相关性分析。根据样本注释，本研究将健康对照样本定义为 Healthy 组，将急性期脓毒症患者和</w:t>
      </w:r>
      <w:proofErr w:type="gramStart"/>
      <w:r w:rsidRPr="00096F4D">
        <w:t>脓毒性</w:t>
      </w:r>
      <w:proofErr w:type="gramEnd"/>
      <w:r w:rsidRPr="00096F4D">
        <w:t xml:space="preserve">休克患者合并定义为 Acute sepsis 组。其中 Healthy 组包含 40 </w:t>
      </w:r>
      <w:proofErr w:type="gramStart"/>
      <w:r w:rsidRPr="00096F4D">
        <w:t>个</w:t>
      </w:r>
      <w:proofErr w:type="gramEnd"/>
      <w:r w:rsidRPr="00096F4D">
        <w:t xml:space="preserve">样本，Acute sepsis 组包含 39 </w:t>
      </w:r>
      <w:proofErr w:type="gramStart"/>
      <w:r w:rsidRPr="00096F4D">
        <w:t>个</w:t>
      </w:r>
      <w:proofErr w:type="gramEnd"/>
      <w:r w:rsidRPr="00096F4D">
        <w:t xml:space="preserve">样本，包括 20 </w:t>
      </w:r>
      <w:proofErr w:type="gramStart"/>
      <w:r w:rsidRPr="00096F4D">
        <w:t>个</w:t>
      </w:r>
      <w:proofErr w:type="gramEnd"/>
      <w:r w:rsidRPr="00096F4D">
        <w:t xml:space="preserve">脓毒症样本和 19 </w:t>
      </w:r>
      <w:proofErr w:type="gramStart"/>
      <w:r w:rsidRPr="00096F4D">
        <w:t>个</w:t>
      </w:r>
      <w:proofErr w:type="gramEnd"/>
      <w:r w:rsidRPr="00096F4D">
        <w:t>脓毒性休克样本。感染患者样本以及随访样本未纳入本阶段主分析，以避免不同疾病阶段和临床状态造成额外混杂。</w:t>
      </w:r>
    </w:p>
    <w:p w14:paraId="10F6BA2E" w14:textId="77777777" w:rsidR="00096F4D" w:rsidRPr="00096F4D" w:rsidRDefault="00096F4D" w:rsidP="002C3475">
      <w:pPr>
        <w:rPr>
          <w:rFonts w:hint="eastAsia"/>
        </w:rPr>
      </w:pPr>
      <w:r w:rsidRPr="00096F4D">
        <w:t xml:space="preserve">在 GSE154918 中，以 Healthy 组为对照，对 Acute sepsis 组进行差异表达分析。结果显示，在 19,203 </w:t>
      </w:r>
      <w:proofErr w:type="gramStart"/>
      <w:r w:rsidRPr="00096F4D">
        <w:t>个</w:t>
      </w:r>
      <w:proofErr w:type="gramEnd"/>
      <w:r w:rsidRPr="00096F4D">
        <w:t xml:space="preserve">检测基因中，共有 11,669 </w:t>
      </w:r>
      <w:proofErr w:type="gramStart"/>
      <w:r w:rsidRPr="00096F4D">
        <w:t>个</w:t>
      </w:r>
      <w:proofErr w:type="gramEnd"/>
      <w:r w:rsidRPr="00096F4D">
        <w:t xml:space="preserve">基因在调整后 P 值小于 0.05 的条件下达到显著差异；在进一步设定 |log2FC| ≥ 0.5 的阈值后，共得到 4,517 </w:t>
      </w:r>
      <w:proofErr w:type="gramStart"/>
      <w:r w:rsidRPr="00096F4D">
        <w:t>个</w:t>
      </w:r>
      <w:proofErr w:type="gramEnd"/>
      <w:r w:rsidRPr="00096F4D">
        <w:t>急性脓毒</w:t>
      </w:r>
      <w:proofErr w:type="gramStart"/>
      <w:r w:rsidRPr="00096F4D">
        <w:t>症相关</w:t>
      </w:r>
      <w:proofErr w:type="gramEnd"/>
      <w:r w:rsidRPr="00096F4D">
        <w:t xml:space="preserve">差异表达基因，其中 2,175 </w:t>
      </w:r>
      <w:proofErr w:type="gramStart"/>
      <w:r w:rsidRPr="00096F4D">
        <w:t>个</w:t>
      </w:r>
      <w:proofErr w:type="gramEnd"/>
      <w:r w:rsidRPr="00096F4D">
        <w:t xml:space="preserve">基因上调，2,342 </w:t>
      </w:r>
      <w:proofErr w:type="gramStart"/>
      <w:r w:rsidRPr="00096F4D">
        <w:t>个</w:t>
      </w:r>
      <w:proofErr w:type="gramEnd"/>
      <w:r w:rsidRPr="00096F4D">
        <w:t>基因下调。这表明急性脓毒症患者外周血</w:t>
      </w:r>
      <w:proofErr w:type="gramStart"/>
      <w:r w:rsidRPr="00096F4D">
        <w:t>转录组</w:t>
      </w:r>
      <w:proofErr w:type="gramEnd"/>
      <w:r w:rsidRPr="00096F4D">
        <w:t>相较健康对照发生了广泛改变。</w:t>
      </w:r>
    </w:p>
    <w:p w14:paraId="645134C0" w14:textId="77777777" w:rsidR="00096F4D" w:rsidRPr="00096F4D" w:rsidRDefault="00096F4D" w:rsidP="002C3475">
      <w:pPr>
        <w:rPr>
          <w:rFonts w:hint="eastAsia"/>
        </w:rPr>
      </w:pPr>
      <w:r w:rsidRPr="00096F4D">
        <w:t>随后，本研究将 GSE193336 中识别到的 LPS 响应基因与 GSE154918 中识别到的急性脓毒</w:t>
      </w:r>
      <w:proofErr w:type="gramStart"/>
      <w:r w:rsidRPr="00096F4D">
        <w:t>症相关</w:t>
      </w:r>
      <w:proofErr w:type="gramEnd"/>
      <w:r w:rsidRPr="00096F4D">
        <w:t xml:space="preserve">差异基因进行比较。在两个数据集中共同检测到的 13,213 </w:t>
      </w:r>
      <w:proofErr w:type="gramStart"/>
      <w:r w:rsidRPr="00096F4D">
        <w:t>个</w:t>
      </w:r>
      <w:proofErr w:type="gramEnd"/>
      <w:r w:rsidRPr="00096F4D">
        <w:t xml:space="preserve">基因中，4,083 </w:t>
      </w:r>
      <w:proofErr w:type="gramStart"/>
      <w:r w:rsidRPr="00096F4D">
        <w:t>个</w:t>
      </w:r>
      <w:proofErr w:type="gramEnd"/>
      <w:r w:rsidRPr="00096F4D">
        <w:t xml:space="preserve">基因在 LPS 刺激中显著改变，3,843 </w:t>
      </w:r>
      <w:proofErr w:type="gramStart"/>
      <w:r w:rsidRPr="00096F4D">
        <w:t>个</w:t>
      </w:r>
      <w:proofErr w:type="gramEnd"/>
      <w:r w:rsidRPr="00096F4D">
        <w:t xml:space="preserve">基因在急性脓毒症中显著改变。二者共有 1,496 </w:t>
      </w:r>
      <w:proofErr w:type="gramStart"/>
      <w:r w:rsidRPr="00096F4D">
        <w:t>个</w:t>
      </w:r>
      <w:proofErr w:type="gramEnd"/>
      <w:r w:rsidRPr="00096F4D">
        <w:t>显</w:t>
      </w:r>
      <w:r w:rsidRPr="00096F4D">
        <w:lastRenderedPageBreak/>
        <w:t xml:space="preserve">著重叠基因，高于随机期望重叠数量 1,187.54 </w:t>
      </w:r>
      <w:proofErr w:type="gramStart"/>
      <w:r w:rsidRPr="00096F4D">
        <w:t>个</w:t>
      </w:r>
      <w:proofErr w:type="gramEnd"/>
      <w:r w:rsidRPr="00096F4D">
        <w:t>。Fisher 精确检验结果显示，该重叠具有高度统计学显著性，odds ratio 为 1.67，P 值为 7.88 × 10</w:t>
      </w:r>
      <w:r w:rsidRPr="00096F4D">
        <w:rPr>
          <w:rFonts w:ascii="Cambria Math" w:hAnsi="Cambria Math" w:cs="Cambria Math"/>
        </w:rPr>
        <w:t>⁻</w:t>
      </w:r>
      <w:r w:rsidRPr="00096F4D">
        <w:rPr>
          <w:rFonts w:ascii="等线" w:eastAsia="等线" w:hAnsi="等线" w:cs="等线" w:hint="eastAsia"/>
        </w:rPr>
        <w:t>³</w:t>
      </w:r>
      <w:r w:rsidRPr="00096F4D">
        <w:rPr>
          <w:rFonts w:ascii="Cambria Math" w:hAnsi="Cambria Math" w:cs="Cambria Math"/>
        </w:rPr>
        <w:t>⁷</w:t>
      </w:r>
      <w:r w:rsidRPr="00096F4D">
        <w:t>。这说明 LPS 响应基因在急性脓毒</w:t>
      </w:r>
      <w:proofErr w:type="gramStart"/>
      <w:r w:rsidRPr="00096F4D">
        <w:t>症相关</w:t>
      </w:r>
      <w:proofErr w:type="gramEnd"/>
      <w:r w:rsidRPr="00096F4D">
        <w:t>基因中存在显著富集，提示体外 LPS 刺激模型能够捕捉到临床脓毒症</w:t>
      </w:r>
      <w:proofErr w:type="gramStart"/>
      <w:r w:rsidRPr="00096F4D">
        <w:t>转录组</w:t>
      </w:r>
      <w:proofErr w:type="gramEnd"/>
      <w:r w:rsidRPr="00096F4D">
        <w:t>改变中的一部分分子特征。</w:t>
      </w:r>
    </w:p>
    <w:p w14:paraId="1A6192E1" w14:textId="77777777" w:rsidR="00096F4D" w:rsidRPr="00096F4D" w:rsidRDefault="00096F4D" w:rsidP="002C3475">
      <w:pPr>
        <w:rPr>
          <w:rFonts w:hint="eastAsia"/>
        </w:rPr>
      </w:pPr>
      <w:r w:rsidRPr="00096F4D">
        <w:t xml:space="preserve">进一步的方向一致性分析显示，在 1,496 </w:t>
      </w:r>
      <w:proofErr w:type="gramStart"/>
      <w:r w:rsidRPr="00096F4D">
        <w:t>个</w:t>
      </w:r>
      <w:proofErr w:type="gramEnd"/>
      <w:r w:rsidRPr="00096F4D">
        <w:t xml:space="preserve">共同显著基因中，有 906 </w:t>
      </w:r>
      <w:proofErr w:type="gramStart"/>
      <w:r w:rsidRPr="00096F4D">
        <w:t>个</w:t>
      </w:r>
      <w:proofErr w:type="gramEnd"/>
      <w:r w:rsidRPr="00096F4D">
        <w:t xml:space="preserve">基因在两个数据集中呈现相同变化方向，占 60.56%；其中 413 </w:t>
      </w:r>
      <w:proofErr w:type="gramStart"/>
      <w:r w:rsidRPr="00096F4D">
        <w:t>个</w:t>
      </w:r>
      <w:proofErr w:type="gramEnd"/>
      <w:r w:rsidRPr="00096F4D">
        <w:t xml:space="preserve">基因在 LPS 刺激和急性脓毒症中均上调，493 </w:t>
      </w:r>
      <w:proofErr w:type="gramStart"/>
      <w:r w:rsidRPr="00096F4D">
        <w:t>个</w:t>
      </w:r>
      <w:proofErr w:type="gramEnd"/>
      <w:r w:rsidRPr="00096F4D">
        <w:t xml:space="preserve">基因在二者中均下调。其余 590 </w:t>
      </w:r>
      <w:proofErr w:type="gramStart"/>
      <w:r w:rsidRPr="00096F4D">
        <w:t>个</w:t>
      </w:r>
      <w:proofErr w:type="gramEnd"/>
      <w:r w:rsidRPr="00096F4D">
        <w:t xml:space="preserve">基因表现为相反方向变化，其中 306 </w:t>
      </w:r>
      <w:proofErr w:type="gramStart"/>
      <w:r w:rsidRPr="00096F4D">
        <w:t>个</w:t>
      </w:r>
      <w:proofErr w:type="gramEnd"/>
      <w:r w:rsidRPr="00096F4D">
        <w:t xml:space="preserve">基因在 LPS 中下调但在脓毒症中上调，284 </w:t>
      </w:r>
      <w:proofErr w:type="gramStart"/>
      <w:r w:rsidRPr="00096F4D">
        <w:t>个</w:t>
      </w:r>
      <w:proofErr w:type="gramEnd"/>
      <w:r w:rsidRPr="00096F4D">
        <w:t>基因在 LPS 中上调但在脓毒症中下调。这一结果提示，LPS 诱导的巨噬细胞转录响应与临床急性脓毒症血液</w:t>
      </w:r>
      <w:proofErr w:type="gramStart"/>
      <w:r w:rsidRPr="00096F4D">
        <w:t>转录组</w:t>
      </w:r>
      <w:proofErr w:type="gramEnd"/>
      <w:r w:rsidRPr="00096F4D">
        <w:t>改变之间并非完全一致，而是存在一个方向一致的共同响应模块。</w:t>
      </w:r>
    </w:p>
    <w:p w14:paraId="2C4C6F25" w14:textId="77777777" w:rsidR="00096F4D" w:rsidRPr="00096F4D" w:rsidRDefault="00096F4D" w:rsidP="002C3475">
      <w:pPr>
        <w:rPr>
          <w:rFonts w:hint="eastAsia"/>
        </w:rPr>
      </w:pPr>
      <w:r w:rsidRPr="00096F4D">
        <w:t>为了从整体层面评估两个数据集中基因表达变化方向的关系，本研究进一步比较了共同检测基因在 LPS 刺激和急性脓毒症中的 log2FC。Spearman 相关分析显示，二者之间存在统计学显著的正相关，但相关程度较弱，相关系数为 0.119，P 值为 1.14 × 10</w:t>
      </w:r>
      <w:r w:rsidRPr="00096F4D">
        <w:rPr>
          <w:rFonts w:ascii="Cambria Math" w:hAnsi="Cambria Math" w:cs="Cambria Math"/>
        </w:rPr>
        <w:t>⁻⁴</w:t>
      </w:r>
      <w:r w:rsidRPr="00096F4D">
        <w:rPr>
          <w:rFonts w:ascii="等线" w:eastAsia="等线" w:hAnsi="等线" w:cs="等线" w:hint="eastAsia"/>
        </w:rPr>
        <w:t>²</w:t>
      </w:r>
      <w:r w:rsidRPr="00096F4D">
        <w:t>。散点图也显示，大多数基因分布较为分散，但仍可观察到一批在两个数据集中同方向变化的显著基因。该结果说明，单一体外 LPS 刺激模型不能完全代表临床脓毒症的复杂病理状态，但可以反映其中一部分炎症和固有免疫相关转录特征。</w:t>
      </w:r>
    </w:p>
    <w:p w14:paraId="6BA9A5A2" w14:textId="77777777" w:rsidR="00E85A56" w:rsidRDefault="00096F4D" w:rsidP="002C3475">
      <w:r w:rsidRPr="00096F4D">
        <w:t>进一步</w:t>
      </w:r>
      <w:proofErr w:type="gramStart"/>
      <w:r w:rsidRPr="00096F4D">
        <w:t>的热图分析</w:t>
      </w:r>
      <w:proofErr w:type="gramEnd"/>
      <w:r w:rsidRPr="00096F4D">
        <w:t>显示，方向一致的 LPS-脓毒症重叠基因在 GSE154918 样本中能够较好地区分健康对照和急性脓毒症样本。与健康对照相比，急性脓毒症样本在多个炎症相关基因上表现出不同的表达模式，提示这些共同响应基因可能参与急性脓毒症的血液</w:t>
      </w:r>
      <w:proofErr w:type="gramStart"/>
      <w:r w:rsidRPr="00096F4D">
        <w:t>转录组</w:t>
      </w:r>
      <w:proofErr w:type="gramEnd"/>
      <w:r w:rsidRPr="00096F4D">
        <w:t>异常。总体而言，这些结果支持体外 LPS 刺激巨噬细胞模型与临床急性脓毒症之间存在显著但有限的</w:t>
      </w:r>
      <w:proofErr w:type="gramStart"/>
      <w:r w:rsidRPr="00096F4D">
        <w:t>转录组</w:t>
      </w:r>
      <w:proofErr w:type="gramEnd"/>
      <w:r w:rsidRPr="00096F4D">
        <w:t>一致性。</w:t>
      </w:r>
    </w:p>
    <w:p w14:paraId="4D3B080F" w14:textId="3EDE27CC" w:rsidR="00096F4D" w:rsidRDefault="00E85A56" w:rsidP="002C3475">
      <w:pPr>
        <w:rPr>
          <w:rFonts w:hint="eastAsia"/>
        </w:rPr>
      </w:pPr>
      <w:r>
        <w:rPr>
          <w:noProof/>
        </w:rPr>
        <w:drawing>
          <wp:inline distT="0" distB="0" distL="0" distR="0" wp14:anchorId="69204C69" wp14:editId="20D2BEA9">
            <wp:extent cx="5263515" cy="3156585"/>
            <wp:effectExtent l="0" t="0" r="0" b="5715"/>
            <wp:docPr id="6983235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63515" cy="3156585"/>
                    </a:xfrm>
                    <a:prstGeom prst="rect">
                      <a:avLst/>
                    </a:prstGeom>
                    <a:noFill/>
                    <a:ln>
                      <a:noFill/>
                    </a:ln>
                  </pic:spPr>
                </pic:pic>
              </a:graphicData>
            </a:graphic>
          </wp:inline>
        </w:drawing>
      </w:r>
    </w:p>
    <w:p w14:paraId="26BC272C" w14:textId="0B6BF65C" w:rsidR="00096F4D" w:rsidRPr="00096F4D" w:rsidRDefault="00096F4D" w:rsidP="002C3475">
      <w:pPr>
        <w:rPr>
          <w:rFonts w:hint="eastAsia"/>
        </w:rPr>
      </w:pPr>
    </w:p>
    <w:p w14:paraId="4787B973" w14:textId="2F7EDFDB" w:rsidR="00A14FED" w:rsidRDefault="00A14FED" w:rsidP="002C3475">
      <w:pPr>
        <w:rPr>
          <w:rFonts w:hint="eastAsia"/>
        </w:rPr>
      </w:pPr>
      <w:r w:rsidRPr="00A14FED">
        <w:rPr>
          <w:b/>
          <w:bCs/>
        </w:rPr>
        <w:t>图5 LPS 体外刺激响应与急性脓毒症转录变化之间的一致性分析。</w:t>
      </w:r>
      <w:r w:rsidRPr="00A14FED">
        <w:br/>
        <w:t>A，GSE193336 中 LPS 响应基因的 log2FC 与 GSE154918 中急性脓毒</w:t>
      </w:r>
      <w:proofErr w:type="gramStart"/>
      <w:r w:rsidRPr="00A14FED">
        <w:t>症相对</w:t>
      </w:r>
      <w:proofErr w:type="gramEnd"/>
      <w:r w:rsidRPr="00A14FED">
        <w:t>于健康对照的 log2FC 进行相关性分析，显示两者之间存在</w:t>
      </w:r>
      <w:proofErr w:type="gramStart"/>
      <w:r w:rsidRPr="00A14FED">
        <w:t>弱但显著</w:t>
      </w:r>
      <w:proofErr w:type="gramEnd"/>
      <w:r w:rsidRPr="00A14FED">
        <w:t>的正相关，提示体外 LPS 刺激模型能够部分反映临床急性炎症状态的转录变化。B，共同显著差异基因按照 LPS 和脓毒症中的变化方向进行分类，其中同向变化基因包括共同上调和共同下调基因。C，基于 LPS 响应强度、脓毒症差异表达强度及方向一致性筛选得到的候选 LPS–sepsis concordant genes，包</w:t>
      </w:r>
      <w:r w:rsidRPr="00A14FED">
        <w:lastRenderedPageBreak/>
        <w:t>括 AIM2、TNFAIP6、IFITM1、ANKRD22、IL1B、SOCS3 等。</w:t>
      </w:r>
      <w:r w:rsidR="00E85A56">
        <w:rPr>
          <w:rFonts w:hint="eastAsia"/>
        </w:rPr>
        <w:t>补充图</w:t>
      </w:r>
      <w:r w:rsidRPr="00A14FED">
        <w:t>，候选重叠基因在 GSE154918 样本中的</w:t>
      </w:r>
      <w:proofErr w:type="gramStart"/>
      <w:r w:rsidRPr="00A14FED">
        <w:t>表达热图显示</w:t>
      </w:r>
      <w:proofErr w:type="gramEnd"/>
      <w:r w:rsidRPr="00A14FED">
        <w:t>，部分基因能够区分健康对照与急性脓毒症样本，提示这些基因可能连接体外 LPS 刺激反应与临床炎症状态。</w:t>
      </w:r>
    </w:p>
    <w:p w14:paraId="73900006" w14:textId="05BAA8E4" w:rsidR="00A14FED" w:rsidRDefault="006028F5" w:rsidP="002C3475">
      <w:pPr>
        <w:rPr>
          <w:rFonts w:hint="eastAsia"/>
        </w:rPr>
      </w:pPr>
      <w:r>
        <w:rPr>
          <w:rFonts w:hint="eastAsia"/>
          <w:noProof/>
        </w:rPr>
        <w:drawing>
          <wp:inline distT="0" distB="0" distL="0" distR="0" wp14:anchorId="64EDF4D7" wp14:editId="376DB4F1">
            <wp:extent cx="5273598" cy="3808675"/>
            <wp:effectExtent l="0" t="0" r="3810" b="1905"/>
            <wp:docPr id="85232633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282324" cy="3814977"/>
                    </a:xfrm>
                    <a:prstGeom prst="rect">
                      <a:avLst/>
                    </a:prstGeom>
                    <a:noFill/>
                    <a:ln>
                      <a:noFill/>
                    </a:ln>
                  </pic:spPr>
                </pic:pic>
              </a:graphicData>
            </a:graphic>
          </wp:inline>
        </w:drawing>
      </w:r>
    </w:p>
    <w:p w14:paraId="075F8035" w14:textId="26AF62FD" w:rsidR="00096F4D" w:rsidRPr="00096F4D" w:rsidRDefault="00096F4D" w:rsidP="002C3475">
      <w:pPr>
        <w:rPr>
          <w:rFonts w:hint="eastAsia"/>
          <w:b/>
          <w:bCs/>
        </w:rPr>
      </w:pPr>
      <w:r w:rsidRPr="00096F4D">
        <w:rPr>
          <w:b/>
          <w:bCs/>
        </w:rPr>
        <w:t>3.5 方向一致的候选基因连接 LPS 诱导炎症与脓毒</w:t>
      </w:r>
      <w:proofErr w:type="gramStart"/>
      <w:r w:rsidRPr="00096F4D">
        <w:rPr>
          <w:b/>
          <w:bCs/>
        </w:rPr>
        <w:t>症相关转录组</w:t>
      </w:r>
      <w:proofErr w:type="gramEnd"/>
      <w:r w:rsidRPr="00096F4D">
        <w:rPr>
          <w:b/>
          <w:bCs/>
        </w:rPr>
        <w:t>改变</w:t>
      </w:r>
    </w:p>
    <w:p w14:paraId="75C61FEE" w14:textId="77777777" w:rsidR="00096F4D" w:rsidRPr="00096F4D" w:rsidRDefault="00096F4D" w:rsidP="002C3475">
      <w:pPr>
        <w:rPr>
          <w:rFonts w:hint="eastAsia"/>
        </w:rPr>
      </w:pPr>
      <w:r w:rsidRPr="00096F4D">
        <w:t>在明确 LPS 响应基因与急性脓毒</w:t>
      </w:r>
      <w:proofErr w:type="gramStart"/>
      <w:r w:rsidRPr="00096F4D">
        <w:t>症相关</w:t>
      </w:r>
      <w:proofErr w:type="gramEnd"/>
      <w:r w:rsidRPr="00096F4D">
        <w:t>差异基因之间存在显著重叠后，本研究进一步聚焦于在两个数据集中均显著改变且变化方向一致的候选基因。该部分基因更可能代表体外 LPS 炎症刺激与临床急性脓毒症之间共享的转录响应模块，因此具有进一步讨论和后续验证的价值。</w:t>
      </w:r>
    </w:p>
    <w:p w14:paraId="4CC3F3E2" w14:textId="77777777" w:rsidR="00096F4D" w:rsidRPr="00096F4D" w:rsidRDefault="00096F4D" w:rsidP="002C3475">
      <w:pPr>
        <w:rPr>
          <w:rFonts w:hint="eastAsia"/>
        </w:rPr>
      </w:pPr>
      <w:r w:rsidRPr="00096F4D">
        <w:t xml:space="preserve">在 1,496 </w:t>
      </w:r>
      <w:proofErr w:type="gramStart"/>
      <w:r w:rsidRPr="00096F4D">
        <w:t>个</w:t>
      </w:r>
      <w:proofErr w:type="gramEnd"/>
      <w:r w:rsidRPr="00096F4D">
        <w:t xml:space="preserve">共同显著基因中，906 </w:t>
      </w:r>
      <w:proofErr w:type="gramStart"/>
      <w:r w:rsidRPr="00096F4D">
        <w:t>个</w:t>
      </w:r>
      <w:proofErr w:type="gramEnd"/>
      <w:r w:rsidRPr="00096F4D">
        <w:t xml:space="preserve">基因在 LPS 刺激和急性脓毒症中呈现一致变化方向。其中，413 </w:t>
      </w:r>
      <w:proofErr w:type="gramStart"/>
      <w:r w:rsidRPr="00096F4D">
        <w:t>个</w:t>
      </w:r>
      <w:proofErr w:type="gramEnd"/>
      <w:r w:rsidRPr="00096F4D">
        <w:t xml:space="preserve">基因在两个条件下均上调，493 </w:t>
      </w:r>
      <w:proofErr w:type="gramStart"/>
      <w:r w:rsidRPr="00096F4D">
        <w:t>个</w:t>
      </w:r>
      <w:proofErr w:type="gramEnd"/>
      <w:r w:rsidRPr="00096F4D">
        <w:t>基因在两个条件下均下调。共同上调基因可能代表炎症激活、细胞因子信号、干扰素反应和</w:t>
      </w:r>
      <w:proofErr w:type="gramStart"/>
      <w:r w:rsidRPr="00096F4D">
        <w:t>髓系</w:t>
      </w:r>
      <w:proofErr w:type="gramEnd"/>
      <w:r w:rsidRPr="00096F4D">
        <w:t>免疫相关过程；共同下调基因则可能与细胞稳态、蛋白质合成、代谢和细胞周期相关过程有关。这一结果与前述 GO 和 KEGG 富集分析中观察到的“免疫炎症通路激活”和“核糖体生成、细胞周期及代谢相关过程抑制”的整体趋势相一致。</w:t>
      </w:r>
    </w:p>
    <w:p w14:paraId="146FF9D9" w14:textId="77777777" w:rsidR="00096F4D" w:rsidRPr="00096F4D" w:rsidRDefault="00096F4D" w:rsidP="002C3475">
      <w:pPr>
        <w:rPr>
          <w:rFonts w:hint="eastAsia"/>
        </w:rPr>
      </w:pPr>
      <w:r w:rsidRPr="00096F4D">
        <w:t>为了从方向一致的重叠基因中筛选具有代表性的候选基因，本研究综合考虑 LPS 刺激中的表达变化幅度、急性脓毒症中的表达变化幅度以及两个数据集中的统计学显著性，对方</w:t>
      </w:r>
      <w:proofErr w:type="gramStart"/>
      <w:r w:rsidRPr="00096F4D">
        <w:t>向一致</w:t>
      </w:r>
      <w:proofErr w:type="gramEnd"/>
      <w:r w:rsidRPr="00096F4D">
        <w:t xml:space="preserve">基因进行了排序。排名靠前的候选基因包括 </w:t>
      </w:r>
      <w:r w:rsidRPr="00096F4D">
        <w:rPr>
          <w:b/>
          <w:bCs/>
        </w:rPr>
        <w:t>AIM2、TNFAIP6、IFITM1、ANKRD22、IFI27、IL1B、CLEC4D、APOBEC3A、SOCS3、JAK3 和 S100A12</w:t>
      </w:r>
      <w:r w:rsidRPr="00096F4D">
        <w:t xml:space="preserve"> 等。这些基因大多与炎症反应、固有免疫激活、干扰素相关反应、</w:t>
      </w:r>
      <w:proofErr w:type="gramStart"/>
      <w:r w:rsidRPr="00096F4D">
        <w:t>髓系细胞</w:t>
      </w:r>
      <w:proofErr w:type="gramEnd"/>
      <w:r w:rsidRPr="00096F4D">
        <w:t>功能或细胞因子信号调控有关，提示它们可能是连接 LPS 诱导巨噬细胞激活与临床脓毒症血液</w:t>
      </w:r>
      <w:proofErr w:type="gramStart"/>
      <w:r w:rsidRPr="00096F4D">
        <w:t>转录组</w:t>
      </w:r>
      <w:proofErr w:type="gramEnd"/>
      <w:r w:rsidRPr="00096F4D">
        <w:t>异常的重要分子节点。</w:t>
      </w:r>
    </w:p>
    <w:p w14:paraId="26D0BE05" w14:textId="77777777" w:rsidR="00096F4D" w:rsidRPr="00096F4D" w:rsidRDefault="00096F4D" w:rsidP="002C3475">
      <w:pPr>
        <w:rPr>
          <w:rFonts w:hint="eastAsia"/>
        </w:rPr>
      </w:pPr>
      <w:r w:rsidRPr="00096F4D">
        <w:t>其中，</w:t>
      </w:r>
      <w:r w:rsidRPr="00096F4D">
        <w:rPr>
          <w:b/>
          <w:bCs/>
        </w:rPr>
        <w:t>IL1B</w:t>
      </w:r>
      <w:r w:rsidRPr="00096F4D">
        <w:t xml:space="preserve"> 是</w:t>
      </w:r>
      <w:proofErr w:type="gramStart"/>
      <w:r w:rsidRPr="00096F4D">
        <w:t>经典促炎因子</w:t>
      </w:r>
      <w:proofErr w:type="gramEnd"/>
      <w:r w:rsidRPr="00096F4D">
        <w:t>相关基因，在 LPS 刺激和脓毒症炎症反应中均具有重要意义。本研究中 IL1B 在 LPS 刺激巨噬细胞中显著上调，并在急性脓毒症血液样本中表现出同方向变化，提示其可能代表两种状态下共享的</w:t>
      </w:r>
      <w:proofErr w:type="gramStart"/>
      <w:r w:rsidRPr="00096F4D">
        <w:t>促炎反应</w:t>
      </w:r>
      <w:proofErr w:type="gramEnd"/>
      <w:r w:rsidRPr="00096F4D">
        <w:t>特征。</w:t>
      </w:r>
      <w:r w:rsidRPr="00096F4D">
        <w:rPr>
          <w:b/>
          <w:bCs/>
        </w:rPr>
        <w:t>SOCS3</w:t>
      </w:r>
      <w:r w:rsidRPr="00096F4D">
        <w:t xml:space="preserve"> 是细胞因子信号传导的重要负反馈调控因子，与 JAK-STAT 信号通路密切相关，其在两个数据集中同方向改变，与 </w:t>
      </w:r>
      <w:r w:rsidRPr="00096F4D">
        <w:lastRenderedPageBreak/>
        <w:t>KEGG 富集结果中 JAK-STAT signaling pathway 的激活相互呼应。</w:t>
      </w:r>
      <w:r w:rsidRPr="00096F4D">
        <w:rPr>
          <w:b/>
          <w:bCs/>
        </w:rPr>
        <w:t>TNFAIP6</w:t>
      </w:r>
      <w:r w:rsidRPr="00096F4D">
        <w:t xml:space="preserve"> 作为炎症和组织损伤相关基因，也在两个数据集中表现出较强的一致性，提示其可能参与急性炎症环境中的组织反应和免疫调节过程。</w:t>
      </w:r>
    </w:p>
    <w:p w14:paraId="31168488" w14:textId="77777777" w:rsidR="00096F4D" w:rsidRPr="00096F4D" w:rsidRDefault="00096F4D" w:rsidP="002C3475">
      <w:pPr>
        <w:rPr>
          <w:rFonts w:hint="eastAsia"/>
        </w:rPr>
      </w:pPr>
      <w:r w:rsidRPr="00096F4D">
        <w:t>此外，</w:t>
      </w:r>
      <w:r w:rsidRPr="00096F4D">
        <w:rPr>
          <w:b/>
          <w:bCs/>
        </w:rPr>
        <w:t>AIM2、IFITM1 和 IFI27</w:t>
      </w:r>
      <w:r w:rsidRPr="00096F4D">
        <w:t xml:space="preserve"> 等基因与固有免疫识别和干扰素相关反应有关。这些基因的出现说明，LPS 刺激诱导的转录响应并不局限于单一的细胞因子表达，而是包含更广泛的抗感染和炎症防御程序。</w:t>
      </w:r>
      <w:r w:rsidRPr="00096F4D">
        <w:rPr>
          <w:b/>
          <w:bCs/>
        </w:rPr>
        <w:t>S100A12</w:t>
      </w:r>
      <w:r w:rsidRPr="00096F4D">
        <w:t xml:space="preserve"> 和 </w:t>
      </w:r>
      <w:r w:rsidRPr="00096F4D">
        <w:rPr>
          <w:b/>
          <w:bCs/>
        </w:rPr>
        <w:t>CLEC4D</w:t>
      </w:r>
      <w:r w:rsidRPr="00096F4D">
        <w:t xml:space="preserve"> 等基因则</w:t>
      </w:r>
      <w:proofErr w:type="gramStart"/>
      <w:r w:rsidRPr="00096F4D">
        <w:t>与髓系细胞</w:t>
      </w:r>
      <w:proofErr w:type="gramEnd"/>
      <w:r w:rsidRPr="00096F4D">
        <w:t>炎症激活有关，其在急性脓毒症血液样本中的表达改变可能反映了临床样本</w:t>
      </w:r>
      <w:proofErr w:type="gramStart"/>
      <w:r w:rsidRPr="00096F4D">
        <w:t>中髓系免疫细胞</w:t>
      </w:r>
      <w:proofErr w:type="gramEnd"/>
      <w:r w:rsidRPr="00096F4D">
        <w:t>状态的变化。</w:t>
      </w:r>
      <w:r w:rsidRPr="00096F4D">
        <w:rPr>
          <w:b/>
          <w:bCs/>
        </w:rPr>
        <w:t>JAK3</w:t>
      </w:r>
      <w:r w:rsidRPr="00096F4D">
        <w:t xml:space="preserve"> 的出现进一步提示，细胞因子相关信号转导可能是连接 LPS 刺激模型与临床脓毒症</w:t>
      </w:r>
      <w:proofErr w:type="gramStart"/>
      <w:r w:rsidRPr="00096F4D">
        <w:t>转录组</w:t>
      </w:r>
      <w:proofErr w:type="gramEnd"/>
      <w:r w:rsidRPr="00096F4D">
        <w:t>异常的重要机制之一。</w:t>
      </w:r>
    </w:p>
    <w:p w14:paraId="47E73085" w14:textId="77777777" w:rsidR="00096F4D" w:rsidRPr="00096F4D" w:rsidRDefault="00096F4D" w:rsidP="002C3475">
      <w:pPr>
        <w:rPr>
          <w:rFonts w:hint="eastAsia"/>
        </w:rPr>
      </w:pPr>
      <w:r w:rsidRPr="00096F4D">
        <w:t>需要注意的是，本研究中的候选基因排序主要用于从大量方向一致基因中筛选具有代表性的分子，并不意味着这些基因已经被证明是脓毒症的因果驱动因子或治疗靶点。由于本研究基于公共</w:t>
      </w:r>
      <w:proofErr w:type="gramStart"/>
      <w:r w:rsidRPr="00096F4D">
        <w:t>转录组</w:t>
      </w:r>
      <w:proofErr w:type="gramEnd"/>
      <w:r w:rsidRPr="00096F4D">
        <w:t>数据进行整合分析，候选基因的功能意义仍需结合独立队列、单细胞数据或实验验证进一步确认。因此，在本研究中这些基因更适合作为“LPS-脓毒症共同响应候选基因”进行描述，而不应过度解释为明确的机制靶点。</w:t>
      </w:r>
    </w:p>
    <w:p w14:paraId="0B3D335D" w14:textId="7DA829E8" w:rsidR="00096F4D" w:rsidRPr="00096F4D" w:rsidRDefault="00096F4D" w:rsidP="002C3475">
      <w:pPr>
        <w:rPr>
          <w:rFonts w:hint="eastAsia"/>
        </w:rPr>
      </w:pPr>
      <w:r w:rsidRPr="00096F4D">
        <w:t xml:space="preserve">综上，方向一致候选基因分析进一步表明，体外 LPS 刺激巨噬细胞与临床急性脓毒症血液样本之间共享一部分炎症、固有免疫和细胞因子信号相关的转录响应特征。以 </w:t>
      </w:r>
      <w:r w:rsidRPr="00096F4D">
        <w:rPr>
          <w:b/>
          <w:bCs/>
        </w:rPr>
        <w:t>IL1B、SOCS3、TNFAIP6、AIM2、IFITM1、IFI27、S100A12 和 JAK3</w:t>
      </w:r>
      <w:r w:rsidRPr="00096F4D">
        <w:t xml:space="preserve"> 等为代表的候选基因，为后续研究 LPS 诱导炎症反应与脓毒</w:t>
      </w:r>
      <w:proofErr w:type="gramStart"/>
      <w:r w:rsidRPr="00096F4D">
        <w:t>症相关</w:t>
      </w:r>
      <w:proofErr w:type="gramEnd"/>
      <w:r w:rsidRPr="00096F4D">
        <w:t>免疫异常之间的联系提供了可进一步验证的分子线索。</w:t>
      </w:r>
    </w:p>
    <w:p w14:paraId="52900BC4" w14:textId="690E59D8" w:rsidR="00096F4D" w:rsidRDefault="00096F4D" w:rsidP="002C3475">
      <w:pPr>
        <w:rPr>
          <w:rFonts w:hint="eastAsia"/>
        </w:rPr>
      </w:pPr>
    </w:p>
    <w:p w14:paraId="1EB0E88F" w14:textId="19999809" w:rsidR="00096F4D" w:rsidRDefault="00ED2030" w:rsidP="002C3475">
      <w:pPr>
        <w:rPr>
          <w:rFonts w:hint="eastAsia"/>
        </w:rPr>
      </w:pPr>
      <w:r w:rsidRPr="00ED2030">
        <w:t>4. 讨论</w:t>
      </w:r>
    </w:p>
    <w:p w14:paraId="580F38A5" w14:textId="6143A4C8" w:rsidR="00ED2030" w:rsidRDefault="00ED2030" w:rsidP="002C3475">
      <w:pPr>
        <w:rPr>
          <w:rFonts w:hint="eastAsia"/>
        </w:rPr>
      </w:pPr>
      <w:r w:rsidRPr="00ED2030">
        <w:t>本研究基于多个公开</w:t>
      </w:r>
      <w:proofErr w:type="gramStart"/>
      <w:r w:rsidRPr="00ED2030">
        <w:t>转录组</w:t>
      </w:r>
      <w:proofErr w:type="gramEnd"/>
      <w:r w:rsidRPr="00ED2030">
        <w:t>数据集，系统分析了 LPS 刺激诱导的人巨噬细胞</w:t>
      </w:r>
      <w:proofErr w:type="gramStart"/>
      <w:r w:rsidRPr="00ED2030">
        <w:t>转录组响应</w:t>
      </w:r>
      <w:proofErr w:type="gramEnd"/>
      <w:r w:rsidRPr="00ED2030">
        <w:t>，并进一步评估了该响应模式在独立 LPS 时间序列数据和临床急性脓毒症血液转录组中的相关性。结果显示，LPS 刺激能够诱导巨噬细胞发生广泛的基因表达改变，差异表达基因主要富集于炎症反应、细胞因子信号、趋化因子信号、Toll-like receptor 信号、TNF 信号、NOD-like receptor 信号以及 JAK-STAT 信号等免疫相关通路。同时，独立时间序列数据支持多种核心炎症基因在 LPS 刺激后出现动态诱导。进一步与临床急性脓毒</w:t>
      </w:r>
      <w:proofErr w:type="gramStart"/>
      <w:r w:rsidRPr="00ED2030">
        <w:t>症数据</w:t>
      </w:r>
      <w:proofErr w:type="gramEnd"/>
      <w:r w:rsidRPr="00ED2030">
        <w:t>比较发现，LPS 响应基因与脓毒</w:t>
      </w:r>
      <w:proofErr w:type="gramStart"/>
      <w:r w:rsidRPr="00ED2030">
        <w:t>症相关</w:t>
      </w:r>
      <w:proofErr w:type="gramEnd"/>
      <w:r w:rsidRPr="00ED2030">
        <w:t>差异基因之间存在显著重叠，并且部分基因在两个数据集中表现出一致的变化方向。上述结果提示，体外 LPS 刺激巨噬细胞模型能够反映临床急性脓毒症血液</w:t>
      </w:r>
      <w:proofErr w:type="gramStart"/>
      <w:r w:rsidRPr="00ED2030">
        <w:t>转录组</w:t>
      </w:r>
      <w:proofErr w:type="gramEnd"/>
      <w:r w:rsidRPr="00ED2030">
        <w:t>异常中的一部分炎症和固有免疫相关特征。</w:t>
      </w:r>
    </w:p>
    <w:p w14:paraId="463CD4FB" w14:textId="77777777" w:rsidR="00FA7591" w:rsidRDefault="00FA7591" w:rsidP="002C3475">
      <w:pPr>
        <w:rPr>
          <w:rFonts w:hint="eastAsia"/>
        </w:rPr>
      </w:pPr>
    </w:p>
    <w:p w14:paraId="6676C4CC" w14:textId="7871C1E6" w:rsidR="00ED2030" w:rsidRDefault="00FA7591" w:rsidP="002C3475">
      <w:pPr>
        <w:rPr>
          <w:rFonts w:hint="eastAsia"/>
        </w:rPr>
      </w:pPr>
      <w:r w:rsidRPr="00FA7591">
        <w:t>4.1 LPS 刺激诱导巨噬细胞发生广泛炎症转录重塑</w:t>
      </w:r>
    </w:p>
    <w:p w14:paraId="76AB8CC5" w14:textId="77777777" w:rsidR="00FA7591" w:rsidRPr="00FA7591" w:rsidRDefault="00FA7591" w:rsidP="002C3475">
      <w:pPr>
        <w:rPr>
          <w:rFonts w:hint="eastAsia"/>
        </w:rPr>
      </w:pPr>
      <w:r w:rsidRPr="00FA7591">
        <w:t>LPS 是革兰阴性</w:t>
      </w:r>
      <w:proofErr w:type="gramStart"/>
      <w:r w:rsidRPr="00FA7591">
        <w:t>菌</w:t>
      </w:r>
      <w:proofErr w:type="gramEnd"/>
      <w:r w:rsidRPr="00FA7591">
        <w:t>外膜的重要组成成分，也是实验研究中常用的炎症刺激因子。本研究在 GSE193336 中观察到，LPS 刺激后巨噬细胞的整体</w:t>
      </w:r>
      <w:proofErr w:type="gramStart"/>
      <w:r w:rsidRPr="00FA7591">
        <w:t>表达谱与未</w:t>
      </w:r>
      <w:proofErr w:type="gramEnd"/>
      <w:r w:rsidRPr="00FA7591">
        <w:t>刺激样本明显分离，说明 LPS 对巨噬细胞转录状态具有强烈影响。差异表达分析进一步显示，大量基因在 LPS 刺激后发生显著上调或下调，提示 LPS 诱导的响应不是少数炎症因子的局部变化，而是涉及广泛基因网络的</w:t>
      </w:r>
      <w:proofErr w:type="gramStart"/>
      <w:r w:rsidRPr="00FA7591">
        <w:t>转录组</w:t>
      </w:r>
      <w:proofErr w:type="gramEnd"/>
      <w:r w:rsidRPr="00FA7591">
        <w:t>重塑。</w:t>
      </w:r>
    </w:p>
    <w:p w14:paraId="2E444CDD" w14:textId="77777777" w:rsidR="00FA7591" w:rsidRPr="00FA7591" w:rsidRDefault="00FA7591" w:rsidP="002C3475">
      <w:pPr>
        <w:rPr>
          <w:rFonts w:hint="eastAsia"/>
        </w:rPr>
      </w:pPr>
      <w:r w:rsidRPr="00FA7591">
        <w:t>功能富集分析结果进一步支持这一点。LPS 上调基因显著富集于细胞因子</w:t>
      </w:r>
      <w:proofErr w:type="gramStart"/>
      <w:r w:rsidRPr="00FA7591">
        <w:t>介</w:t>
      </w:r>
      <w:proofErr w:type="gramEnd"/>
      <w:r w:rsidRPr="00FA7591">
        <w:t>导的信号通路、炎症反应调控、病原体防御反应、趋化因子信号和固有免疫调节等过程。KEGG 分析中出现的 Toll-like receptor signaling pathway、TNF signaling pathway、NOD-like receptor signaling pathway、IL-17 signaling pathway、JAK-STAT signaling pathway 和 cytokine-cytokine receptor interaction 等通路，也与 LPS 诱导巨噬细胞炎症激活的生物学特征一致。</w:t>
      </w:r>
    </w:p>
    <w:p w14:paraId="0D459853" w14:textId="77777777" w:rsidR="00FA7591" w:rsidRPr="00FA7591" w:rsidRDefault="00FA7591" w:rsidP="002C3475">
      <w:pPr>
        <w:rPr>
          <w:rFonts w:hint="eastAsia"/>
        </w:rPr>
      </w:pPr>
      <w:r w:rsidRPr="00FA7591">
        <w:t>值得注意的是，LPS 刺激不仅激活免疫炎症相关基因，也伴随部分核糖体生成、rRNA 加工、细胞周期和代谢相关过程的负向富集。这提示巨噬细胞在受到炎症刺激后，可能发生从稳态生长和基础代谢程序向炎症应答程序的转录资源重分配。换言之，LPS 诱导的细胞状态改变</w:t>
      </w:r>
      <w:r w:rsidRPr="00FA7591">
        <w:lastRenderedPageBreak/>
        <w:t>不仅表现为“炎症基因上调”，还体现为细胞整体功能状态的重新组织。</w:t>
      </w:r>
    </w:p>
    <w:p w14:paraId="267E2C50" w14:textId="214E1762" w:rsidR="00FA7591" w:rsidRDefault="00FA7591" w:rsidP="002C3475">
      <w:pPr>
        <w:rPr>
          <w:rFonts w:hint="eastAsia"/>
        </w:rPr>
      </w:pPr>
      <w:r w:rsidRPr="00FA7591">
        <w:t>4.2 独立时间序列数据支持核心 LPS 响应基因的可重复性</w:t>
      </w:r>
    </w:p>
    <w:p w14:paraId="7B53124D" w14:textId="77777777" w:rsidR="00FA7591" w:rsidRPr="00FA7591" w:rsidRDefault="00FA7591" w:rsidP="002C3475">
      <w:pPr>
        <w:rPr>
          <w:rFonts w:hint="eastAsia"/>
        </w:rPr>
      </w:pPr>
      <w:r w:rsidRPr="00FA7591">
        <w:t>公共</w:t>
      </w:r>
      <w:proofErr w:type="gramStart"/>
      <w:r w:rsidRPr="00FA7591">
        <w:t>转录组</w:t>
      </w:r>
      <w:proofErr w:type="gramEnd"/>
      <w:r w:rsidRPr="00FA7591">
        <w:t>分析中，一个常见问题是结果可能依赖于单一数据集。为降低这一风险，本研究使用 GSE5504 人单核细胞 LPS 时间序列数据对核心 LPS 响应基因进行验证。结果显示，多个代表性炎症和免疫调控基因在 LPS 刺激后呈现明显动态变化，包括 CCL2、CCL4、CCL5、CXCL8、IL1B、IL6、TNF、NFKBIA、PTGS2、SOCS3、TNFAIP6 等。</w:t>
      </w:r>
    </w:p>
    <w:p w14:paraId="3CF21A2B" w14:textId="77777777" w:rsidR="00FA7591" w:rsidRPr="00FA7591" w:rsidRDefault="00FA7591" w:rsidP="002C3475">
      <w:pPr>
        <w:rPr>
          <w:rFonts w:hint="eastAsia"/>
        </w:rPr>
      </w:pPr>
      <w:r w:rsidRPr="00FA7591">
        <w:t>这些基因中，一部分在 LPS 刺激后早期迅速升高，提示其可能参与急性炎症反应的启动和放大。例如，IL1B、IL6、TNF 和 CXCL8 等基因</w:t>
      </w:r>
      <w:proofErr w:type="gramStart"/>
      <w:r w:rsidRPr="00FA7591">
        <w:t>与促炎因子</w:t>
      </w:r>
      <w:proofErr w:type="gramEnd"/>
      <w:r w:rsidRPr="00FA7591">
        <w:t>产生和免疫细胞募集密切相关；NFKBIA 作为 NF-</w:t>
      </w:r>
      <w:proofErr w:type="spellStart"/>
      <w:r w:rsidRPr="00FA7591">
        <w:t>κB</w:t>
      </w:r>
      <w:proofErr w:type="spellEnd"/>
      <w:r w:rsidRPr="00FA7591">
        <w:t xml:space="preserve"> 信号负反馈调控相关基因，其快速变化也符合 LPS 诱导的经典炎症信号特征。另一部分基因如 STAT1、JAK3 和 LRRK2 等表现出相对持续或延迟变化，可能反映后续细胞因子信号、干扰素相关反应或免疫调控过程。</w:t>
      </w:r>
    </w:p>
    <w:p w14:paraId="2F8441CF" w14:textId="3493BBA9" w:rsidR="00FA7591" w:rsidRPr="00FA7591" w:rsidRDefault="00FA7591" w:rsidP="002C3475">
      <w:pPr>
        <w:rPr>
          <w:rFonts w:hint="eastAsia"/>
        </w:rPr>
      </w:pPr>
      <w:r w:rsidRPr="00FA7591">
        <w:t>GSE5504 与 GSE193336 在细胞类型、实验平台和时间设计上存在差异。GSE193336 主要用于分析巨噬细胞在固定时间点的 LPS 响应，而 GSE5504 则提供了单核细胞在 LPS 刺激后的动态变化。因此，在两个数据集中观察到相似的炎症基因响应，增强了这些核心基因作为 LPS 响应特征的可信度。</w:t>
      </w:r>
    </w:p>
    <w:p w14:paraId="7383E84B" w14:textId="15825714" w:rsidR="00FA7591" w:rsidRDefault="00FA7591" w:rsidP="002C3475">
      <w:pPr>
        <w:rPr>
          <w:rFonts w:hint="eastAsia"/>
        </w:rPr>
      </w:pPr>
      <w:r w:rsidRPr="00FA7591">
        <w:t>4.3 LPS 响应与临床急性脓毒症存在显著但有限的一致性</w:t>
      </w:r>
    </w:p>
    <w:p w14:paraId="01B9E491" w14:textId="77777777" w:rsidR="00FA7591" w:rsidRPr="00FA7591" w:rsidRDefault="00FA7591" w:rsidP="002C3475">
      <w:pPr>
        <w:rPr>
          <w:rFonts w:hint="eastAsia"/>
        </w:rPr>
      </w:pPr>
      <w:r w:rsidRPr="00FA7591">
        <w:t>本研究的一个重要目的，是评估体外 LPS 刺激模型与临床急性脓毒症血液</w:t>
      </w:r>
      <w:proofErr w:type="gramStart"/>
      <w:r w:rsidRPr="00FA7591">
        <w:t>转录组</w:t>
      </w:r>
      <w:proofErr w:type="gramEnd"/>
      <w:r w:rsidRPr="00FA7591">
        <w:t>之间的关系。GSE154918 分析显示，急性脓毒症患者相较健康对照存在大量差异表达基因，说明临床脓毒症伴随广泛的血液</w:t>
      </w:r>
      <w:proofErr w:type="gramStart"/>
      <w:r w:rsidRPr="00FA7591">
        <w:t>转录组</w:t>
      </w:r>
      <w:proofErr w:type="gramEnd"/>
      <w:r w:rsidRPr="00FA7591">
        <w:t>异常。进一步比较发现，LPS 响应基因与急性脓毒</w:t>
      </w:r>
      <w:proofErr w:type="gramStart"/>
      <w:r w:rsidRPr="00FA7591">
        <w:t>症相关</w:t>
      </w:r>
      <w:proofErr w:type="gramEnd"/>
      <w:r w:rsidRPr="00FA7591">
        <w:t>基因之间存在显著重叠，Fisher 精确检验显示该重叠显著高于随机期望。</w:t>
      </w:r>
    </w:p>
    <w:p w14:paraId="538250B0" w14:textId="77777777" w:rsidR="00FA7591" w:rsidRPr="00FA7591" w:rsidRDefault="00FA7591" w:rsidP="002C3475">
      <w:pPr>
        <w:rPr>
          <w:rFonts w:hint="eastAsia"/>
        </w:rPr>
      </w:pPr>
      <w:r w:rsidRPr="00FA7591">
        <w:t>然而，整体 log2FC 相关性较弱，Spearman 相关系数仅为 0.119。这个结果需要谨慎解释。它说明 LPS 刺激巨噬细胞模型并不能完全模拟临床脓毒症的复杂</w:t>
      </w:r>
      <w:proofErr w:type="gramStart"/>
      <w:r w:rsidRPr="00FA7591">
        <w:t>转录组</w:t>
      </w:r>
      <w:proofErr w:type="gramEnd"/>
      <w:r w:rsidRPr="00FA7591">
        <w:t>状态。临床脓毒</w:t>
      </w:r>
      <w:proofErr w:type="gramStart"/>
      <w:r w:rsidRPr="00FA7591">
        <w:t>症涉及</w:t>
      </w:r>
      <w:proofErr w:type="gramEnd"/>
      <w:r w:rsidRPr="00FA7591">
        <w:t>多种病原体来源、全身炎症反应、免疫抑制、器官功能障碍、治疗干预以及外周血细胞组成变化等复杂因素，而体外 LPS 刺激模型只是其中一种简化的炎症刺激条件。因此，二者之间不应期</w:t>
      </w:r>
      <w:proofErr w:type="gramStart"/>
      <w:r w:rsidRPr="00FA7591">
        <w:t>待高度</w:t>
      </w:r>
      <w:proofErr w:type="gramEnd"/>
      <w:r w:rsidRPr="00FA7591">
        <w:t>一致。</w:t>
      </w:r>
    </w:p>
    <w:p w14:paraId="495E4AC1" w14:textId="77777777" w:rsidR="00FA7591" w:rsidRPr="00FA7591" w:rsidRDefault="00FA7591" w:rsidP="002C3475">
      <w:pPr>
        <w:rPr>
          <w:rFonts w:hint="eastAsia"/>
        </w:rPr>
      </w:pPr>
      <w:r w:rsidRPr="00FA7591">
        <w:t xml:space="preserve">尽管如此，在共同显著基因中，有 906 </w:t>
      </w:r>
      <w:proofErr w:type="gramStart"/>
      <w:r w:rsidRPr="00FA7591">
        <w:t>个</w:t>
      </w:r>
      <w:proofErr w:type="gramEnd"/>
      <w:r w:rsidRPr="00FA7591">
        <w:t xml:space="preserve">基因表现出同方向变化，其中包括 413 </w:t>
      </w:r>
      <w:proofErr w:type="gramStart"/>
      <w:r w:rsidRPr="00FA7591">
        <w:t>个</w:t>
      </w:r>
      <w:proofErr w:type="gramEnd"/>
      <w:r w:rsidRPr="00FA7591">
        <w:t xml:space="preserve">共同上调基因和 493 </w:t>
      </w:r>
      <w:proofErr w:type="gramStart"/>
      <w:r w:rsidRPr="00FA7591">
        <w:t>个</w:t>
      </w:r>
      <w:proofErr w:type="gramEnd"/>
      <w:r w:rsidRPr="00FA7591">
        <w:t>共同下调基因。这说明 LPS 诱导的巨噬细胞响应确实捕捉到了临床急性脓毒症中的一部分</w:t>
      </w:r>
      <w:proofErr w:type="gramStart"/>
      <w:r w:rsidRPr="00FA7591">
        <w:t>转录组</w:t>
      </w:r>
      <w:proofErr w:type="gramEnd"/>
      <w:r w:rsidRPr="00FA7591">
        <w:t>特征。相比“LPS 完全模拟脓毒症”这种过度结论，本研究结果更支持一个相对稳妥的观点：</w:t>
      </w:r>
    </w:p>
    <w:p w14:paraId="41669E49" w14:textId="77777777" w:rsidR="00FA7591" w:rsidRPr="00FA7591" w:rsidRDefault="00FA7591" w:rsidP="002C3475">
      <w:pPr>
        <w:rPr>
          <w:rFonts w:hint="eastAsia"/>
        </w:rPr>
      </w:pPr>
      <w:r w:rsidRPr="00FA7591">
        <w:t>LPS 刺激巨噬细胞能够部分反映急性脓毒症中的炎症和固有免疫相关转录改变，但不能完全代表临床脓毒症的整体分子状态。</w:t>
      </w:r>
    </w:p>
    <w:p w14:paraId="7FAF26FA" w14:textId="509DB33A" w:rsidR="00FA7591" w:rsidRDefault="00FA7591" w:rsidP="002C3475">
      <w:pPr>
        <w:rPr>
          <w:rFonts w:hint="eastAsia"/>
        </w:rPr>
      </w:pPr>
      <w:r w:rsidRPr="00FA7591">
        <w:t>这一点也是本文最重要的结论之一。</w:t>
      </w:r>
    </w:p>
    <w:p w14:paraId="61F3792A" w14:textId="4E651797" w:rsidR="00FA7591" w:rsidRDefault="00FA7591" w:rsidP="002C3475">
      <w:pPr>
        <w:rPr>
          <w:rFonts w:hint="eastAsia"/>
        </w:rPr>
      </w:pPr>
      <w:r w:rsidRPr="00FA7591">
        <w:t>4.4 方向一致候选基因可能代表 LPS 与脓毒症共享的炎症模块</w:t>
      </w:r>
    </w:p>
    <w:p w14:paraId="494A709D" w14:textId="77777777" w:rsidR="00FA7591" w:rsidRPr="00FA7591" w:rsidRDefault="00FA7591" w:rsidP="002C3475">
      <w:pPr>
        <w:rPr>
          <w:rFonts w:hint="eastAsia"/>
        </w:rPr>
      </w:pPr>
      <w:r w:rsidRPr="00FA7591">
        <w:t>在方向一致的重叠基因中，本研究筛选出一批候选基因，包括 AIM2、TNFAIP6、IFITM1、IFI27、IL1B、SOCS3、JAK3、S100A12、CLEC4D 等。这些基因多数与固有免疫激活、炎症因子信号、干扰素相关反应、</w:t>
      </w:r>
      <w:proofErr w:type="gramStart"/>
      <w:r w:rsidRPr="00FA7591">
        <w:t>髓系细胞</w:t>
      </w:r>
      <w:proofErr w:type="gramEnd"/>
      <w:r w:rsidRPr="00FA7591">
        <w:t>功能和免疫调控有关。</w:t>
      </w:r>
    </w:p>
    <w:p w14:paraId="47CF0795" w14:textId="77777777" w:rsidR="00FA7591" w:rsidRPr="00FA7591" w:rsidRDefault="00FA7591" w:rsidP="002C3475">
      <w:pPr>
        <w:rPr>
          <w:rFonts w:hint="eastAsia"/>
        </w:rPr>
      </w:pPr>
      <w:r w:rsidRPr="00FA7591">
        <w:t>其中，IL1B 是</w:t>
      </w:r>
      <w:proofErr w:type="gramStart"/>
      <w:r w:rsidRPr="00FA7591">
        <w:t>经典促炎因子</w:t>
      </w:r>
      <w:proofErr w:type="gramEnd"/>
      <w:r w:rsidRPr="00FA7591">
        <w:t>相关基因，其在 LPS 刺激和急性脓毒症中均表现出同方向变化，符合其在炎症反应中的核心作用。SOCS3 与细胞因子信号负反馈调控密切相关，其出现与本研究中 JAK-STAT 通路富集结果相互呼应。TNFAIP6 与炎症和组织损伤反应相关，在两个数据集中均表现出较强一致性，提示其可能参与急性炎症环境下的组织反应和免疫调节。AIM2、IFITM1 和 IFI27 等基因则提示干扰素相关反应和固有免疫识别可能是 LPS 响应与脓毒症之间的共享特征之一。</w:t>
      </w:r>
    </w:p>
    <w:p w14:paraId="6C62C315" w14:textId="77777777" w:rsidR="00FA7591" w:rsidRPr="00FA7591" w:rsidRDefault="00FA7591" w:rsidP="002C3475">
      <w:pPr>
        <w:rPr>
          <w:rFonts w:hint="eastAsia"/>
        </w:rPr>
      </w:pPr>
      <w:r w:rsidRPr="00FA7591">
        <w:t xml:space="preserve">此外，S100A12 和 CLEC4D </w:t>
      </w:r>
      <w:proofErr w:type="gramStart"/>
      <w:r w:rsidRPr="00FA7591">
        <w:t>等髓系细胞</w:t>
      </w:r>
      <w:proofErr w:type="gramEnd"/>
      <w:r w:rsidRPr="00FA7591">
        <w:t>相关基因在候选结果中出现，也提示临床急性脓毒症血液样本中的部分</w:t>
      </w:r>
      <w:proofErr w:type="gramStart"/>
      <w:r w:rsidRPr="00FA7591">
        <w:t>转录组</w:t>
      </w:r>
      <w:proofErr w:type="gramEnd"/>
      <w:r w:rsidRPr="00FA7591">
        <w:t>改变可能</w:t>
      </w:r>
      <w:proofErr w:type="gramStart"/>
      <w:r w:rsidRPr="00FA7591">
        <w:t>与髓系免疫细胞</w:t>
      </w:r>
      <w:proofErr w:type="gramEnd"/>
      <w:r w:rsidRPr="00FA7591">
        <w:t xml:space="preserve">激活或细胞组成变化有关。由于 </w:t>
      </w:r>
      <w:r w:rsidRPr="00FA7591">
        <w:lastRenderedPageBreak/>
        <w:t>GSE154918 使用的是外周血样本，其表达变化不仅反映单个细胞内基因调控，也可能受到不同免疫细胞比例变化的影响。因此，这些候选基因既可能代表细胞内炎症激活，也可能反映临床样本</w:t>
      </w:r>
      <w:proofErr w:type="gramStart"/>
      <w:r w:rsidRPr="00FA7591">
        <w:t>中髓系细胞</w:t>
      </w:r>
      <w:proofErr w:type="gramEnd"/>
      <w:r w:rsidRPr="00FA7591">
        <w:t>状态或比例的改变。</w:t>
      </w:r>
    </w:p>
    <w:p w14:paraId="23E2E24F" w14:textId="77777777" w:rsidR="00FA7591" w:rsidRPr="00FA7591" w:rsidRDefault="00FA7591" w:rsidP="002C3475">
      <w:pPr>
        <w:rPr>
          <w:rFonts w:hint="eastAsia"/>
        </w:rPr>
      </w:pPr>
      <w:r w:rsidRPr="00FA7591">
        <w:t>需要强调的是，本研究中的候选基因来自公共数据整合分析，只能作为后续研究线索，不能直接证明其为脓毒症发生发展的因果驱动基因或治疗靶点。未来仍需通过独立队列、单细胞</w:t>
      </w:r>
      <w:proofErr w:type="gramStart"/>
      <w:r w:rsidRPr="00FA7591">
        <w:t>转录组</w:t>
      </w:r>
      <w:proofErr w:type="gramEnd"/>
      <w:r w:rsidRPr="00FA7591">
        <w:t>数据和实验验证进一步确认这些基因的细胞来源、表达动态和功能作用。</w:t>
      </w:r>
    </w:p>
    <w:p w14:paraId="6DD2F9A6" w14:textId="43939999" w:rsidR="00FA7591" w:rsidRDefault="00FA7591" w:rsidP="002C3475">
      <w:pPr>
        <w:rPr>
          <w:rFonts w:hint="eastAsia"/>
        </w:rPr>
      </w:pPr>
      <w:r w:rsidRPr="00FA7591">
        <w:t>4.5 本研究的优势</w:t>
      </w:r>
    </w:p>
    <w:p w14:paraId="42BD03DC" w14:textId="77777777" w:rsidR="00FA7591" w:rsidRPr="00FA7591" w:rsidRDefault="00FA7591" w:rsidP="002C3475">
      <w:pPr>
        <w:rPr>
          <w:rFonts w:hint="eastAsia"/>
        </w:rPr>
      </w:pPr>
      <w:r w:rsidRPr="00FA7591">
        <w:t>本研究具有以下几个优点。首先，研究设计不是单一数据集差异表达分析，而是整合了发现数据集、独立时间序列验证数据集和临床疾病相关数据集，形成了“体外刺激响应—动态验证—临床相关性”的递进式分析框架。其次，GSE193336 具有供体配对设计，本研究在差异分析中纳入 donor 作为协变量，从而降低了供体间个体差异对 LPS 效应估计的影响。第三，本研究不仅关注差异基因数量，还进一步结合 GO、KEGG、GSEA、方向一致性分析和 Fisher 重叠检验，从多个层面评估 LPS 响应的功能意义和临床相关性。</w:t>
      </w:r>
    </w:p>
    <w:p w14:paraId="6849DF05" w14:textId="77777777" w:rsidR="00FA7591" w:rsidRDefault="00FA7591" w:rsidP="002C3475">
      <w:pPr>
        <w:rPr>
          <w:rFonts w:hint="eastAsia"/>
        </w:rPr>
      </w:pPr>
      <w:r w:rsidRPr="00FA7591">
        <w:t>此外，本研究在解释结果时避免将体外 LPS 模型过度等同于临床脓毒症，而是根据实际结果提出“显著但有限的一致性”这一更稳妥的结论。这种表述更符合公共数据整合分析的证据强度，也有助于提高论文的可信度。</w:t>
      </w:r>
    </w:p>
    <w:p w14:paraId="3CD76CBB" w14:textId="5FB20A02" w:rsidR="00FA7591" w:rsidRDefault="00FA7591" w:rsidP="002C3475">
      <w:pPr>
        <w:rPr>
          <w:rFonts w:hint="eastAsia"/>
        </w:rPr>
      </w:pPr>
      <w:r w:rsidRPr="00FA7591">
        <w:t>4.6 本研究的局限性</w:t>
      </w:r>
    </w:p>
    <w:p w14:paraId="51C187B5" w14:textId="77777777" w:rsidR="00FA7591" w:rsidRPr="00FA7591" w:rsidRDefault="00FA7591" w:rsidP="002C3475">
      <w:pPr>
        <w:rPr>
          <w:rFonts w:hint="eastAsia"/>
        </w:rPr>
      </w:pPr>
      <w:r w:rsidRPr="00FA7591">
        <w:t>本研究也存在一些局限。首先，所有分析均基于公开数据，缺乏本研究团队独立采集的实验样本，因此结果仍需外部队列和实验验证。其次，不同数据</w:t>
      </w:r>
      <w:proofErr w:type="gramStart"/>
      <w:r w:rsidRPr="00FA7591">
        <w:t>集之间</w:t>
      </w:r>
      <w:proofErr w:type="gramEnd"/>
      <w:r w:rsidRPr="00FA7591">
        <w:t>存在细胞类型、实验平台、刺激时间、样本来源和数据处理流程差异。GSE193336 为人巨噬细胞 LPS 刺激数据，GSE5504 为人单核细胞时间序列数据，而 GSE154918 为临床外周血样本，这些差异可能影响基因表达结果的一致性。</w:t>
      </w:r>
    </w:p>
    <w:p w14:paraId="088006EB" w14:textId="77777777" w:rsidR="00FA7591" w:rsidRPr="00FA7591" w:rsidRDefault="00FA7591" w:rsidP="002C3475">
      <w:pPr>
        <w:rPr>
          <w:rFonts w:hint="eastAsia"/>
        </w:rPr>
      </w:pPr>
      <w:r w:rsidRPr="00FA7591">
        <w:t>第三，GSE154918 为全血</w:t>
      </w:r>
      <w:proofErr w:type="gramStart"/>
      <w:r w:rsidRPr="00FA7591">
        <w:t>转录组</w:t>
      </w:r>
      <w:proofErr w:type="gramEnd"/>
      <w:r w:rsidRPr="00FA7591">
        <w:t>数据，其差异表达结果可能受到外周血细胞组成变化的影响。例如，急性脓毒症患者中中性粒细胞、单核细胞、淋巴细胞比例变化可能显著影响整体表达谱。因此，本研究中观察到的部分 LPS-脓毒</w:t>
      </w:r>
      <w:proofErr w:type="gramStart"/>
      <w:r w:rsidRPr="00FA7591">
        <w:t>症共同</w:t>
      </w:r>
      <w:proofErr w:type="gramEnd"/>
      <w:r w:rsidRPr="00FA7591">
        <w:t>基因，可能既反映细胞内转录调控，也反映免疫细胞组成差异。未来可以结合单细胞 RNA-seq 或细胞比例去卷积分析进一步区分这些因素。</w:t>
      </w:r>
    </w:p>
    <w:p w14:paraId="329628E2" w14:textId="77777777" w:rsidR="00FA7591" w:rsidRPr="00FA7591" w:rsidRDefault="00FA7591" w:rsidP="002C3475">
      <w:pPr>
        <w:rPr>
          <w:rFonts w:hint="eastAsia"/>
        </w:rPr>
      </w:pPr>
      <w:r w:rsidRPr="00FA7591">
        <w:t>第四，本研究的候选基因排序为探索性分析，综合评分并非公认的临床诊断评分或机制评分。因此，候选基因结果只能用于提出潜在研究方向，而不能直接用于临床诊断或治疗决策。最后，本研究主要关注</w:t>
      </w:r>
      <w:proofErr w:type="gramStart"/>
      <w:r w:rsidRPr="00FA7591">
        <w:t>转录组</w:t>
      </w:r>
      <w:proofErr w:type="gramEnd"/>
      <w:r w:rsidRPr="00FA7591">
        <w:t>水平，未整合蛋白质组、</w:t>
      </w:r>
      <w:proofErr w:type="gramStart"/>
      <w:r w:rsidRPr="00FA7591">
        <w:t>代谢组</w:t>
      </w:r>
      <w:proofErr w:type="gramEnd"/>
      <w:r w:rsidRPr="00FA7591">
        <w:t>或临床结局数据，因此无法直接评估这些基因变化对蛋白表达、代谢状态或患者预后的影响。</w:t>
      </w:r>
    </w:p>
    <w:p w14:paraId="4490C1D4" w14:textId="253E42E1" w:rsidR="00FA7591" w:rsidRDefault="00FA7591" w:rsidP="002C3475">
      <w:pPr>
        <w:rPr>
          <w:rFonts w:hint="eastAsia"/>
        </w:rPr>
      </w:pPr>
      <w:r w:rsidRPr="00FA7591">
        <w:t>4.7 未来研究方向</w:t>
      </w:r>
    </w:p>
    <w:p w14:paraId="44912CC1" w14:textId="77777777" w:rsidR="00FA7591" w:rsidRPr="00FA7591" w:rsidRDefault="00FA7591" w:rsidP="002C3475">
      <w:pPr>
        <w:rPr>
          <w:rFonts w:hint="eastAsia"/>
        </w:rPr>
      </w:pPr>
      <w:r w:rsidRPr="00FA7591">
        <w:t>基于本研究结果，后续可以从以下几个方向进一步推进。首先，可以引入更多独立脓毒症队列，验证 LPS-脓毒</w:t>
      </w:r>
      <w:proofErr w:type="gramStart"/>
      <w:r w:rsidRPr="00FA7591">
        <w:t>症方向</w:t>
      </w:r>
      <w:proofErr w:type="gramEnd"/>
      <w:r w:rsidRPr="00FA7591">
        <w:t>一致基因在不同人群和不同平台中的稳定性。其次，可以结合单细胞</w:t>
      </w:r>
      <w:proofErr w:type="gramStart"/>
      <w:r w:rsidRPr="00FA7591">
        <w:t>转录组</w:t>
      </w:r>
      <w:proofErr w:type="gramEnd"/>
      <w:r w:rsidRPr="00FA7591">
        <w:t>数据，明确候选基因主要来源于哪些免疫细胞类型，例如单核细胞、巨噬细胞样细胞、中性粒细胞或淋巴细胞。第三，可以利用细胞比例估计方法评估全血表达变化中细胞组成变化的贡献。第四，可以针对 IL1B、SOCS3、TNFAIP6、AIM2、IFITM1、S100A12 和 JAK3 等候选基因进行实验验证，观察其在 LPS 刺激条件下的表达变化及功能作用。</w:t>
      </w:r>
    </w:p>
    <w:p w14:paraId="106ED00B" w14:textId="77777777" w:rsidR="00FA7591" w:rsidRPr="00FA7591" w:rsidRDefault="00FA7591" w:rsidP="002C3475">
      <w:pPr>
        <w:rPr>
          <w:rFonts w:hint="eastAsia"/>
        </w:rPr>
      </w:pPr>
      <w:r w:rsidRPr="00FA7591">
        <w:t>此外，未来还可以进一步比较不同炎症刺激条件，例如 LPS、TNF-α、IL-1β、poly(I:C) 或细菌感染模型，评估哪些转录响应属于 LPS 特异性，哪些属于更广泛的炎症应答模块。这样可以进一步提高对体外炎症模型与临床炎症疾病之间关系的理解。</w:t>
      </w:r>
    </w:p>
    <w:p w14:paraId="53ADD16E" w14:textId="26DB7139" w:rsidR="00FA7591" w:rsidRDefault="00FA7591" w:rsidP="002C3475">
      <w:pPr>
        <w:rPr>
          <w:rFonts w:hint="eastAsia"/>
        </w:rPr>
      </w:pPr>
      <w:r w:rsidRPr="00FA7591">
        <w:t>5. 结论</w:t>
      </w:r>
    </w:p>
    <w:p w14:paraId="76151543" w14:textId="77777777" w:rsidR="00FA7591" w:rsidRPr="00FA7591" w:rsidRDefault="00FA7591" w:rsidP="002C3475">
      <w:pPr>
        <w:rPr>
          <w:rFonts w:hint="eastAsia"/>
        </w:rPr>
      </w:pPr>
      <w:r w:rsidRPr="00FA7591">
        <w:t>本研究整合多个公开</w:t>
      </w:r>
      <w:proofErr w:type="gramStart"/>
      <w:r w:rsidRPr="00FA7591">
        <w:t>转录组</w:t>
      </w:r>
      <w:proofErr w:type="gramEnd"/>
      <w:r w:rsidRPr="00FA7591">
        <w:t>数据集，系统分析了 LPS 刺激诱导的人巨噬细胞</w:t>
      </w:r>
      <w:proofErr w:type="gramStart"/>
      <w:r w:rsidRPr="00FA7591">
        <w:t>转录组响应</w:t>
      </w:r>
      <w:proofErr w:type="gramEnd"/>
      <w:r w:rsidRPr="00FA7591">
        <w:t>及其与临床急性脓毒症的关系。结果显示，LPS 刺激诱导巨噬细胞发生广泛</w:t>
      </w:r>
      <w:proofErr w:type="gramStart"/>
      <w:r w:rsidRPr="00FA7591">
        <w:t>转录组</w:t>
      </w:r>
      <w:proofErr w:type="gramEnd"/>
      <w:r w:rsidRPr="00FA7591">
        <w:t>改变，显著</w:t>
      </w:r>
      <w:r w:rsidRPr="00FA7591">
        <w:lastRenderedPageBreak/>
        <w:t>激活炎症反应、细胞因子信号、趋化因子信号、Toll-like receptor 信号、TNF 信号、NOD-like receptor 信号和 JAK-STAT 信号等免疫相关通路，同时伴随核糖体生成、细胞周期和代谢相关过程的抑制。独立 LPS 时间序列数据进一步验证了多种核心 LPS 响应基因的动态诱导模式。</w:t>
      </w:r>
    </w:p>
    <w:p w14:paraId="21DDA3D4" w14:textId="77777777" w:rsidR="00FA7591" w:rsidRPr="00FA7591" w:rsidRDefault="00FA7591" w:rsidP="002C3475">
      <w:pPr>
        <w:rPr>
          <w:rFonts w:hint="eastAsia"/>
        </w:rPr>
      </w:pPr>
      <w:r w:rsidRPr="00FA7591">
        <w:t>临床相关性分析显示，LPS 响应基因与急性脓毒</w:t>
      </w:r>
      <w:proofErr w:type="gramStart"/>
      <w:r w:rsidRPr="00FA7591">
        <w:t>症相关</w:t>
      </w:r>
      <w:proofErr w:type="gramEnd"/>
      <w:r w:rsidRPr="00FA7591">
        <w:t>差异基因之间存在显著重叠，并且部分基因在两个数据集中表现出一致的变化方向。尽管 LPS 刺激巨噬细胞模型与临床脓毒症血液</w:t>
      </w:r>
      <w:proofErr w:type="gramStart"/>
      <w:r w:rsidRPr="00FA7591">
        <w:t>转录组</w:t>
      </w:r>
      <w:proofErr w:type="gramEnd"/>
      <w:r w:rsidRPr="00FA7591">
        <w:t>之间的整体相关性较弱，但本研究结果提示，LPS 诱导的巨噬细胞炎症程序能够部分反映急性脓毒症中的炎症和固有免疫相关转录改变。IL1B、SOCS3、TNFAIP6、AIM2、IFITM1、S100A12 和 JAK3 等方向一致候选基因为后续研究 LPS 诱导炎症反应与脓毒</w:t>
      </w:r>
      <w:proofErr w:type="gramStart"/>
      <w:r w:rsidRPr="00FA7591">
        <w:t>症相关</w:t>
      </w:r>
      <w:proofErr w:type="gramEnd"/>
      <w:r w:rsidRPr="00FA7591">
        <w:t>免疫异常之间的联系提供了可进一步验证的分子线索。</w:t>
      </w:r>
    </w:p>
    <w:p w14:paraId="5789C03A" w14:textId="3E73B954" w:rsidR="006D042D" w:rsidRPr="006D042D" w:rsidRDefault="006D042D" w:rsidP="002C3475">
      <w:pPr>
        <w:rPr>
          <w:rFonts w:hint="eastAsia"/>
        </w:rPr>
      </w:pPr>
      <w:r>
        <w:rPr>
          <w:rFonts w:hint="eastAsia"/>
        </w:rPr>
        <w:t>图注</w:t>
      </w:r>
    </w:p>
    <w:p w14:paraId="5AA052B3" w14:textId="77777777" w:rsidR="006D042D" w:rsidRPr="006D042D" w:rsidRDefault="006D042D" w:rsidP="002C3475">
      <w:pPr>
        <w:rPr>
          <w:rFonts w:hint="eastAsia"/>
          <w:b/>
          <w:bCs/>
        </w:rPr>
      </w:pPr>
      <w:r w:rsidRPr="006D042D">
        <w:rPr>
          <w:b/>
          <w:bCs/>
        </w:rPr>
        <w:t>图 1 研究设计流程图</w:t>
      </w:r>
    </w:p>
    <w:p w14:paraId="539190DE" w14:textId="77777777" w:rsidR="006D042D" w:rsidRPr="006D042D" w:rsidRDefault="006D042D" w:rsidP="002C3475">
      <w:pPr>
        <w:rPr>
          <w:rFonts w:hint="eastAsia"/>
        </w:rPr>
      </w:pPr>
      <w:r w:rsidRPr="006D042D">
        <w:rPr>
          <w:b/>
          <w:bCs/>
        </w:rPr>
        <w:t>图 1. 本研究的整体分析流程。</w:t>
      </w:r>
      <w:r w:rsidRPr="006D042D">
        <w:br/>
        <w:t>本研究基于三个公开</w:t>
      </w:r>
      <w:proofErr w:type="gramStart"/>
      <w:r w:rsidRPr="006D042D">
        <w:t>转录组数据集开展</w:t>
      </w:r>
      <w:proofErr w:type="gramEnd"/>
      <w:r w:rsidRPr="006D042D">
        <w:t>整合分析。首先，以 GSE193336 作为发现数据集，分析 LPS 刺激对人巨噬细胞</w:t>
      </w:r>
      <w:proofErr w:type="gramStart"/>
      <w:r w:rsidRPr="006D042D">
        <w:t>转录组</w:t>
      </w:r>
      <w:proofErr w:type="gramEnd"/>
      <w:r w:rsidRPr="006D042D">
        <w:t>的影响，并进行差异表达分析、PCA、火山图、</w:t>
      </w:r>
      <w:proofErr w:type="gramStart"/>
      <w:r w:rsidRPr="006D042D">
        <w:t>热图以及</w:t>
      </w:r>
      <w:proofErr w:type="gramEnd"/>
      <w:r w:rsidRPr="006D042D">
        <w:t xml:space="preserve"> GO/KEGG/GSEA 功能富集分析。其次，利用 GSE5504 人单核细胞 LPS 时间序列数据验证核心 LPS 响应基因的动态表达模式。最后，使用 GSE154918 临床血液</w:t>
      </w:r>
      <w:proofErr w:type="gramStart"/>
      <w:r w:rsidRPr="006D042D">
        <w:t>转录组</w:t>
      </w:r>
      <w:proofErr w:type="gramEnd"/>
      <w:r w:rsidRPr="006D042D">
        <w:t>数据比较健康对照与急性脓毒症样本，并进一步评估 LPS 响应基因与急性脓毒</w:t>
      </w:r>
      <w:proofErr w:type="gramStart"/>
      <w:r w:rsidRPr="006D042D">
        <w:t>症相关</w:t>
      </w:r>
      <w:proofErr w:type="gramEnd"/>
      <w:r w:rsidRPr="006D042D">
        <w:t>差异表达基因之间的重叠、方向一致性和整体表达变化相关性。</w:t>
      </w:r>
    </w:p>
    <w:p w14:paraId="126F6773" w14:textId="77777777" w:rsidR="006D042D" w:rsidRPr="006D042D" w:rsidRDefault="00000000" w:rsidP="002C3475">
      <w:pPr>
        <w:rPr>
          <w:rFonts w:hint="eastAsia"/>
        </w:rPr>
      </w:pPr>
      <w:r>
        <w:pict w14:anchorId="0C489189">
          <v:rect id="_x0000_i1025" style="width:0;height:1.5pt" o:hralign="center" o:hrstd="t" o:hr="t" fillcolor="#a0a0a0" stroked="f"/>
        </w:pict>
      </w:r>
    </w:p>
    <w:p w14:paraId="56E04F3D" w14:textId="77777777" w:rsidR="006D042D" w:rsidRPr="006D042D" w:rsidRDefault="006D042D" w:rsidP="002C3475">
      <w:pPr>
        <w:rPr>
          <w:rFonts w:hint="eastAsia"/>
          <w:b/>
          <w:bCs/>
        </w:rPr>
      </w:pPr>
      <w:r w:rsidRPr="006D042D">
        <w:rPr>
          <w:b/>
          <w:bCs/>
        </w:rPr>
        <w:t>图 2 GSE193336 中 LPS 刺激诱导的整体</w:t>
      </w:r>
      <w:proofErr w:type="gramStart"/>
      <w:r w:rsidRPr="006D042D">
        <w:rPr>
          <w:b/>
          <w:bCs/>
        </w:rPr>
        <w:t>转录组</w:t>
      </w:r>
      <w:proofErr w:type="gramEnd"/>
      <w:r w:rsidRPr="006D042D">
        <w:rPr>
          <w:b/>
          <w:bCs/>
        </w:rPr>
        <w:t>改变</w:t>
      </w:r>
    </w:p>
    <w:p w14:paraId="764CB44B" w14:textId="77777777" w:rsidR="006D042D" w:rsidRPr="006D042D" w:rsidRDefault="006D042D" w:rsidP="002C3475">
      <w:pPr>
        <w:rPr>
          <w:rFonts w:hint="eastAsia"/>
        </w:rPr>
      </w:pPr>
      <w:r w:rsidRPr="006D042D">
        <w:rPr>
          <w:b/>
          <w:bCs/>
        </w:rPr>
        <w:t>图 2. LPS 刺激诱导人巨噬细胞发生显著</w:t>
      </w:r>
      <w:proofErr w:type="gramStart"/>
      <w:r w:rsidRPr="006D042D">
        <w:rPr>
          <w:b/>
          <w:bCs/>
        </w:rPr>
        <w:t>转录组</w:t>
      </w:r>
      <w:proofErr w:type="gramEnd"/>
      <w:r w:rsidRPr="006D042D">
        <w:rPr>
          <w:b/>
          <w:bCs/>
        </w:rPr>
        <w:t>改变。</w:t>
      </w:r>
      <w:r w:rsidRPr="006D042D">
        <w:br/>
      </w:r>
      <w:r w:rsidRPr="006D042D">
        <w:rPr>
          <w:b/>
          <w:bCs/>
        </w:rPr>
        <w:t>A，</w:t>
      </w:r>
      <w:r w:rsidRPr="006D042D">
        <w:t xml:space="preserve"> 基于 TMM 标准化后 </w:t>
      </w:r>
      <w:proofErr w:type="spellStart"/>
      <w:r w:rsidRPr="006D042D">
        <w:t>logCPM</w:t>
      </w:r>
      <w:proofErr w:type="spellEnd"/>
      <w:r w:rsidRPr="006D042D">
        <w:t xml:space="preserve"> 表达矩阵的主成分分析（PCA）。未</w:t>
      </w:r>
      <w:proofErr w:type="gramStart"/>
      <w:r w:rsidRPr="006D042D">
        <w:t>刺激组</w:t>
      </w:r>
      <w:proofErr w:type="gramEnd"/>
      <w:r w:rsidRPr="006D042D">
        <w:t xml:space="preserve">和 LPS </w:t>
      </w:r>
      <w:proofErr w:type="gramStart"/>
      <w:r w:rsidRPr="006D042D">
        <w:t>刺激组</w:t>
      </w:r>
      <w:proofErr w:type="gramEnd"/>
      <w:r w:rsidRPr="006D042D">
        <w:t>在整体表达谱上呈现明显分离，PC1 和 PC2 分别解释 43.5% 和 27.2% 的表达变异。</w:t>
      </w:r>
      <w:r w:rsidRPr="006D042D">
        <w:br/>
      </w:r>
      <w:r w:rsidRPr="006D042D">
        <w:rPr>
          <w:b/>
          <w:bCs/>
        </w:rPr>
        <w:t>B，</w:t>
      </w:r>
      <w:r w:rsidRPr="006D042D">
        <w:t xml:space="preserve"> LPS </w:t>
      </w:r>
      <w:proofErr w:type="gramStart"/>
      <w:r w:rsidRPr="006D042D">
        <w:t>刺激组相对</w:t>
      </w:r>
      <w:proofErr w:type="gramEnd"/>
      <w:r w:rsidRPr="006D042D">
        <w:t>于未</w:t>
      </w:r>
      <w:proofErr w:type="gramStart"/>
      <w:r w:rsidRPr="006D042D">
        <w:t>刺激组</w:t>
      </w:r>
      <w:proofErr w:type="gramEnd"/>
      <w:r w:rsidRPr="006D042D">
        <w:t>的差异表达火山图。横坐标表示 log2 fold change，纵坐标表示调整后 P 值的负对数。红色和蓝色点分别表示显著上调和显著下调基因，灰色点表示未达到显著性阈值的基因。显著性筛选阈值为调整后 P 值 &lt; 0.05 且 |log2FC| ≥ 1。</w:t>
      </w:r>
      <w:r w:rsidRPr="006D042D">
        <w:br/>
      </w:r>
      <w:proofErr w:type="gramStart"/>
      <w:r w:rsidRPr="006D042D">
        <w:t>本分析</w:t>
      </w:r>
      <w:proofErr w:type="gramEnd"/>
      <w:r w:rsidRPr="006D042D">
        <w:t xml:space="preserve">采用 </w:t>
      </w:r>
      <w:proofErr w:type="spellStart"/>
      <w:r w:rsidRPr="006D042D">
        <w:t>limma-voom</w:t>
      </w:r>
      <w:proofErr w:type="spellEnd"/>
      <w:r w:rsidRPr="006D042D">
        <w:t xml:space="preserve"> 方法，并在模型中纳入供体信息以控制个体差异。</w:t>
      </w:r>
    </w:p>
    <w:p w14:paraId="77AD98FA" w14:textId="77777777" w:rsidR="006D042D" w:rsidRPr="006D042D" w:rsidRDefault="00000000" w:rsidP="002C3475">
      <w:pPr>
        <w:rPr>
          <w:rFonts w:hint="eastAsia"/>
        </w:rPr>
      </w:pPr>
      <w:r>
        <w:pict w14:anchorId="5703F4FB">
          <v:rect id="_x0000_i1026" style="width:0;height:1.5pt" o:hralign="center" o:hrstd="t" o:hr="t" fillcolor="#a0a0a0" stroked="f"/>
        </w:pict>
      </w:r>
    </w:p>
    <w:p w14:paraId="59D2B936" w14:textId="77777777" w:rsidR="006D042D" w:rsidRPr="006D042D" w:rsidRDefault="006D042D" w:rsidP="002C3475">
      <w:pPr>
        <w:rPr>
          <w:rFonts w:hint="eastAsia"/>
          <w:b/>
          <w:bCs/>
        </w:rPr>
      </w:pPr>
      <w:r w:rsidRPr="006D042D">
        <w:rPr>
          <w:b/>
          <w:bCs/>
        </w:rPr>
        <w:t>图 3 Top 50 LPS 响应基因热图</w:t>
      </w:r>
    </w:p>
    <w:p w14:paraId="04183958" w14:textId="77777777" w:rsidR="006D042D" w:rsidRPr="006D042D" w:rsidRDefault="006D042D" w:rsidP="002C3475">
      <w:pPr>
        <w:rPr>
          <w:rFonts w:hint="eastAsia"/>
        </w:rPr>
      </w:pPr>
      <w:r w:rsidRPr="006D042D">
        <w:rPr>
          <w:b/>
          <w:bCs/>
        </w:rPr>
        <w:t>图 3. Top 50 LPS 响应基因能够区分未</w:t>
      </w:r>
      <w:proofErr w:type="gramStart"/>
      <w:r w:rsidRPr="006D042D">
        <w:rPr>
          <w:b/>
          <w:bCs/>
        </w:rPr>
        <w:t>刺激组</w:t>
      </w:r>
      <w:proofErr w:type="gramEnd"/>
      <w:r w:rsidRPr="006D042D">
        <w:rPr>
          <w:b/>
          <w:bCs/>
        </w:rPr>
        <w:t xml:space="preserve">和 LPS </w:t>
      </w:r>
      <w:proofErr w:type="gramStart"/>
      <w:r w:rsidRPr="006D042D">
        <w:rPr>
          <w:b/>
          <w:bCs/>
        </w:rPr>
        <w:t>刺激组</w:t>
      </w:r>
      <w:proofErr w:type="gramEnd"/>
      <w:r w:rsidRPr="006D042D">
        <w:rPr>
          <w:b/>
          <w:bCs/>
        </w:rPr>
        <w:t>样本。</w:t>
      </w:r>
      <w:r w:rsidRPr="006D042D">
        <w:br/>
        <w:t xml:space="preserve">根据 GSE193336 差异表达分析结果，选取调整后 P 值排名靠前的 50 </w:t>
      </w:r>
      <w:proofErr w:type="gramStart"/>
      <w:r w:rsidRPr="006D042D">
        <w:t>个</w:t>
      </w:r>
      <w:proofErr w:type="gramEnd"/>
      <w:r w:rsidRPr="006D042D">
        <w:t xml:space="preserve"> LPS 响应基因绘制热图。表达矩阵基于 TMM 标准化后的 </w:t>
      </w:r>
      <w:proofErr w:type="spellStart"/>
      <w:r w:rsidRPr="006D042D">
        <w:t>logCPM</w:t>
      </w:r>
      <w:proofErr w:type="spellEnd"/>
      <w:r w:rsidRPr="006D042D">
        <w:t xml:space="preserve"> 值，并按基因进行行标准化。列表示样本，行表示基因。顶部注释显示样本处理状态和供体来源。结果显示，Top 50 差异表达基因在未</w:t>
      </w:r>
      <w:proofErr w:type="gramStart"/>
      <w:r w:rsidRPr="006D042D">
        <w:t>刺激组</w:t>
      </w:r>
      <w:proofErr w:type="gramEnd"/>
      <w:r w:rsidRPr="006D042D">
        <w:t xml:space="preserve">和 LPS </w:t>
      </w:r>
      <w:proofErr w:type="gramStart"/>
      <w:r w:rsidRPr="006D042D">
        <w:t>刺激组</w:t>
      </w:r>
      <w:proofErr w:type="gramEnd"/>
      <w:r w:rsidRPr="006D042D">
        <w:t>之间表现出明显不同的表达模式，提示 LPS 刺激诱导了稳定且可辨识的</w:t>
      </w:r>
      <w:proofErr w:type="gramStart"/>
      <w:r w:rsidRPr="006D042D">
        <w:t>转录组</w:t>
      </w:r>
      <w:proofErr w:type="gramEnd"/>
      <w:r w:rsidRPr="006D042D">
        <w:t>改变。</w:t>
      </w:r>
    </w:p>
    <w:p w14:paraId="305C8796" w14:textId="77777777" w:rsidR="006D042D" w:rsidRPr="006D042D" w:rsidRDefault="00000000" w:rsidP="002C3475">
      <w:pPr>
        <w:rPr>
          <w:rFonts w:hint="eastAsia"/>
        </w:rPr>
      </w:pPr>
      <w:r>
        <w:pict w14:anchorId="4DDA3493">
          <v:rect id="_x0000_i1027" style="width:0;height:1.5pt" o:hralign="center" o:hrstd="t" o:hr="t" fillcolor="#a0a0a0" stroked="f"/>
        </w:pict>
      </w:r>
    </w:p>
    <w:p w14:paraId="68CA5C2F" w14:textId="77777777" w:rsidR="006D042D" w:rsidRPr="006D042D" w:rsidRDefault="006D042D" w:rsidP="002C3475">
      <w:pPr>
        <w:rPr>
          <w:rFonts w:hint="eastAsia"/>
          <w:b/>
          <w:bCs/>
        </w:rPr>
      </w:pPr>
      <w:r w:rsidRPr="006D042D">
        <w:rPr>
          <w:b/>
          <w:bCs/>
        </w:rPr>
        <w:t>图 4 LPS 响应基因的 GO 和 KEGG GSEA 富集分析</w:t>
      </w:r>
    </w:p>
    <w:p w14:paraId="363F56FC" w14:textId="77777777" w:rsidR="006D042D" w:rsidRPr="006D042D" w:rsidRDefault="006D042D" w:rsidP="002C3475">
      <w:pPr>
        <w:rPr>
          <w:rFonts w:hint="eastAsia"/>
        </w:rPr>
      </w:pPr>
      <w:r w:rsidRPr="006D042D">
        <w:rPr>
          <w:b/>
          <w:bCs/>
        </w:rPr>
        <w:t>图 4. LPS 刺激诱导的</w:t>
      </w:r>
      <w:proofErr w:type="gramStart"/>
      <w:r w:rsidRPr="006D042D">
        <w:rPr>
          <w:b/>
          <w:bCs/>
        </w:rPr>
        <w:t>转录组</w:t>
      </w:r>
      <w:proofErr w:type="gramEnd"/>
      <w:r w:rsidRPr="006D042D">
        <w:rPr>
          <w:b/>
          <w:bCs/>
        </w:rPr>
        <w:t>改变主要富集于炎症、细胞因子和固有免疫相关通路。</w:t>
      </w:r>
      <w:r w:rsidRPr="006D042D">
        <w:br/>
      </w:r>
      <w:r w:rsidRPr="006D042D">
        <w:rPr>
          <w:b/>
          <w:bCs/>
        </w:rPr>
        <w:t>A，</w:t>
      </w:r>
      <w:r w:rsidRPr="006D042D">
        <w:t xml:space="preserve"> GO Biological Process 的 GSEA 富集结果。横坐标表示标准化富集分数（normalized enrichment score, NES），纵坐标表示代表性 GO 生物过程。正 NES 表示在 LPS 刺激组中正向富集，负 NES 表示在 LPS 刺激组中负向富集。点的大小表示基因集大小，颜色表示调整后 P 值。</w:t>
      </w:r>
      <w:r w:rsidRPr="006D042D">
        <w:br/>
      </w:r>
      <w:r w:rsidRPr="006D042D">
        <w:rPr>
          <w:b/>
          <w:bCs/>
        </w:rPr>
        <w:t>B，</w:t>
      </w:r>
      <w:r w:rsidRPr="006D042D">
        <w:t xml:space="preserve"> KEGG 通路的 GSEA 富集结果。LPS 刺激后正向富集的通路包括 TNF signaling pathway、</w:t>
      </w:r>
      <w:r w:rsidRPr="006D042D">
        <w:lastRenderedPageBreak/>
        <w:t>Toll-like receptor signaling pathway、NOD-like receptor signaling pathway、IL-17 signaling pathway、JAK-STAT signaling pathway、cytokine-cytokine receptor interaction 和 chemokine signaling pathway 等。负向富集通路主要涉及 ribosome、oxidative phosphorylation、cell cycle 和代谢相关过程。</w:t>
      </w:r>
      <w:r w:rsidRPr="006D042D">
        <w:br/>
        <w:t>结果表明，LPS 刺激不仅激活炎症和固有免疫相关通路，同时伴随核糖体生成、细胞周期和代谢相关程序的相对抑制。</w:t>
      </w:r>
    </w:p>
    <w:p w14:paraId="36F8C835" w14:textId="77777777" w:rsidR="006D042D" w:rsidRPr="006D042D" w:rsidRDefault="00000000" w:rsidP="002C3475">
      <w:pPr>
        <w:rPr>
          <w:rFonts w:hint="eastAsia"/>
        </w:rPr>
      </w:pPr>
      <w:r>
        <w:pict w14:anchorId="471FBAC0">
          <v:rect id="_x0000_i1028" style="width:0;height:1.5pt" o:hralign="center" o:hrstd="t" o:hr="t" fillcolor="#a0a0a0" stroked="f"/>
        </w:pict>
      </w:r>
    </w:p>
    <w:p w14:paraId="012557C0" w14:textId="77777777" w:rsidR="006D042D" w:rsidRPr="006D042D" w:rsidRDefault="006D042D" w:rsidP="002C3475">
      <w:pPr>
        <w:rPr>
          <w:rFonts w:hint="eastAsia"/>
          <w:b/>
          <w:bCs/>
        </w:rPr>
      </w:pPr>
      <w:r w:rsidRPr="006D042D">
        <w:rPr>
          <w:b/>
          <w:bCs/>
        </w:rPr>
        <w:t>图 5 GSE5504 时间序列数据验证核心 LPS 响应基因</w:t>
      </w:r>
    </w:p>
    <w:p w14:paraId="10A40099" w14:textId="77777777" w:rsidR="006D042D" w:rsidRPr="006D042D" w:rsidRDefault="006D042D" w:rsidP="002C3475">
      <w:pPr>
        <w:rPr>
          <w:rFonts w:hint="eastAsia"/>
        </w:rPr>
      </w:pPr>
      <w:r w:rsidRPr="006D042D">
        <w:rPr>
          <w:b/>
          <w:bCs/>
        </w:rPr>
        <w:t>图 5. 独立 LPS 时间序列数据验证核心 LPS 响应基因的动态诱导模式。</w:t>
      </w:r>
      <w:r w:rsidRPr="006D042D">
        <w:br/>
      </w:r>
      <w:r w:rsidRPr="006D042D">
        <w:rPr>
          <w:b/>
          <w:bCs/>
        </w:rPr>
        <w:t>A，</w:t>
      </w:r>
      <w:r w:rsidRPr="006D042D">
        <w:t xml:space="preserve"> GSE5504 人单核细胞 LPS 时间序列数据中代表性 LPS 响应基因的表达动态。横坐标表示 LPS 刺激后的时间点，包括 0、2、4、8 和 24 小时；纵坐标表示按基因进行 z-score 标准化后的表达水平。多个炎症和免疫调控相关基因，如 IL1B、IL6、TNF、CXCL8、CCL2、CCL4、PTGS2、NFKBIA、SOCS3 和 TNFAIP6，在 LPS 刺激后表现出明显动态变化。</w:t>
      </w:r>
      <w:r w:rsidRPr="006D042D">
        <w:br/>
      </w:r>
      <w:r w:rsidRPr="006D042D">
        <w:rPr>
          <w:b/>
          <w:bCs/>
        </w:rPr>
        <w:t>B，</w:t>
      </w:r>
      <w:r w:rsidRPr="006D042D">
        <w:t xml:space="preserve"> 代表性 LPS 响应基因在 GSE5504 样本中的表达热图。表达值按基因进行 z-score 标准化，列表</w:t>
      </w:r>
      <w:proofErr w:type="gramStart"/>
      <w:r w:rsidRPr="006D042D">
        <w:t>示不同</w:t>
      </w:r>
      <w:proofErr w:type="gramEnd"/>
      <w:r w:rsidRPr="006D042D">
        <w:t>时间点样本，行表示基因。</w:t>
      </w:r>
      <w:proofErr w:type="gramStart"/>
      <w:r w:rsidRPr="006D042D">
        <w:t>热图显示</w:t>
      </w:r>
      <w:proofErr w:type="gramEnd"/>
      <w:r w:rsidRPr="006D042D">
        <w:t xml:space="preserve"> 0 小时基线样本与 LPS 刺激后样本在核心响应基因表达模式上存在明显差异。</w:t>
      </w:r>
      <w:r w:rsidRPr="006D042D">
        <w:br/>
        <w:t>该结果支持 GSE193336 中识别到的核心 LPS 响应基因在独立数据集中具有可重复性。</w:t>
      </w:r>
    </w:p>
    <w:p w14:paraId="7EB7A8A0" w14:textId="77777777" w:rsidR="006D042D" w:rsidRPr="006D042D" w:rsidRDefault="00000000" w:rsidP="002C3475">
      <w:pPr>
        <w:rPr>
          <w:rFonts w:hint="eastAsia"/>
        </w:rPr>
      </w:pPr>
      <w:r>
        <w:pict w14:anchorId="274C3F4D">
          <v:rect id="_x0000_i1029" style="width:0;height:1.5pt" o:hralign="center" o:hrstd="t" o:hr="t" fillcolor="#a0a0a0" stroked="f"/>
        </w:pict>
      </w:r>
    </w:p>
    <w:p w14:paraId="66CCEC8F" w14:textId="77777777" w:rsidR="006D042D" w:rsidRPr="006D042D" w:rsidRDefault="006D042D" w:rsidP="002C3475">
      <w:pPr>
        <w:rPr>
          <w:rFonts w:hint="eastAsia"/>
          <w:b/>
          <w:bCs/>
        </w:rPr>
      </w:pPr>
      <w:r w:rsidRPr="006D042D">
        <w:rPr>
          <w:b/>
          <w:bCs/>
        </w:rPr>
        <w:t>图 6 LPS 响应与临床急性脓毒症</w:t>
      </w:r>
      <w:proofErr w:type="gramStart"/>
      <w:r w:rsidRPr="006D042D">
        <w:rPr>
          <w:b/>
          <w:bCs/>
        </w:rPr>
        <w:t>转录组</w:t>
      </w:r>
      <w:proofErr w:type="gramEnd"/>
      <w:r w:rsidRPr="006D042D">
        <w:rPr>
          <w:b/>
          <w:bCs/>
        </w:rPr>
        <w:t>改变的关系</w:t>
      </w:r>
    </w:p>
    <w:p w14:paraId="5E9C17DE" w14:textId="77777777" w:rsidR="006D042D" w:rsidRPr="006D042D" w:rsidRDefault="006D042D" w:rsidP="002C3475">
      <w:pPr>
        <w:rPr>
          <w:rFonts w:hint="eastAsia"/>
        </w:rPr>
      </w:pPr>
      <w:r w:rsidRPr="006D042D">
        <w:rPr>
          <w:b/>
          <w:bCs/>
        </w:rPr>
        <w:t>图 6. 巨噬细胞 LPS 响应与临床急性脓毒症血液</w:t>
      </w:r>
      <w:proofErr w:type="gramStart"/>
      <w:r w:rsidRPr="006D042D">
        <w:rPr>
          <w:b/>
          <w:bCs/>
        </w:rPr>
        <w:t>转录组</w:t>
      </w:r>
      <w:proofErr w:type="gramEnd"/>
      <w:r w:rsidRPr="006D042D">
        <w:rPr>
          <w:b/>
          <w:bCs/>
        </w:rPr>
        <w:t>改变之间存在显著但有限的一致性。</w:t>
      </w:r>
      <w:r w:rsidRPr="006D042D">
        <w:br/>
      </w:r>
      <w:r w:rsidRPr="006D042D">
        <w:rPr>
          <w:b/>
          <w:bCs/>
        </w:rPr>
        <w:t>A，</w:t>
      </w:r>
      <w:r w:rsidRPr="006D042D">
        <w:t xml:space="preserve"> GSE193336 中 LPS 响应 log2FC 与 GSE154918 中急性脓毒</w:t>
      </w:r>
      <w:proofErr w:type="gramStart"/>
      <w:r w:rsidRPr="006D042D">
        <w:t>症相关</w:t>
      </w:r>
      <w:proofErr w:type="gramEnd"/>
      <w:r w:rsidRPr="006D042D">
        <w:t xml:space="preserve"> log2FC 的散点图。每个点表示两个数据集中共同检测到的一个基因。颜色表示基因显著性和方向类别，包括两个数据集中均显著且方向一致、两个数据集中均显著但方向相反、仅 LPS 显著、仅脓毒症显著以及两者均不显著。Spearman 相关分析显示二者之间存在显著但较弱的正相关。</w:t>
      </w:r>
      <w:r w:rsidRPr="006D042D">
        <w:br/>
      </w:r>
      <w:r w:rsidRPr="006D042D">
        <w:rPr>
          <w:b/>
          <w:bCs/>
        </w:rPr>
        <w:t>B，</w:t>
      </w:r>
      <w:r w:rsidRPr="006D042D">
        <w:t xml:space="preserve"> 共同显著基因的方向统计。在 1,496 </w:t>
      </w:r>
      <w:proofErr w:type="gramStart"/>
      <w:r w:rsidRPr="006D042D">
        <w:t>个</w:t>
      </w:r>
      <w:proofErr w:type="gramEnd"/>
      <w:r w:rsidRPr="006D042D">
        <w:t xml:space="preserve">共同显著基因中，906 </w:t>
      </w:r>
      <w:proofErr w:type="gramStart"/>
      <w:r w:rsidRPr="006D042D">
        <w:t>个</w:t>
      </w:r>
      <w:proofErr w:type="gramEnd"/>
      <w:r w:rsidRPr="006D042D">
        <w:t>基因在 LPS 刺激和急性脓毒症中</w:t>
      </w:r>
      <w:proofErr w:type="gramStart"/>
      <w:r w:rsidRPr="006D042D">
        <w:t>呈相同</w:t>
      </w:r>
      <w:proofErr w:type="gramEnd"/>
      <w:r w:rsidRPr="006D042D">
        <w:t xml:space="preserve">变化方向，包括 413 </w:t>
      </w:r>
      <w:proofErr w:type="gramStart"/>
      <w:r w:rsidRPr="006D042D">
        <w:t>个</w:t>
      </w:r>
      <w:proofErr w:type="gramEnd"/>
      <w:r w:rsidRPr="006D042D">
        <w:t xml:space="preserve">共同上调基因和 493 </w:t>
      </w:r>
      <w:proofErr w:type="gramStart"/>
      <w:r w:rsidRPr="006D042D">
        <w:t>个</w:t>
      </w:r>
      <w:proofErr w:type="gramEnd"/>
      <w:r w:rsidRPr="006D042D">
        <w:t xml:space="preserve">共同下调基因；590 </w:t>
      </w:r>
      <w:proofErr w:type="gramStart"/>
      <w:r w:rsidRPr="006D042D">
        <w:t>个</w:t>
      </w:r>
      <w:proofErr w:type="gramEnd"/>
      <w:r w:rsidRPr="006D042D">
        <w:t>基因呈相反变化方向。</w:t>
      </w:r>
      <w:r w:rsidRPr="006D042D">
        <w:br/>
      </w:r>
      <w:r w:rsidRPr="006D042D">
        <w:rPr>
          <w:b/>
          <w:bCs/>
        </w:rPr>
        <w:t>C，</w:t>
      </w:r>
      <w:r w:rsidRPr="006D042D">
        <w:t xml:space="preserve"> LPS-脓毒症重叠基因在 GSE154918 健康对照和急性脓毒症样本中的表达热图。表达值按基因进行 z-score 标准化，顶部注释显示临床分组和脓毒症亚组。</w:t>
      </w:r>
      <w:proofErr w:type="gramStart"/>
      <w:r w:rsidRPr="006D042D">
        <w:t>热图显示</w:t>
      </w:r>
      <w:proofErr w:type="gramEnd"/>
      <w:r w:rsidRPr="006D042D">
        <w:t>方向一致的重叠基因能够较好地区分健康对照和急性脓毒症样本。</w:t>
      </w:r>
      <w:r w:rsidRPr="006D042D">
        <w:br/>
        <w:t>该结果提示，LPS 刺激巨噬细胞模型能够部分反映临床急性脓毒症中的炎症和固有免疫相关</w:t>
      </w:r>
      <w:proofErr w:type="gramStart"/>
      <w:r w:rsidRPr="006D042D">
        <w:t>转录组</w:t>
      </w:r>
      <w:proofErr w:type="gramEnd"/>
      <w:r w:rsidRPr="006D042D">
        <w:t>特征，但不能完全代表临床脓毒症的整体分子状态。</w:t>
      </w:r>
    </w:p>
    <w:p w14:paraId="254C8B66" w14:textId="77777777" w:rsidR="006D042D" w:rsidRPr="006D042D" w:rsidRDefault="00000000" w:rsidP="002C3475">
      <w:pPr>
        <w:rPr>
          <w:rFonts w:hint="eastAsia"/>
        </w:rPr>
      </w:pPr>
      <w:r>
        <w:pict w14:anchorId="332547DD">
          <v:rect id="_x0000_i1030" style="width:0;height:1.5pt" o:hralign="center" o:hrstd="t" o:hr="t" fillcolor="#a0a0a0" stroked="f"/>
        </w:pict>
      </w:r>
    </w:p>
    <w:p w14:paraId="048C832D" w14:textId="77777777" w:rsidR="006D042D" w:rsidRPr="006D042D" w:rsidRDefault="006D042D" w:rsidP="002C3475">
      <w:pPr>
        <w:rPr>
          <w:rFonts w:hint="eastAsia"/>
          <w:b/>
          <w:bCs/>
        </w:rPr>
      </w:pPr>
      <w:r w:rsidRPr="006D042D">
        <w:rPr>
          <w:b/>
          <w:bCs/>
        </w:rPr>
        <w:t>补充图注</w:t>
      </w:r>
    </w:p>
    <w:p w14:paraId="1D9114E4" w14:textId="77777777" w:rsidR="006D042D" w:rsidRPr="006D042D" w:rsidRDefault="006D042D" w:rsidP="002C3475">
      <w:pPr>
        <w:rPr>
          <w:rFonts w:hint="eastAsia"/>
          <w:b/>
          <w:bCs/>
        </w:rPr>
      </w:pPr>
      <w:r w:rsidRPr="006D042D">
        <w:rPr>
          <w:b/>
          <w:bCs/>
        </w:rPr>
        <w:t>补充图 1 MA 图</w:t>
      </w:r>
    </w:p>
    <w:p w14:paraId="61DB2380" w14:textId="77777777" w:rsidR="006D042D" w:rsidRPr="006D042D" w:rsidRDefault="006D042D" w:rsidP="002C3475">
      <w:pPr>
        <w:rPr>
          <w:rFonts w:hint="eastAsia"/>
        </w:rPr>
      </w:pPr>
      <w:r w:rsidRPr="006D042D">
        <w:rPr>
          <w:b/>
          <w:bCs/>
        </w:rPr>
        <w:t>补充图 1. GSE193336 中 LPS 刺激诱导的差异表达基因 MA 图。</w:t>
      </w:r>
      <w:r w:rsidRPr="006D042D">
        <w:br/>
        <w:t xml:space="preserve">横坐标表示平均表达量，纵坐标表示 LPS </w:t>
      </w:r>
      <w:proofErr w:type="gramStart"/>
      <w:r w:rsidRPr="006D042D">
        <w:t>刺激组相对</w:t>
      </w:r>
      <w:proofErr w:type="gramEnd"/>
      <w:r w:rsidRPr="006D042D">
        <w:t>于未</w:t>
      </w:r>
      <w:proofErr w:type="gramStart"/>
      <w:r w:rsidRPr="006D042D">
        <w:t>刺激组</w:t>
      </w:r>
      <w:proofErr w:type="gramEnd"/>
      <w:r w:rsidRPr="006D042D">
        <w:t>的 log2 fold change。红色和蓝色点分别表示显著上调和显著下调基因，灰色点表示未达到显著性阈值的基因。MA 图显示，LPS 刺激后大量基因发生明显表达变化，且差异表达基因主要分布于中</w:t>
      </w:r>
      <w:proofErr w:type="gramStart"/>
      <w:r w:rsidRPr="006D042D">
        <w:t>高表达</w:t>
      </w:r>
      <w:proofErr w:type="gramEnd"/>
      <w:r w:rsidRPr="006D042D">
        <w:t>水平区域。</w:t>
      </w:r>
    </w:p>
    <w:p w14:paraId="2EEDD9F1" w14:textId="77777777" w:rsidR="006D042D" w:rsidRPr="006D042D" w:rsidRDefault="00000000" w:rsidP="002C3475">
      <w:pPr>
        <w:rPr>
          <w:rFonts w:hint="eastAsia"/>
        </w:rPr>
      </w:pPr>
      <w:r>
        <w:pict w14:anchorId="3842A96D">
          <v:rect id="_x0000_i1031" style="width:0;height:1.5pt" o:hralign="center" o:hrstd="t" o:hr="t" fillcolor="#a0a0a0" stroked="f"/>
        </w:pict>
      </w:r>
    </w:p>
    <w:p w14:paraId="75CEB05D" w14:textId="77777777" w:rsidR="006D042D" w:rsidRPr="006D042D" w:rsidRDefault="006D042D" w:rsidP="002C3475">
      <w:pPr>
        <w:rPr>
          <w:rFonts w:hint="eastAsia"/>
          <w:b/>
          <w:bCs/>
        </w:rPr>
      </w:pPr>
      <w:r w:rsidRPr="006D042D">
        <w:rPr>
          <w:b/>
          <w:bCs/>
        </w:rPr>
        <w:t>补充图 2 GO BP ORA 富集分析</w:t>
      </w:r>
    </w:p>
    <w:p w14:paraId="1550DA5F" w14:textId="77777777" w:rsidR="006D042D" w:rsidRPr="006D042D" w:rsidRDefault="006D042D" w:rsidP="002C3475">
      <w:pPr>
        <w:rPr>
          <w:rFonts w:hint="eastAsia"/>
        </w:rPr>
      </w:pPr>
      <w:r w:rsidRPr="006D042D">
        <w:rPr>
          <w:b/>
          <w:bCs/>
        </w:rPr>
        <w:t>补充图 2. LPS 上调和下调基因的 GO Biological Process 过度富集分析。</w:t>
      </w:r>
      <w:r w:rsidRPr="006D042D">
        <w:br/>
        <w:t>分别对 LPS 上调基因和下调基因进行 GO BP 过度富集分析。上调基因主要富集于细胞因</w:t>
      </w:r>
      <w:r w:rsidRPr="006D042D">
        <w:lastRenderedPageBreak/>
        <w:t>子</w:t>
      </w:r>
      <w:proofErr w:type="gramStart"/>
      <w:r w:rsidRPr="006D042D">
        <w:t>介</w:t>
      </w:r>
      <w:proofErr w:type="gramEnd"/>
      <w:r w:rsidRPr="006D042D">
        <w:t>导的信号通路、细菌应答、病毒应答、炎症反应调控、细胞因子产生和固有免疫调控等过程；下调基因主要富集于小分子生物合成、单羧酸代谢、核糖体生成、脂肪酸代谢和有机酸转运等过程。</w:t>
      </w:r>
    </w:p>
    <w:p w14:paraId="59D62848" w14:textId="77777777" w:rsidR="006D042D" w:rsidRPr="006D042D" w:rsidRDefault="00000000" w:rsidP="002C3475">
      <w:pPr>
        <w:rPr>
          <w:rFonts w:hint="eastAsia"/>
        </w:rPr>
      </w:pPr>
      <w:r>
        <w:pict w14:anchorId="706A80A7">
          <v:rect id="_x0000_i1032" style="width:0;height:1.5pt" o:hralign="center" o:hrstd="t" o:hr="t" fillcolor="#a0a0a0" stroked="f"/>
        </w:pict>
      </w:r>
    </w:p>
    <w:p w14:paraId="07D42DB9" w14:textId="77777777" w:rsidR="006D042D" w:rsidRPr="006D042D" w:rsidRDefault="006D042D" w:rsidP="002C3475">
      <w:pPr>
        <w:rPr>
          <w:rFonts w:hint="eastAsia"/>
          <w:b/>
          <w:bCs/>
        </w:rPr>
      </w:pPr>
      <w:r w:rsidRPr="006D042D">
        <w:rPr>
          <w:b/>
          <w:bCs/>
        </w:rPr>
        <w:t>补充图 3 GSE5504 验证热图</w:t>
      </w:r>
    </w:p>
    <w:p w14:paraId="71EAC455" w14:textId="77777777" w:rsidR="006D042D" w:rsidRPr="006D042D" w:rsidRDefault="006D042D" w:rsidP="002C3475">
      <w:pPr>
        <w:rPr>
          <w:rFonts w:hint="eastAsia"/>
        </w:rPr>
      </w:pPr>
      <w:r w:rsidRPr="006D042D">
        <w:rPr>
          <w:b/>
          <w:bCs/>
        </w:rPr>
        <w:t>补充图 3. GSE5504 中代表性 LPS 响应基因的时间序列表达热图。</w:t>
      </w:r>
      <w:r w:rsidRPr="006D042D">
        <w:br/>
        <w:t>选取 GSE193336 中显著上调且能在 GSE5504 平台中匹配到的代表性 LPS 响应基因，展示其在 0、2、4、8 和 24 小时 LPS 刺激样本中的表达模式。表达值按基因进行 z-score 标准化。结果显示，多数炎症相关基因在 LPS 刺激后出现明显升高，并在不同时间点呈现不同动态模式。</w:t>
      </w:r>
    </w:p>
    <w:p w14:paraId="567ADE93" w14:textId="77777777" w:rsidR="006D042D" w:rsidRPr="006D042D" w:rsidRDefault="00000000" w:rsidP="002C3475">
      <w:pPr>
        <w:rPr>
          <w:rFonts w:hint="eastAsia"/>
        </w:rPr>
      </w:pPr>
      <w:r>
        <w:pict w14:anchorId="40D68080">
          <v:rect id="_x0000_i1033" style="width:0;height:1.5pt" o:hralign="center" o:hrstd="t" o:hr="t" fillcolor="#a0a0a0" stroked="f"/>
        </w:pict>
      </w:r>
    </w:p>
    <w:p w14:paraId="42B9843F" w14:textId="77777777" w:rsidR="006D042D" w:rsidRPr="006D042D" w:rsidRDefault="006D042D" w:rsidP="002C3475">
      <w:pPr>
        <w:rPr>
          <w:rFonts w:hint="eastAsia"/>
          <w:b/>
          <w:bCs/>
        </w:rPr>
      </w:pPr>
      <w:r w:rsidRPr="006D042D">
        <w:rPr>
          <w:b/>
          <w:bCs/>
        </w:rPr>
        <w:t>补充图 4 候选基因排序图</w:t>
      </w:r>
    </w:p>
    <w:p w14:paraId="62132C5E" w14:textId="77777777" w:rsidR="006D042D" w:rsidRPr="006D042D" w:rsidRDefault="006D042D" w:rsidP="002C3475">
      <w:pPr>
        <w:rPr>
          <w:rFonts w:hint="eastAsia"/>
        </w:rPr>
      </w:pPr>
      <w:r w:rsidRPr="006D042D">
        <w:rPr>
          <w:b/>
          <w:bCs/>
        </w:rPr>
        <w:t>补充图 4. LPS-脓毒</w:t>
      </w:r>
      <w:proofErr w:type="gramStart"/>
      <w:r w:rsidRPr="006D042D">
        <w:rPr>
          <w:b/>
          <w:bCs/>
        </w:rPr>
        <w:t>症方向</w:t>
      </w:r>
      <w:proofErr w:type="gramEnd"/>
      <w:r w:rsidRPr="006D042D">
        <w:rPr>
          <w:b/>
          <w:bCs/>
        </w:rPr>
        <w:t>一致候选基因排序。</w:t>
      </w:r>
      <w:r w:rsidRPr="006D042D">
        <w:br/>
        <w:t>在 LPS 刺激和急性脓毒症中均显著改变且方向一致的基因中，根据 LPS log2FC、脓毒症 log2FC 以及两个数据集中的统计学显著性构建探索性候选基因得分，并展示排名前 30 的候选基因。该排序用于筛选代表性 LPS-脓毒</w:t>
      </w:r>
      <w:proofErr w:type="gramStart"/>
      <w:r w:rsidRPr="006D042D">
        <w:t>症共同</w:t>
      </w:r>
      <w:proofErr w:type="gramEnd"/>
      <w:r w:rsidRPr="006D042D">
        <w:t>响应基因，不作为因果推断或临床诊断指标。</w:t>
      </w:r>
    </w:p>
    <w:p w14:paraId="1499F6EE" w14:textId="77777777" w:rsidR="006D042D" w:rsidRPr="006D042D" w:rsidRDefault="00000000" w:rsidP="002C3475">
      <w:pPr>
        <w:rPr>
          <w:rFonts w:hint="eastAsia"/>
        </w:rPr>
      </w:pPr>
      <w:r>
        <w:pict w14:anchorId="000C95D5">
          <v:rect id="_x0000_i1034" style="width:0;height:1.5pt" o:hralign="center" o:hrstd="t" o:hr="t" fillcolor="#a0a0a0" stroked="f"/>
        </w:pict>
      </w:r>
    </w:p>
    <w:p w14:paraId="71A2C7B3" w14:textId="77777777" w:rsidR="006D042D" w:rsidRPr="006D042D" w:rsidRDefault="006D042D" w:rsidP="002C3475">
      <w:pPr>
        <w:rPr>
          <w:rFonts w:hint="eastAsia"/>
          <w:b/>
          <w:bCs/>
        </w:rPr>
      </w:pPr>
      <w:r w:rsidRPr="006D042D">
        <w:rPr>
          <w:b/>
          <w:bCs/>
        </w:rPr>
        <w:t>表格标题与说明</w:t>
      </w:r>
    </w:p>
    <w:p w14:paraId="0CD4038F" w14:textId="77777777" w:rsidR="006D042D" w:rsidRPr="006D042D" w:rsidRDefault="006D042D" w:rsidP="002C3475">
      <w:pPr>
        <w:rPr>
          <w:rFonts w:hint="eastAsia"/>
          <w:b/>
          <w:bCs/>
        </w:rPr>
      </w:pPr>
      <w:r w:rsidRPr="006D042D">
        <w:rPr>
          <w:b/>
          <w:bCs/>
        </w:rPr>
        <w:t>表 1 数据集信息</w:t>
      </w:r>
    </w:p>
    <w:p w14:paraId="3C993D39" w14:textId="77777777" w:rsidR="006D042D" w:rsidRPr="006D042D" w:rsidRDefault="006D042D" w:rsidP="002C3475">
      <w:pPr>
        <w:rPr>
          <w:rFonts w:hint="eastAsia"/>
        </w:rPr>
      </w:pPr>
      <w:r w:rsidRPr="006D042D">
        <w:rPr>
          <w:b/>
          <w:bCs/>
        </w:rPr>
        <w:t>表 1. 本研究使用的公开</w:t>
      </w:r>
      <w:proofErr w:type="gramStart"/>
      <w:r w:rsidRPr="006D042D">
        <w:rPr>
          <w:b/>
          <w:bCs/>
        </w:rPr>
        <w:t>转录组</w:t>
      </w:r>
      <w:proofErr w:type="gramEnd"/>
      <w:r w:rsidRPr="006D042D">
        <w:rPr>
          <w:b/>
          <w:bCs/>
        </w:rPr>
        <w:t>数据集。</w:t>
      </w:r>
      <w:r w:rsidRPr="006D042D">
        <w:br/>
        <w:t>该表总结本研究纳入的 GEO 数据集，包括数据集编号、样本来源、实验设计、样本数量、数据类型和在本研究中的用途。GSE193336 用作 LPS 刺激巨噬细胞发现数据集；GSE5504 用作 LPS 时间序列验证数据集；GSE154918 用作临床急性脓毒症相关性分析数据集。</w:t>
      </w:r>
    </w:p>
    <w:p w14:paraId="5DCE76FE" w14:textId="77777777" w:rsidR="006D042D" w:rsidRPr="006D042D" w:rsidRDefault="00000000" w:rsidP="002C3475">
      <w:pPr>
        <w:rPr>
          <w:rFonts w:hint="eastAsia"/>
        </w:rPr>
      </w:pPr>
      <w:r>
        <w:pict w14:anchorId="7DDCABFF">
          <v:rect id="_x0000_i1035" style="width:0;height:1.5pt" o:hralign="center" o:hrstd="t" o:hr="t" fillcolor="#a0a0a0" stroked="f"/>
        </w:pict>
      </w:r>
    </w:p>
    <w:p w14:paraId="54B7CC75" w14:textId="77777777" w:rsidR="006D042D" w:rsidRPr="006D042D" w:rsidRDefault="006D042D" w:rsidP="002C3475">
      <w:pPr>
        <w:rPr>
          <w:rFonts w:hint="eastAsia"/>
          <w:b/>
          <w:bCs/>
        </w:rPr>
      </w:pPr>
      <w:r w:rsidRPr="006D042D">
        <w:rPr>
          <w:b/>
          <w:bCs/>
        </w:rPr>
        <w:t>补充表 1 GSE193336 差异表达基因</w:t>
      </w:r>
    </w:p>
    <w:p w14:paraId="2A2B8AB5" w14:textId="77777777" w:rsidR="006D042D" w:rsidRPr="006D042D" w:rsidRDefault="006D042D" w:rsidP="002C3475">
      <w:pPr>
        <w:rPr>
          <w:rFonts w:hint="eastAsia"/>
        </w:rPr>
      </w:pPr>
      <w:r w:rsidRPr="006D042D">
        <w:rPr>
          <w:b/>
          <w:bCs/>
        </w:rPr>
        <w:t xml:space="preserve">补充表 1. GSE193336 中 LPS </w:t>
      </w:r>
      <w:proofErr w:type="gramStart"/>
      <w:r w:rsidRPr="006D042D">
        <w:rPr>
          <w:b/>
          <w:bCs/>
        </w:rPr>
        <w:t>刺激组</w:t>
      </w:r>
      <w:proofErr w:type="gramEnd"/>
      <w:r w:rsidRPr="006D042D">
        <w:rPr>
          <w:b/>
          <w:bCs/>
        </w:rPr>
        <w:t>与未</w:t>
      </w:r>
      <w:proofErr w:type="gramStart"/>
      <w:r w:rsidRPr="006D042D">
        <w:rPr>
          <w:b/>
          <w:bCs/>
        </w:rPr>
        <w:t>刺激组</w:t>
      </w:r>
      <w:proofErr w:type="gramEnd"/>
      <w:r w:rsidRPr="006D042D">
        <w:rPr>
          <w:b/>
          <w:bCs/>
        </w:rPr>
        <w:t>之间的差异表达分析结果。</w:t>
      </w:r>
      <w:r w:rsidRPr="006D042D">
        <w:br/>
        <w:t xml:space="preserve">该表包含所有检测基因的 </w:t>
      </w:r>
      <w:proofErr w:type="spellStart"/>
      <w:r w:rsidRPr="006D042D">
        <w:t>Ensembl</w:t>
      </w:r>
      <w:proofErr w:type="spellEnd"/>
      <w:r w:rsidRPr="006D042D">
        <w:t xml:space="preserve"> ID、gene symbol、log2FC、平均表达量、统计量、P 值、调整后 P 值和显著性分类。显著 LPS 响应基因定义为调整后 P 值 &lt; 0.05 且 |log2FC| ≥ 1。</w:t>
      </w:r>
    </w:p>
    <w:p w14:paraId="6375124D" w14:textId="77777777" w:rsidR="006D042D" w:rsidRPr="006D042D" w:rsidRDefault="00000000" w:rsidP="002C3475">
      <w:pPr>
        <w:rPr>
          <w:rFonts w:hint="eastAsia"/>
        </w:rPr>
      </w:pPr>
      <w:r>
        <w:pict w14:anchorId="15BF4882">
          <v:rect id="_x0000_i1036" style="width:0;height:1.5pt" o:hralign="center" o:hrstd="t" o:hr="t" fillcolor="#a0a0a0" stroked="f"/>
        </w:pict>
      </w:r>
    </w:p>
    <w:p w14:paraId="1D4BF7EE" w14:textId="77777777" w:rsidR="006D042D" w:rsidRPr="006D042D" w:rsidRDefault="006D042D" w:rsidP="002C3475">
      <w:pPr>
        <w:rPr>
          <w:rFonts w:hint="eastAsia"/>
          <w:b/>
          <w:bCs/>
        </w:rPr>
      </w:pPr>
      <w:r w:rsidRPr="006D042D">
        <w:rPr>
          <w:b/>
          <w:bCs/>
        </w:rPr>
        <w:t>补充表 2 GO BP 富集分析结果</w:t>
      </w:r>
    </w:p>
    <w:p w14:paraId="067324C7" w14:textId="77777777" w:rsidR="006D042D" w:rsidRPr="006D042D" w:rsidRDefault="006D042D" w:rsidP="002C3475">
      <w:pPr>
        <w:rPr>
          <w:rFonts w:hint="eastAsia"/>
        </w:rPr>
      </w:pPr>
      <w:r w:rsidRPr="006D042D">
        <w:rPr>
          <w:b/>
          <w:bCs/>
        </w:rPr>
        <w:t>补充表 2. LPS 上调和下调基因的 GO Biological Process 富集分析结果。</w:t>
      </w:r>
      <w:r w:rsidRPr="006D042D">
        <w:br/>
        <w:t>该表包含 GO 条目 ID、描述、基因比例、背景比例、P 值、调整后 P 值、q 值以及富集到该条目的基因列表。</w:t>
      </w:r>
    </w:p>
    <w:p w14:paraId="0A56AC6E" w14:textId="77777777" w:rsidR="006D042D" w:rsidRPr="006D042D" w:rsidRDefault="00000000" w:rsidP="002C3475">
      <w:pPr>
        <w:rPr>
          <w:rFonts w:hint="eastAsia"/>
        </w:rPr>
      </w:pPr>
      <w:r>
        <w:pict w14:anchorId="664D4F82">
          <v:rect id="_x0000_i1037" style="width:0;height:1.5pt" o:hralign="center" o:hrstd="t" o:hr="t" fillcolor="#a0a0a0" stroked="f"/>
        </w:pict>
      </w:r>
    </w:p>
    <w:p w14:paraId="3A21AC09" w14:textId="77777777" w:rsidR="006D042D" w:rsidRPr="006D042D" w:rsidRDefault="006D042D" w:rsidP="002C3475">
      <w:pPr>
        <w:rPr>
          <w:rFonts w:hint="eastAsia"/>
          <w:b/>
          <w:bCs/>
        </w:rPr>
      </w:pPr>
      <w:r w:rsidRPr="006D042D">
        <w:rPr>
          <w:b/>
          <w:bCs/>
        </w:rPr>
        <w:t>补充表 3 GSEA 富集分析结果</w:t>
      </w:r>
    </w:p>
    <w:p w14:paraId="38D1B853" w14:textId="77777777" w:rsidR="006D042D" w:rsidRPr="006D042D" w:rsidRDefault="006D042D" w:rsidP="002C3475">
      <w:pPr>
        <w:rPr>
          <w:rFonts w:hint="eastAsia"/>
        </w:rPr>
      </w:pPr>
      <w:r w:rsidRPr="006D042D">
        <w:rPr>
          <w:b/>
          <w:bCs/>
        </w:rPr>
        <w:t>补充表 3. GO BP 和 KEGG 的 GSEA 富集分析结果。</w:t>
      </w:r>
      <w:r w:rsidRPr="006D042D">
        <w:br/>
        <w:t>该表包含基因集 ID、描述、基因集大小、enrichment score、normalized enrichment score、P 值、调整后 P 值、富集方向以及 leading-edge genes。</w:t>
      </w:r>
    </w:p>
    <w:p w14:paraId="609926EF" w14:textId="77777777" w:rsidR="006D042D" w:rsidRPr="006D042D" w:rsidRDefault="00000000" w:rsidP="002C3475">
      <w:pPr>
        <w:rPr>
          <w:rFonts w:hint="eastAsia"/>
        </w:rPr>
      </w:pPr>
      <w:r>
        <w:pict w14:anchorId="3EF0157A">
          <v:rect id="_x0000_i1038" style="width:0;height:1.5pt" o:hralign="center" o:hrstd="t" o:hr="t" fillcolor="#a0a0a0" stroked="f"/>
        </w:pict>
      </w:r>
    </w:p>
    <w:p w14:paraId="6E779668" w14:textId="77777777" w:rsidR="006D042D" w:rsidRPr="006D042D" w:rsidRDefault="006D042D" w:rsidP="002C3475">
      <w:pPr>
        <w:rPr>
          <w:rFonts w:hint="eastAsia"/>
          <w:b/>
          <w:bCs/>
        </w:rPr>
      </w:pPr>
      <w:r w:rsidRPr="006D042D">
        <w:rPr>
          <w:b/>
          <w:bCs/>
        </w:rPr>
        <w:t>补充表 4 GSE154918 急性脓毒症差异表达基因</w:t>
      </w:r>
    </w:p>
    <w:p w14:paraId="7CD21015" w14:textId="77777777" w:rsidR="006D042D" w:rsidRPr="006D042D" w:rsidRDefault="006D042D" w:rsidP="002C3475">
      <w:pPr>
        <w:rPr>
          <w:rFonts w:hint="eastAsia"/>
        </w:rPr>
      </w:pPr>
      <w:r w:rsidRPr="006D042D">
        <w:rPr>
          <w:b/>
          <w:bCs/>
        </w:rPr>
        <w:t>补充表 4. GSE154918 中急性脓毒症样本与健康对照样本之间的差异表达分析结果。</w:t>
      </w:r>
      <w:r w:rsidRPr="006D042D">
        <w:br/>
        <w:t>该表包含所有检测基因的 gene symbol、log2FC、平均表达量、统计量、P 值、调整后 P 值</w:t>
      </w:r>
      <w:r w:rsidRPr="006D042D">
        <w:lastRenderedPageBreak/>
        <w:t>和显著性分类。显著急性脓毒</w:t>
      </w:r>
      <w:proofErr w:type="gramStart"/>
      <w:r w:rsidRPr="006D042D">
        <w:t>症相关</w:t>
      </w:r>
      <w:proofErr w:type="gramEnd"/>
      <w:r w:rsidRPr="006D042D">
        <w:t>差异基因定义为调整后 P 值 &lt; 0.05 且 |log2FC| ≥ 0.5。</w:t>
      </w:r>
    </w:p>
    <w:p w14:paraId="21C00305" w14:textId="77777777" w:rsidR="006D042D" w:rsidRPr="006D042D" w:rsidRDefault="00000000" w:rsidP="002C3475">
      <w:pPr>
        <w:rPr>
          <w:rFonts w:hint="eastAsia"/>
        </w:rPr>
      </w:pPr>
      <w:r>
        <w:pict w14:anchorId="1B74CEB3">
          <v:rect id="_x0000_i1039" style="width:0;height:1.5pt" o:hralign="center" o:hrstd="t" o:hr="t" fillcolor="#a0a0a0" stroked="f"/>
        </w:pict>
      </w:r>
    </w:p>
    <w:p w14:paraId="5E40A75D" w14:textId="77777777" w:rsidR="006D042D" w:rsidRPr="006D042D" w:rsidRDefault="006D042D" w:rsidP="002C3475">
      <w:pPr>
        <w:rPr>
          <w:rFonts w:hint="eastAsia"/>
          <w:b/>
          <w:bCs/>
        </w:rPr>
      </w:pPr>
      <w:r w:rsidRPr="006D042D">
        <w:rPr>
          <w:b/>
          <w:bCs/>
        </w:rPr>
        <w:t>补充表 5 LPS 响应基因与急性脓毒</w:t>
      </w:r>
      <w:proofErr w:type="gramStart"/>
      <w:r w:rsidRPr="006D042D">
        <w:rPr>
          <w:b/>
          <w:bCs/>
        </w:rPr>
        <w:t>症相关</w:t>
      </w:r>
      <w:proofErr w:type="gramEnd"/>
      <w:r w:rsidRPr="006D042D">
        <w:rPr>
          <w:b/>
          <w:bCs/>
        </w:rPr>
        <w:t>基因的重叠结果</w:t>
      </w:r>
    </w:p>
    <w:p w14:paraId="71617EBD" w14:textId="77777777" w:rsidR="006D042D" w:rsidRPr="006D042D" w:rsidRDefault="006D042D" w:rsidP="002C3475">
      <w:pPr>
        <w:rPr>
          <w:rFonts w:hint="eastAsia"/>
        </w:rPr>
      </w:pPr>
      <w:r w:rsidRPr="006D042D">
        <w:rPr>
          <w:b/>
          <w:bCs/>
        </w:rPr>
        <w:t>补充表 5. GSE193336 LPS 响应基因与 GSE154918 急性脓毒</w:t>
      </w:r>
      <w:proofErr w:type="gramStart"/>
      <w:r w:rsidRPr="006D042D">
        <w:rPr>
          <w:b/>
          <w:bCs/>
        </w:rPr>
        <w:t>症相关</w:t>
      </w:r>
      <w:proofErr w:type="gramEnd"/>
      <w:r w:rsidRPr="006D042D">
        <w:rPr>
          <w:b/>
          <w:bCs/>
        </w:rPr>
        <w:t>基因的共同检测和重叠分析结果。</w:t>
      </w:r>
      <w:r w:rsidRPr="006D042D">
        <w:br/>
        <w:t>该表包含两个数据集中共同检测到的基因，并列出每个基因在 LPS 刺激和急性脓毒症中的 log2FC、调整后 P 值、显著性分类、是否共同显著以及变化方向是否一致。</w:t>
      </w:r>
    </w:p>
    <w:p w14:paraId="4447FE57" w14:textId="77777777" w:rsidR="006D042D" w:rsidRPr="006D042D" w:rsidRDefault="00000000" w:rsidP="002C3475">
      <w:pPr>
        <w:rPr>
          <w:rFonts w:hint="eastAsia"/>
        </w:rPr>
      </w:pPr>
      <w:r>
        <w:pict w14:anchorId="6B2A79A6">
          <v:rect id="_x0000_i1040" style="width:0;height:1.5pt" o:hralign="center" o:hrstd="t" o:hr="t" fillcolor="#a0a0a0" stroked="f"/>
        </w:pict>
      </w:r>
    </w:p>
    <w:p w14:paraId="18F515D1" w14:textId="77777777" w:rsidR="006D042D" w:rsidRPr="006D042D" w:rsidRDefault="006D042D" w:rsidP="002C3475">
      <w:pPr>
        <w:rPr>
          <w:rFonts w:hint="eastAsia"/>
          <w:b/>
          <w:bCs/>
        </w:rPr>
      </w:pPr>
      <w:r w:rsidRPr="006D042D">
        <w:rPr>
          <w:b/>
          <w:bCs/>
        </w:rPr>
        <w:t>补充表 6 LPS-脓毒</w:t>
      </w:r>
      <w:proofErr w:type="gramStart"/>
      <w:r w:rsidRPr="006D042D">
        <w:rPr>
          <w:b/>
          <w:bCs/>
        </w:rPr>
        <w:t>症方向</w:t>
      </w:r>
      <w:proofErr w:type="gramEnd"/>
      <w:r w:rsidRPr="006D042D">
        <w:rPr>
          <w:b/>
          <w:bCs/>
        </w:rPr>
        <w:t>一致候选基因</w:t>
      </w:r>
    </w:p>
    <w:p w14:paraId="294280F1" w14:textId="579135B4" w:rsidR="006D042D" w:rsidRDefault="006D042D" w:rsidP="002C3475">
      <w:pPr>
        <w:rPr>
          <w:rFonts w:hint="eastAsia"/>
        </w:rPr>
      </w:pPr>
      <w:r w:rsidRPr="006D042D">
        <w:rPr>
          <w:b/>
          <w:bCs/>
        </w:rPr>
        <w:t>补充表 6. LPS 刺激和急性脓毒症中方向一致的候选基因排序。</w:t>
      </w:r>
      <w:r w:rsidRPr="006D042D">
        <w:br/>
        <w:t>该表展示在两个数据集中均显著改变且方向一致的候选基因，并包含 LPS log2FC、脓毒症 log2FC、调整后 P 值、方向类别和探索性候选基因得分。该表用于提供后续验证候选基因，不用于直接推断因果机制或临床诊断价值。</w:t>
      </w:r>
    </w:p>
    <w:p w14:paraId="32F60E9C" w14:textId="77777777" w:rsidR="006D042D" w:rsidRPr="006D042D" w:rsidRDefault="006D042D" w:rsidP="002C3475">
      <w:pPr>
        <w:rPr>
          <w:rFonts w:hint="eastAsia"/>
          <w:b/>
          <w:bCs/>
        </w:rPr>
      </w:pPr>
      <w:r w:rsidRPr="006D042D">
        <w:rPr>
          <w:b/>
          <w:bCs/>
        </w:rPr>
        <w:t>数据可用性声明</w:t>
      </w:r>
    </w:p>
    <w:p w14:paraId="3AFEAEC4" w14:textId="30F23969" w:rsidR="006D042D" w:rsidRDefault="006D042D" w:rsidP="002C3475">
      <w:pPr>
        <w:rPr>
          <w:rFonts w:hint="eastAsia"/>
        </w:rPr>
      </w:pPr>
      <w:r w:rsidRPr="006D042D">
        <w:t>本研究使用的数据均来源于公开数据库 Gene Expression Omnibus（GEO）。GSE193336、GSE5504 和 GSE154918 的原始数据、样本注释信息及相关补充文件均可通过 GEO 数据库公开获取。本研究不涉及新的临床样本采集、动物实验或患者隐私信息获取。</w:t>
      </w:r>
    </w:p>
    <w:p w14:paraId="2697CEF6" w14:textId="77777777" w:rsidR="006D042D" w:rsidRPr="006D042D" w:rsidRDefault="006D042D" w:rsidP="002C3475">
      <w:pPr>
        <w:rPr>
          <w:rFonts w:hint="eastAsia"/>
          <w:b/>
          <w:bCs/>
        </w:rPr>
      </w:pPr>
      <w:r w:rsidRPr="006D042D">
        <w:rPr>
          <w:b/>
          <w:bCs/>
        </w:rPr>
        <w:t>代码可用性声明</w:t>
      </w:r>
    </w:p>
    <w:p w14:paraId="58A3F17E" w14:textId="43ABCD5D" w:rsidR="006D042D" w:rsidRDefault="006D042D" w:rsidP="002C3475">
      <w:pPr>
        <w:rPr>
          <w:rFonts w:hint="eastAsia"/>
        </w:rPr>
      </w:pPr>
      <w:r w:rsidRPr="006D042D">
        <w:t>本研究的数据处理、差异表达分析、功能富集分析、时间序列验证、临床相关性分析及图形绘制均基于 R 语言完成。分析代码和整理后的结果文件将在论文发表或投稿后上传至公开代码仓库，以便研究结果复现。</w:t>
      </w:r>
    </w:p>
    <w:p w14:paraId="1E08B21D" w14:textId="77777777" w:rsidR="006D042D" w:rsidRPr="006D042D" w:rsidRDefault="006D042D" w:rsidP="002C3475">
      <w:pPr>
        <w:rPr>
          <w:rFonts w:hint="eastAsia"/>
          <w:b/>
          <w:bCs/>
        </w:rPr>
      </w:pPr>
      <w:r w:rsidRPr="006D042D">
        <w:rPr>
          <w:b/>
          <w:bCs/>
        </w:rPr>
        <w:t>伦理声明</w:t>
      </w:r>
    </w:p>
    <w:p w14:paraId="0C332D74" w14:textId="26D4902D" w:rsidR="006D042D" w:rsidRDefault="006D042D" w:rsidP="002C3475">
      <w:pPr>
        <w:rPr>
          <w:rFonts w:hint="eastAsia"/>
        </w:rPr>
      </w:pPr>
      <w:r w:rsidRPr="006D042D">
        <w:t>本研究仅使用公开数据库中已经去标识化的</w:t>
      </w:r>
      <w:proofErr w:type="gramStart"/>
      <w:r w:rsidRPr="006D042D">
        <w:t>转录组</w:t>
      </w:r>
      <w:proofErr w:type="gramEnd"/>
      <w:r w:rsidRPr="006D042D">
        <w:t>数据，不涉及新的临床样本采集、人体实验、动物实验或可识别个人信息。因此，本研究不需要额外的伦理委员会审批。原始数据集中涉及的人体样本伦理审批和知情同意由原数据提交者负责完成。</w:t>
      </w:r>
    </w:p>
    <w:p w14:paraId="6C64E0CB" w14:textId="77777777" w:rsidR="006D042D" w:rsidRPr="006D042D" w:rsidRDefault="006D042D" w:rsidP="002C3475">
      <w:pPr>
        <w:rPr>
          <w:rFonts w:hint="eastAsia"/>
          <w:b/>
          <w:bCs/>
        </w:rPr>
      </w:pPr>
      <w:r w:rsidRPr="006D042D">
        <w:rPr>
          <w:b/>
          <w:bCs/>
        </w:rPr>
        <w:t>利益冲突声明</w:t>
      </w:r>
    </w:p>
    <w:p w14:paraId="4B078CCD" w14:textId="7B2A74ED" w:rsidR="006D042D" w:rsidRPr="006D042D" w:rsidRDefault="006D042D" w:rsidP="002C3475">
      <w:pPr>
        <w:rPr>
          <w:rFonts w:hint="eastAsia"/>
        </w:rPr>
      </w:pPr>
      <w:r w:rsidRPr="006D042D">
        <w:t>作者声明不存在与本研究相关的利益冲突</w:t>
      </w:r>
      <w:r>
        <w:rPr>
          <w:rFonts w:hint="eastAsia"/>
        </w:rPr>
        <w:t>。</w:t>
      </w:r>
    </w:p>
    <w:p w14:paraId="20A299F4" w14:textId="0D89D12D" w:rsidR="006D042D" w:rsidRDefault="006D042D" w:rsidP="002C3475">
      <w:pPr>
        <w:rPr>
          <w:rFonts w:hint="eastAsia"/>
        </w:rPr>
      </w:pPr>
      <w:r w:rsidRPr="006D042D">
        <w:t>作者贡献声明</w:t>
      </w:r>
    </w:p>
    <w:p w14:paraId="15678B2D" w14:textId="7C94EF0A" w:rsidR="004B1DE0" w:rsidRDefault="006D042D" w:rsidP="002C3475">
      <w:pPr>
        <w:rPr>
          <w:rFonts w:hint="eastAsia"/>
        </w:rPr>
      </w:pPr>
      <w:r w:rsidRPr="006D042D">
        <w:t>致谢</w:t>
      </w:r>
    </w:p>
    <w:p w14:paraId="568148D2" w14:textId="733DC2CE" w:rsidR="00F9243F" w:rsidRDefault="00F9243F" w:rsidP="002C3475">
      <w:pPr>
        <w:rPr>
          <w:rFonts w:hint="eastAsia"/>
        </w:rPr>
      </w:pPr>
      <w:r>
        <w:rPr>
          <w:rFonts w:hint="eastAsia"/>
        </w:rPr>
        <w:t>缩略词表</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91"/>
        <w:gridCol w:w="3986"/>
        <w:gridCol w:w="2595"/>
      </w:tblGrid>
      <w:tr w:rsidR="00F9243F" w:rsidRPr="00F9243F" w14:paraId="20D237D7" w14:textId="77777777">
        <w:trPr>
          <w:tblHeader/>
          <w:tblCellSpacing w:w="15" w:type="dxa"/>
        </w:trPr>
        <w:tc>
          <w:tcPr>
            <w:tcW w:w="0" w:type="auto"/>
            <w:vAlign w:val="center"/>
            <w:hideMark/>
          </w:tcPr>
          <w:p w14:paraId="4E3BA318" w14:textId="77777777" w:rsidR="00F9243F" w:rsidRPr="00F9243F" w:rsidRDefault="00F9243F" w:rsidP="002C3475">
            <w:pPr>
              <w:rPr>
                <w:rFonts w:hint="eastAsia"/>
                <w:b/>
                <w:bCs/>
              </w:rPr>
            </w:pPr>
            <w:r w:rsidRPr="00F9243F">
              <w:rPr>
                <w:b/>
                <w:bCs/>
              </w:rPr>
              <w:t>缩略词</w:t>
            </w:r>
          </w:p>
        </w:tc>
        <w:tc>
          <w:tcPr>
            <w:tcW w:w="0" w:type="auto"/>
            <w:vAlign w:val="center"/>
            <w:hideMark/>
          </w:tcPr>
          <w:p w14:paraId="60ECAA75" w14:textId="77777777" w:rsidR="00F9243F" w:rsidRPr="00F9243F" w:rsidRDefault="00F9243F" w:rsidP="002C3475">
            <w:pPr>
              <w:rPr>
                <w:rFonts w:hint="eastAsia"/>
                <w:b/>
                <w:bCs/>
              </w:rPr>
            </w:pPr>
            <w:r w:rsidRPr="00F9243F">
              <w:rPr>
                <w:b/>
                <w:bCs/>
              </w:rPr>
              <w:t>英文全称</w:t>
            </w:r>
          </w:p>
        </w:tc>
        <w:tc>
          <w:tcPr>
            <w:tcW w:w="0" w:type="auto"/>
            <w:vAlign w:val="center"/>
            <w:hideMark/>
          </w:tcPr>
          <w:p w14:paraId="72542311" w14:textId="77777777" w:rsidR="00F9243F" w:rsidRPr="00F9243F" w:rsidRDefault="00F9243F" w:rsidP="002C3475">
            <w:pPr>
              <w:rPr>
                <w:rFonts w:hint="eastAsia"/>
                <w:b/>
                <w:bCs/>
              </w:rPr>
            </w:pPr>
            <w:r w:rsidRPr="00F9243F">
              <w:rPr>
                <w:b/>
                <w:bCs/>
              </w:rPr>
              <w:t>中文含义</w:t>
            </w:r>
          </w:p>
        </w:tc>
      </w:tr>
      <w:tr w:rsidR="00F9243F" w:rsidRPr="00F9243F" w14:paraId="40441944" w14:textId="77777777">
        <w:trPr>
          <w:tblCellSpacing w:w="15" w:type="dxa"/>
        </w:trPr>
        <w:tc>
          <w:tcPr>
            <w:tcW w:w="0" w:type="auto"/>
            <w:vAlign w:val="center"/>
            <w:hideMark/>
          </w:tcPr>
          <w:p w14:paraId="3BB505E7" w14:textId="77777777" w:rsidR="00F9243F" w:rsidRPr="00F9243F" w:rsidRDefault="00F9243F" w:rsidP="002C3475">
            <w:pPr>
              <w:rPr>
                <w:rFonts w:hint="eastAsia"/>
              </w:rPr>
            </w:pPr>
            <w:r w:rsidRPr="00F9243F">
              <w:t>LPS</w:t>
            </w:r>
          </w:p>
        </w:tc>
        <w:tc>
          <w:tcPr>
            <w:tcW w:w="0" w:type="auto"/>
            <w:vAlign w:val="center"/>
            <w:hideMark/>
          </w:tcPr>
          <w:p w14:paraId="2AB03DBF" w14:textId="77777777" w:rsidR="00F9243F" w:rsidRPr="00F9243F" w:rsidRDefault="00F9243F" w:rsidP="002C3475">
            <w:pPr>
              <w:rPr>
                <w:rFonts w:hint="eastAsia"/>
              </w:rPr>
            </w:pPr>
            <w:r w:rsidRPr="00F9243F">
              <w:t>lipopolysaccharide</w:t>
            </w:r>
          </w:p>
        </w:tc>
        <w:tc>
          <w:tcPr>
            <w:tcW w:w="0" w:type="auto"/>
            <w:vAlign w:val="center"/>
            <w:hideMark/>
          </w:tcPr>
          <w:p w14:paraId="463D7F29" w14:textId="77777777" w:rsidR="00F9243F" w:rsidRPr="00F9243F" w:rsidRDefault="00F9243F" w:rsidP="002C3475">
            <w:pPr>
              <w:rPr>
                <w:rFonts w:hint="eastAsia"/>
              </w:rPr>
            </w:pPr>
            <w:r w:rsidRPr="00F9243F">
              <w:t>脂多糖</w:t>
            </w:r>
          </w:p>
        </w:tc>
      </w:tr>
      <w:tr w:rsidR="00F9243F" w:rsidRPr="00F9243F" w14:paraId="4A076C7C" w14:textId="77777777">
        <w:trPr>
          <w:tblCellSpacing w:w="15" w:type="dxa"/>
        </w:trPr>
        <w:tc>
          <w:tcPr>
            <w:tcW w:w="0" w:type="auto"/>
            <w:vAlign w:val="center"/>
            <w:hideMark/>
          </w:tcPr>
          <w:p w14:paraId="0F8A2996" w14:textId="77777777" w:rsidR="00F9243F" w:rsidRPr="00F9243F" w:rsidRDefault="00F9243F" w:rsidP="002C3475">
            <w:pPr>
              <w:rPr>
                <w:rFonts w:hint="eastAsia"/>
              </w:rPr>
            </w:pPr>
            <w:r w:rsidRPr="00F9243F">
              <w:t>GEO</w:t>
            </w:r>
          </w:p>
        </w:tc>
        <w:tc>
          <w:tcPr>
            <w:tcW w:w="0" w:type="auto"/>
            <w:vAlign w:val="center"/>
            <w:hideMark/>
          </w:tcPr>
          <w:p w14:paraId="426A17D7" w14:textId="77777777" w:rsidR="00F9243F" w:rsidRPr="00F9243F" w:rsidRDefault="00F9243F" w:rsidP="002C3475">
            <w:pPr>
              <w:rPr>
                <w:rFonts w:hint="eastAsia"/>
              </w:rPr>
            </w:pPr>
            <w:r w:rsidRPr="00F9243F">
              <w:t>Gene Expression Omnibus</w:t>
            </w:r>
          </w:p>
        </w:tc>
        <w:tc>
          <w:tcPr>
            <w:tcW w:w="0" w:type="auto"/>
            <w:vAlign w:val="center"/>
            <w:hideMark/>
          </w:tcPr>
          <w:p w14:paraId="7B215D5B" w14:textId="77777777" w:rsidR="00F9243F" w:rsidRPr="00F9243F" w:rsidRDefault="00F9243F" w:rsidP="002C3475">
            <w:pPr>
              <w:rPr>
                <w:rFonts w:hint="eastAsia"/>
              </w:rPr>
            </w:pPr>
            <w:r w:rsidRPr="00F9243F">
              <w:t>基因表达综合数据库</w:t>
            </w:r>
          </w:p>
        </w:tc>
      </w:tr>
      <w:tr w:rsidR="00F9243F" w:rsidRPr="00F9243F" w14:paraId="194DCCEA" w14:textId="77777777">
        <w:trPr>
          <w:tblCellSpacing w:w="15" w:type="dxa"/>
        </w:trPr>
        <w:tc>
          <w:tcPr>
            <w:tcW w:w="0" w:type="auto"/>
            <w:vAlign w:val="center"/>
            <w:hideMark/>
          </w:tcPr>
          <w:p w14:paraId="19D9B7C7" w14:textId="77777777" w:rsidR="00F9243F" w:rsidRPr="00F9243F" w:rsidRDefault="00F9243F" w:rsidP="002C3475">
            <w:pPr>
              <w:rPr>
                <w:rFonts w:hint="eastAsia"/>
              </w:rPr>
            </w:pPr>
            <w:r w:rsidRPr="00F9243F">
              <w:t>DEG</w:t>
            </w:r>
          </w:p>
        </w:tc>
        <w:tc>
          <w:tcPr>
            <w:tcW w:w="0" w:type="auto"/>
            <w:vAlign w:val="center"/>
            <w:hideMark/>
          </w:tcPr>
          <w:p w14:paraId="506C01E4" w14:textId="77777777" w:rsidR="00F9243F" w:rsidRPr="00F9243F" w:rsidRDefault="00F9243F" w:rsidP="002C3475">
            <w:pPr>
              <w:rPr>
                <w:rFonts w:hint="eastAsia"/>
              </w:rPr>
            </w:pPr>
            <w:r w:rsidRPr="00F9243F">
              <w:t>differentially expressed gene</w:t>
            </w:r>
          </w:p>
        </w:tc>
        <w:tc>
          <w:tcPr>
            <w:tcW w:w="0" w:type="auto"/>
            <w:vAlign w:val="center"/>
            <w:hideMark/>
          </w:tcPr>
          <w:p w14:paraId="5A91754C" w14:textId="77777777" w:rsidR="00F9243F" w:rsidRPr="00F9243F" w:rsidRDefault="00F9243F" w:rsidP="002C3475">
            <w:pPr>
              <w:rPr>
                <w:rFonts w:hint="eastAsia"/>
              </w:rPr>
            </w:pPr>
            <w:r w:rsidRPr="00F9243F">
              <w:t>差异表达基因</w:t>
            </w:r>
          </w:p>
        </w:tc>
      </w:tr>
      <w:tr w:rsidR="00F9243F" w:rsidRPr="00F9243F" w14:paraId="5F8F6DCD" w14:textId="77777777">
        <w:trPr>
          <w:tblCellSpacing w:w="15" w:type="dxa"/>
        </w:trPr>
        <w:tc>
          <w:tcPr>
            <w:tcW w:w="0" w:type="auto"/>
            <w:vAlign w:val="center"/>
            <w:hideMark/>
          </w:tcPr>
          <w:p w14:paraId="58BADA7D" w14:textId="77777777" w:rsidR="00F9243F" w:rsidRPr="00F9243F" w:rsidRDefault="00F9243F" w:rsidP="002C3475">
            <w:pPr>
              <w:rPr>
                <w:rFonts w:hint="eastAsia"/>
              </w:rPr>
            </w:pPr>
            <w:r w:rsidRPr="00F9243F">
              <w:t>PCA</w:t>
            </w:r>
          </w:p>
        </w:tc>
        <w:tc>
          <w:tcPr>
            <w:tcW w:w="0" w:type="auto"/>
            <w:vAlign w:val="center"/>
            <w:hideMark/>
          </w:tcPr>
          <w:p w14:paraId="135CD111" w14:textId="77777777" w:rsidR="00F9243F" w:rsidRPr="00F9243F" w:rsidRDefault="00F9243F" w:rsidP="002C3475">
            <w:pPr>
              <w:rPr>
                <w:rFonts w:hint="eastAsia"/>
              </w:rPr>
            </w:pPr>
            <w:r w:rsidRPr="00F9243F">
              <w:t>principal component analysis</w:t>
            </w:r>
          </w:p>
        </w:tc>
        <w:tc>
          <w:tcPr>
            <w:tcW w:w="0" w:type="auto"/>
            <w:vAlign w:val="center"/>
            <w:hideMark/>
          </w:tcPr>
          <w:p w14:paraId="6ACD42FA" w14:textId="77777777" w:rsidR="00F9243F" w:rsidRPr="00F9243F" w:rsidRDefault="00F9243F" w:rsidP="002C3475">
            <w:pPr>
              <w:rPr>
                <w:rFonts w:hint="eastAsia"/>
              </w:rPr>
            </w:pPr>
            <w:r w:rsidRPr="00F9243F">
              <w:t>主成分分析</w:t>
            </w:r>
          </w:p>
        </w:tc>
      </w:tr>
      <w:tr w:rsidR="00F9243F" w:rsidRPr="00F9243F" w14:paraId="71A4D1BA" w14:textId="77777777">
        <w:trPr>
          <w:tblCellSpacing w:w="15" w:type="dxa"/>
        </w:trPr>
        <w:tc>
          <w:tcPr>
            <w:tcW w:w="0" w:type="auto"/>
            <w:vAlign w:val="center"/>
            <w:hideMark/>
          </w:tcPr>
          <w:p w14:paraId="1C742A6A" w14:textId="77777777" w:rsidR="00F9243F" w:rsidRPr="00F9243F" w:rsidRDefault="00F9243F" w:rsidP="002C3475">
            <w:pPr>
              <w:rPr>
                <w:rFonts w:hint="eastAsia"/>
              </w:rPr>
            </w:pPr>
            <w:r w:rsidRPr="00F9243F">
              <w:t>GO</w:t>
            </w:r>
          </w:p>
        </w:tc>
        <w:tc>
          <w:tcPr>
            <w:tcW w:w="0" w:type="auto"/>
            <w:vAlign w:val="center"/>
            <w:hideMark/>
          </w:tcPr>
          <w:p w14:paraId="2F8BEF4A" w14:textId="77777777" w:rsidR="00F9243F" w:rsidRPr="00F9243F" w:rsidRDefault="00F9243F" w:rsidP="002C3475">
            <w:pPr>
              <w:rPr>
                <w:rFonts w:hint="eastAsia"/>
              </w:rPr>
            </w:pPr>
            <w:r w:rsidRPr="00F9243F">
              <w:t>Gene Ontology</w:t>
            </w:r>
          </w:p>
        </w:tc>
        <w:tc>
          <w:tcPr>
            <w:tcW w:w="0" w:type="auto"/>
            <w:vAlign w:val="center"/>
            <w:hideMark/>
          </w:tcPr>
          <w:p w14:paraId="2667A800" w14:textId="77777777" w:rsidR="00F9243F" w:rsidRPr="00F9243F" w:rsidRDefault="00F9243F" w:rsidP="002C3475">
            <w:pPr>
              <w:rPr>
                <w:rFonts w:hint="eastAsia"/>
              </w:rPr>
            </w:pPr>
            <w:r w:rsidRPr="00F9243F">
              <w:t>基因本体论</w:t>
            </w:r>
          </w:p>
        </w:tc>
      </w:tr>
      <w:tr w:rsidR="00F9243F" w:rsidRPr="00F9243F" w14:paraId="6A5FB9C8" w14:textId="77777777">
        <w:trPr>
          <w:tblCellSpacing w:w="15" w:type="dxa"/>
        </w:trPr>
        <w:tc>
          <w:tcPr>
            <w:tcW w:w="0" w:type="auto"/>
            <w:vAlign w:val="center"/>
            <w:hideMark/>
          </w:tcPr>
          <w:p w14:paraId="5B0EC295" w14:textId="77777777" w:rsidR="00F9243F" w:rsidRPr="00F9243F" w:rsidRDefault="00F9243F" w:rsidP="002C3475">
            <w:pPr>
              <w:rPr>
                <w:rFonts w:hint="eastAsia"/>
              </w:rPr>
            </w:pPr>
            <w:r w:rsidRPr="00F9243F">
              <w:t>BP</w:t>
            </w:r>
          </w:p>
        </w:tc>
        <w:tc>
          <w:tcPr>
            <w:tcW w:w="0" w:type="auto"/>
            <w:vAlign w:val="center"/>
            <w:hideMark/>
          </w:tcPr>
          <w:p w14:paraId="604BAB43" w14:textId="77777777" w:rsidR="00F9243F" w:rsidRPr="00F9243F" w:rsidRDefault="00F9243F" w:rsidP="002C3475">
            <w:pPr>
              <w:rPr>
                <w:rFonts w:hint="eastAsia"/>
              </w:rPr>
            </w:pPr>
            <w:r w:rsidRPr="00F9243F">
              <w:t>Biological Process</w:t>
            </w:r>
          </w:p>
        </w:tc>
        <w:tc>
          <w:tcPr>
            <w:tcW w:w="0" w:type="auto"/>
            <w:vAlign w:val="center"/>
            <w:hideMark/>
          </w:tcPr>
          <w:p w14:paraId="51F62113" w14:textId="77777777" w:rsidR="00F9243F" w:rsidRPr="00F9243F" w:rsidRDefault="00F9243F" w:rsidP="002C3475">
            <w:pPr>
              <w:rPr>
                <w:rFonts w:hint="eastAsia"/>
              </w:rPr>
            </w:pPr>
            <w:r w:rsidRPr="00F9243F">
              <w:t>生物过程</w:t>
            </w:r>
          </w:p>
        </w:tc>
      </w:tr>
      <w:tr w:rsidR="00F9243F" w:rsidRPr="00F9243F" w14:paraId="171BD622" w14:textId="77777777">
        <w:trPr>
          <w:tblCellSpacing w:w="15" w:type="dxa"/>
        </w:trPr>
        <w:tc>
          <w:tcPr>
            <w:tcW w:w="0" w:type="auto"/>
            <w:vAlign w:val="center"/>
            <w:hideMark/>
          </w:tcPr>
          <w:p w14:paraId="75670C5D" w14:textId="77777777" w:rsidR="00F9243F" w:rsidRPr="00F9243F" w:rsidRDefault="00F9243F" w:rsidP="002C3475">
            <w:pPr>
              <w:rPr>
                <w:rFonts w:hint="eastAsia"/>
              </w:rPr>
            </w:pPr>
            <w:r w:rsidRPr="00F9243F">
              <w:t>KEGG</w:t>
            </w:r>
          </w:p>
        </w:tc>
        <w:tc>
          <w:tcPr>
            <w:tcW w:w="0" w:type="auto"/>
            <w:vAlign w:val="center"/>
            <w:hideMark/>
          </w:tcPr>
          <w:p w14:paraId="0D523C68" w14:textId="77777777" w:rsidR="00F9243F" w:rsidRPr="00F9243F" w:rsidRDefault="00F9243F" w:rsidP="002C3475">
            <w:pPr>
              <w:rPr>
                <w:rFonts w:hint="eastAsia"/>
              </w:rPr>
            </w:pPr>
            <w:r w:rsidRPr="00F9243F">
              <w:t>Kyoto Encyclopedia of Genes and Genomes</w:t>
            </w:r>
          </w:p>
        </w:tc>
        <w:tc>
          <w:tcPr>
            <w:tcW w:w="0" w:type="auto"/>
            <w:vAlign w:val="center"/>
            <w:hideMark/>
          </w:tcPr>
          <w:p w14:paraId="26E4158F" w14:textId="77777777" w:rsidR="00F9243F" w:rsidRPr="00F9243F" w:rsidRDefault="00F9243F" w:rsidP="002C3475">
            <w:pPr>
              <w:rPr>
                <w:rFonts w:hint="eastAsia"/>
              </w:rPr>
            </w:pPr>
            <w:r w:rsidRPr="00F9243F">
              <w:t>京都基因与基因组百科全书</w:t>
            </w:r>
          </w:p>
        </w:tc>
      </w:tr>
      <w:tr w:rsidR="00F9243F" w:rsidRPr="00F9243F" w14:paraId="349526CF" w14:textId="77777777">
        <w:trPr>
          <w:tblCellSpacing w:w="15" w:type="dxa"/>
        </w:trPr>
        <w:tc>
          <w:tcPr>
            <w:tcW w:w="0" w:type="auto"/>
            <w:vAlign w:val="center"/>
            <w:hideMark/>
          </w:tcPr>
          <w:p w14:paraId="21F29F42" w14:textId="77777777" w:rsidR="00F9243F" w:rsidRPr="00F9243F" w:rsidRDefault="00F9243F" w:rsidP="002C3475">
            <w:pPr>
              <w:rPr>
                <w:rFonts w:hint="eastAsia"/>
              </w:rPr>
            </w:pPr>
            <w:r w:rsidRPr="00F9243F">
              <w:t>GSEA</w:t>
            </w:r>
          </w:p>
        </w:tc>
        <w:tc>
          <w:tcPr>
            <w:tcW w:w="0" w:type="auto"/>
            <w:vAlign w:val="center"/>
            <w:hideMark/>
          </w:tcPr>
          <w:p w14:paraId="73D476B3" w14:textId="77777777" w:rsidR="00F9243F" w:rsidRPr="00F9243F" w:rsidRDefault="00F9243F" w:rsidP="002C3475">
            <w:pPr>
              <w:rPr>
                <w:rFonts w:hint="eastAsia"/>
              </w:rPr>
            </w:pPr>
            <w:r w:rsidRPr="00F9243F">
              <w:t>gene set enrichment analysis</w:t>
            </w:r>
          </w:p>
        </w:tc>
        <w:tc>
          <w:tcPr>
            <w:tcW w:w="0" w:type="auto"/>
            <w:vAlign w:val="center"/>
            <w:hideMark/>
          </w:tcPr>
          <w:p w14:paraId="38DA950F" w14:textId="77777777" w:rsidR="00F9243F" w:rsidRPr="00F9243F" w:rsidRDefault="00F9243F" w:rsidP="002C3475">
            <w:pPr>
              <w:rPr>
                <w:rFonts w:hint="eastAsia"/>
              </w:rPr>
            </w:pPr>
            <w:r w:rsidRPr="00F9243F">
              <w:t>基因集富集分析</w:t>
            </w:r>
          </w:p>
        </w:tc>
      </w:tr>
      <w:tr w:rsidR="00F9243F" w:rsidRPr="00F9243F" w14:paraId="3B81EF2C" w14:textId="77777777">
        <w:trPr>
          <w:tblCellSpacing w:w="15" w:type="dxa"/>
        </w:trPr>
        <w:tc>
          <w:tcPr>
            <w:tcW w:w="0" w:type="auto"/>
            <w:vAlign w:val="center"/>
            <w:hideMark/>
          </w:tcPr>
          <w:p w14:paraId="58FE9C2E" w14:textId="77777777" w:rsidR="00F9243F" w:rsidRPr="00F9243F" w:rsidRDefault="00F9243F" w:rsidP="002C3475">
            <w:pPr>
              <w:rPr>
                <w:rFonts w:hint="eastAsia"/>
              </w:rPr>
            </w:pPr>
            <w:r w:rsidRPr="00F9243F">
              <w:t>ORA</w:t>
            </w:r>
          </w:p>
        </w:tc>
        <w:tc>
          <w:tcPr>
            <w:tcW w:w="0" w:type="auto"/>
            <w:vAlign w:val="center"/>
            <w:hideMark/>
          </w:tcPr>
          <w:p w14:paraId="3ABA6767" w14:textId="77777777" w:rsidR="00F9243F" w:rsidRPr="00F9243F" w:rsidRDefault="00F9243F" w:rsidP="002C3475">
            <w:pPr>
              <w:rPr>
                <w:rFonts w:hint="eastAsia"/>
              </w:rPr>
            </w:pPr>
            <w:r w:rsidRPr="00F9243F">
              <w:t>over-representation analysis</w:t>
            </w:r>
          </w:p>
        </w:tc>
        <w:tc>
          <w:tcPr>
            <w:tcW w:w="0" w:type="auto"/>
            <w:vAlign w:val="center"/>
            <w:hideMark/>
          </w:tcPr>
          <w:p w14:paraId="1C1DBA54" w14:textId="77777777" w:rsidR="00F9243F" w:rsidRPr="00F9243F" w:rsidRDefault="00F9243F" w:rsidP="002C3475">
            <w:pPr>
              <w:rPr>
                <w:rFonts w:hint="eastAsia"/>
              </w:rPr>
            </w:pPr>
            <w:r w:rsidRPr="00F9243F">
              <w:t>过度富集分析</w:t>
            </w:r>
          </w:p>
        </w:tc>
      </w:tr>
      <w:tr w:rsidR="00F9243F" w:rsidRPr="00F9243F" w14:paraId="64739087" w14:textId="77777777">
        <w:trPr>
          <w:tblCellSpacing w:w="15" w:type="dxa"/>
        </w:trPr>
        <w:tc>
          <w:tcPr>
            <w:tcW w:w="0" w:type="auto"/>
            <w:vAlign w:val="center"/>
            <w:hideMark/>
          </w:tcPr>
          <w:p w14:paraId="02C14FD8" w14:textId="77777777" w:rsidR="00F9243F" w:rsidRPr="00F9243F" w:rsidRDefault="00F9243F" w:rsidP="002C3475">
            <w:pPr>
              <w:rPr>
                <w:rFonts w:hint="eastAsia"/>
              </w:rPr>
            </w:pPr>
            <w:r w:rsidRPr="00F9243F">
              <w:t>FDR</w:t>
            </w:r>
          </w:p>
        </w:tc>
        <w:tc>
          <w:tcPr>
            <w:tcW w:w="0" w:type="auto"/>
            <w:vAlign w:val="center"/>
            <w:hideMark/>
          </w:tcPr>
          <w:p w14:paraId="4D20B150" w14:textId="77777777" w:rsidR="00F9243F" w:rsidRPr="00F9243F" w:rsidRDefault="00F9243F" w:rsidP="002C3475">
            <w:pPr>
              <w:rPr>
                <w:rFonts w:hint="eastAsia"/>
              </w:rPr>
            </w:pPr>
            <w:r w:rsidRPr="00F9243F">
              <w:t>false discovery rate</w:t>
            </w:r>
          </w:p>
        </w:tc>
        <w:tc>
          <w:tcPr>
            <w:tcW w:w="0" w:type="auto"/>
            <w:vAlign w:val="center"/>
            <w:hideMark/>
          </w:tcPr>
          <w:p w14:paraId="7A3F2B78" w14:textId="77777777" w:rsidR="00F9243F" w:rsidRPr="00F9243F" w:rsidRDefault="00F9243F" w:rsidP="002C3475">
            <w:pPr>
              <w:rPr>
                <w:rFonts w:hint="eastAsia"/>
              </w:rPr>
            </w:pPr>
            <w:r w:rsidRPr="00F9243F">
              <w:t>错误发现率</w:t>
            </w:r>
          </w:p>
        </w:tc>
      </w:tr>
      <w:tr w:rsidR="00F9243F" w:rsidRPr="00F9243F" w14:paraId="0003221A" w14:textId="77777777">
        <w:trPr>
          <w:tblCellSpacing w:w="15" w:type="dxa"/>
        </w:trPr>
        <w:tc>
          <w:tcPr>
            <w:tcW w:w="0" w:type="auto"/>
            <w:vAlign w:val="center"/>
            <w:hideMark/>
          </w:tcPr>
          <w:p w14:paraId="407C87A6" w14:textId="77777777" w:rsidR="00F9243F" w:rsidRPr="00F9243F" w:rsidRDefault="00F9243F" w:rsidP="002C3475">
            <w:pPr>
              <w:rPr>
                <w:rFonts w:hint="eastAsia"/>
              </w:rPr>
            </w:pPr>
            <w:r w:rsidRPr="00F9243F">
              <w:t>NES</w:t>
            </w:r>
          </w:p>
        </w:tc>
        <w:tc>
          <w:tcPr>
            <w:tcW w:w="0" w:type="auto"/>
            <w:vAlign w:val="center"/>
            <w:hideMark/>
          </w:tcPr>
          <w:p w14:paraId="046CC7C5" w14:textId="77777777" w:rsidR="00F9243F" w:rsidRPr="00F9243F" w:rsidRDefault="00F9243F" w:rsidP="002C3475">
            <w:pPr>
              <w:rPr>
                <w:rFonts w:hint="eastAsia"/>
              </w:rPr>
            </w:pPr>
            <w:r w:rsidRPr="00F9243F">
              <w:t>normalized enrichment score</w:t>
            </w:r>
          </w:p>
        </w:tc>
        <w:tc>
          <w:tcPr>
            <w:tcW w:w="0" w:type="auto"/>
            <w:vAlign w:val="center"/>
            <w:hideMark/>
          </w:tcPr>
          <w:p w14:paraId="5C388996" w14:textId="77777777" w:rsidR="00F9243F" w:rsidRPr="00F9243F" w:rsidRDefault="00F9243F" w:rsidP="002C3475">
            <w:pPr>
              <w:rPr>
                <w:rFonts w:hint="eastAsia"/>
              </w:rPr>
            </w:pPr>
            <w:r w:rsidRPr="00F9243F">
              <w:t>标准化富集分数</w:t>
            </w:r>
          </w:p>
        </w:tc>
      </w:tr>
      <w:tr w:rsidR="00F9243F" w:rsidRPr="00F9243F" w14:paraId="38C1F668" w14:textId="77777777">
        <w:trPr>
          <w:tblCellSpacing w:w="15" w:type="dxa"/>
        </w:trPr>
        <w:tc>
          <w:tcPr>
            <w:tcW w:w="0" w:type="auto"/>
            <w:vAlign w:val="center"/>
            <w:hideMark/>
          </w:tcPr>
          <w:p w14:paraId="133FF46C" w14:textId="77777777" w:rsidR="00F9243F" w:rsidRPr="00F9243F" w:rsidRDefault="00F9243F" w:rsidP="002C3475">
            <w:pPr>
              <w:rPr>
                <w:rFonts w:hint="eastAsia"/>
              </w:rPr>
            </w:pPr>
            <w:r w:rsidRPr="00F9243F">
              <w:lastRenderedPageBreak/>
              <w:t>TMM</w:t>
            </w:r>
          </w:p>
        </w:tc>
        <w:tc>
          <w:tcPr>
            <w:tcW w:w="0" w:type="auto"/>
            <w:vAlign w:val="center"/>
            <w:hideMark/>
          </w:tcPr>
          <w:p w14:paraId="179096D3" w14:textId="77777777" w:rsidR="00F9243F" w:rsidRPr="00F9243F" w:rsidRDefault="00F9243F" w:rsidP="002C3475">
            <w:pPr>
              <w:rPr>
                <w:rFonts w:hint="eastAsia"/>
              </w:rPr>
            </w:pPr>
            <w:r w:rsidRPr="00F9243F">
              <w:t>trimmed mean of M-values</w:t>
            </w:r>
          </w:p>
        </w:tc>
        <w:tc>
          <w:tcPr>
            <w:tcW w:w="0" w:type="auto"/>
            <w:vAlign w:val="center"/>
            <w:hideMark/>
          </w:tcPr>
          <w:p w14:paraId="20F6D7CF" w14:textId="77777777" w:rsidR="00F9243F" w:rsidRPr="00F9243F" w:rsidRDefault="00F9243F" w:rsidP="002C3475">
            <w:pPr>
              <w:rPr>
                <w:rFonts w:hint="eastAsia"/>
              </w:rPr>
            </w:pPr>
            <w:r w:rsidRPr="00F9243F">
              <w:t>TMM 标准化方法</w:t>
            </w:r>
          </w:p>
        </w:tc>
      </w:tr>
      <w:tr w:rsidR="00F9243F" w:rsidRPr="00F9243F" w14:paraId="3FEF7498" w14:textId="77777777">
        <w:trPr>
          <w:tblCellSpacing w:w="15" w:type="dxa"/>
        </w:trPr>
        <w:tc>
          <w:tcPr>
            <w:tcW w:w="0" w:type="auto"/>
            <w:vAlign w:val="center"/>
            <w:hideMark/>
          </w:tcPr>
          <w:p w14:paraId="0416B995" w14:textId="77777777" w:rsidR="00F9243F" w:rsidRPr="00F9243F" w:rsidRDefault="00F9243F" w:rsidP="002C3475">
            <w:pPr>
              <w:rPr>
                <w:rFonts w:hint="eastAsia"/>
              </w:rPr>
            </w:pPr>
            <w:proofErr w:type="spellStart"/>
            <w:r w:rsidRPr="00F9243F">
              <w:t>logCPM</w:t>
            </w:r>
            <w:proofErr w:type="spellEnd"/>
          </w:p>
        </w:tc>
        <w:tc>
          <w:tcPr>
            <w:tcW w:w="0" w:type="auto"/>
            <w:vAlign w:val="center"/>
            <w:hideMark/>
          </w:tcPr>
          <w:p w14:paraId="76DA30FD" w14:textId="77777777" w:rsidR="00F9243F" w:rsidRPr="00F9243F" w:rsidRDefault="00F9243F" w:rsidP="002C3475">
            <w:pPr>
              <w:rPr>
                <w:rFonts w:hint="eastAsia"/>
              </w:rPr>
            </w:pPr>
            <w:r w:rsidRPr="00F9243F">
              <w:t>log counts per million</w:t>
            </w:r>
          </w:p>
        </w:tc>
        <w:tc>
          <w:tcPr>
            <w:tcW w:w="0" w:type="auto"/>
            <w:vAlign w:val="center"/>
            <w:hideMark/>
          </w:tcPr>
          <w:p w14:paraId="2B964C07" w14:textId="77777777" w:rsidR="00F9243F" w:rsidRPr="00F9243F" w:rsidRDefault="00F9243F" w:rsidP="002C3475">
            <w:pPr>
              <w:rPr>
                <w:rFonts w:hint="eastAsia"/>
              </w:rPr>
            </w:pPr>
            <w:r w:rsidRPr="00F9243F">
              <w:t>每百万计数对数值</w:t>
            </w:r>
          </w:p>
        </w:tc>
      </w:tr>
      <w:tr w:rsidR="00F9243F" w:rsidRPr="00F9243F" w14:paraId="19F862D0" w14:textId="77777777">
        <w:trPr>
          <w:tblCellSpacing w:w="15" w:type="dxa"/>
        </w:trPr>
        <w:tc>
          <w:tcPr>
            <w:tcW w:w="0" w:type="auto"/>
            <w:vAlign w:val="center"/>
            <w:hideMark/>
          </w:tcPr>
          <w:p w14:paraId="6058D311" w14:textId="77777777" w:rsidR="00F9243F" w:rsidRPr="00F9243F" w:rsidRDefault="00F9243F" w:rsidP="002C3475">
            <w:pPr>
              <w:rPr>
                <w:rFonts w:hint="eastAsia"/>
              </w:rPr>
            </w:pPr>
            <w:r w:rsidRPr="00F9243F">
              <w:t>TLR</w:t>
            </w:r>
          </w:p>
        </w:tc>
        <w:tc>
          <w:tcPr>
            <w:tcW w:w="0" w:type="auto"/>
            <w:vAlign w:val="center"/>
            <w:hideMark/>
          </w:tcPr>
          <w:p w14:paraId="4AA629F0" w14:textId="77777777" w:rsidR="00F9243F" w:rsidRPr="00F9243F" w:rsidRDefault="00F9243F" w:rsidP="002C3475">
            <w:pPr>
              <w:rPr>
                <w:rFonts w:hint="eastAsia"/>
              </w:rPr>
            </w:pPr>
            <w:r w:rsidRPr="00F9243F">
              <w:t>Toll-like receptor</w:t>
            </w:r>
          </w:p>
        </w:tc>
        <w:tc>
          <w:tcPr>
            <w:tcW w:w="0" w:type="auto"/>
            <w:vAlign w:val="center"/>
            <w:hideMark/>
          </w:tcPr>
          <w:p w14:paraId="63A3B234" w14:textId="77777777" w:rsidR="00F9243F" w:rsidRPr="00F9243F" w:rsidRDefault="00F9243F" w:rsidP="002C3475">
            <w:pPr>
              <w:rPr>
                <w:rFonts w:hint="eastAsia"/>
              </w:rPr>
            </w:pPr>
            <w:r w:rsidRPr="00F9243F">
              <w:t>Toll 样受体</w:t>
            </w:r>
          </w:p>
        </w:tc>
      </w:tr>
      <w:tr w:rsidR="00F9243F" w:rsidRPr="00F9243F" w14:paraId="68FB4941" w14:textId="77777777">
        <w:trPr>
          <w:tblCellSpacing w:w="15" w:type="dxa"/>
        </w:trPr>
        <w:tc>
          <w:tcPr>
            <w:tcW w:w="0" w:type="auto"/>
            <w:vAlign w:val="center"/>
            <w:hideMark/>
          </w:tcPr>
          <w:p w14:paraId="68F38AF2" w14:textId="77777777" w:rsidR="00F9243F" w:rsidRPr="00F9243F" w:rsidRDefault="00F9243F" w:rsidP="002C3475">
            <w:pPr>
              <w:rPr>
                <w:rFonts w:hint="eastAsia"/>
              </w:rPr>
            </w:pPr>
            <w:r w:rsidRPr="00F9243F">
              <w:t>TNF</w:t>
            </w:r>
          </w:p>
        </w:tc>
        <w:tc>
          <w:tcPr>
            <w:tcW w:w="0" w:type="auto"/>
            <w:vAlign w:val="center"/>
            <w:hideMark/>
          </w:tcPr>
          <w:p w14:paraId="62264765" w14:textId="77777777" w:rsidR="00F9243F" w:rsidRPr="00F9243F" w:rsidRDefault="00F9243F" w:rsidP="002C3475">
            <w:pPr>
              <w:rPr>
                <w:rFonts w:hint="eastAsia"/>
              </w:rPr>
            </w:pPr>
            <w:r w:rsidRPr="00F9243F">
              <w:t>tumor necrosis factor</w:t>
            </w:r>
          </w:p>
        </w:tc>
        <w:tc>
          <w:tcPr>
            <w:tcW w:w="0" w:type="auto"/>
            <w:vAlign w:val="center"/>
            <w:hideMark/>
          </w:tcPr>
          <w:p w14:paraId="718DD397" w14:textId="77777777" w:rsidR="00F9243F" w:rsidRPr="00F9243F" w:rsidRDefault="00F9243F" w:rsidP="002C3475">
            <w:pPr>
              <w:rPr>
                <w:rFonts w:hint="eastAsia"/>
              </w:rPr>
            </w:pPr>
            <w:r w:rsidRPr="00F9243F">
              <w:t>肿瘤坏死因子</w:t>
            </w:r>
          </w:p>
        </w:tc>
      </w:tr>
      <w:tr w:rsidR="00F9243F" w:rsidRPr="00F9243F" w14:paraId="4E31F20D" w14:textId="77777777">
        <w:trPr>
          <w:tblCellSpacing w:w="15" w:type="dxa"/>
        </w:trPr>
        <w:tc>
          <w:tcPr>
            <w:tcW w:w="0" w:type="auto"/>
            <w:vAlign w:val="center"/>
            <w:hideMark/>
          </w:tcPr>
          <w:p w14:paraId="0B363721" w14:textId="77777777" w:rsidR="00F9243F" w:rsidRPr="00F9243F" w:rsidRDefault="00F9243F" w:rsidP="002C3475">
            <w:pPr>
              <w:rPr>
                <w:rFonts w:hint="eastAsia"/>
              </w:rPr>
            </w:pPr>
            <w:r w:rsidRPr="00F9243F">
              <w:t>NF-</w:t>
            </w:r>
            <w:proofErr w:type="spellStart"/>
            <w:r w:rsidRPr="00F9243F">
              <w:t>κB</w:t>
            </w:r>
            <w:proofErr w:type="spellEnd"/>
          </w:p>
        </w:tc>
        <w:tc>
          <w:tcPr>
            <w:tcW w:w="0" w:type="auto"/>
            <w:vAlign w:val="center"/>
            <w:hideMark/>
          </w:tcPr>
          <w:p w14:paraId="39EDB1C6" w14:textId="77777777" w:rsidR="00F9243F" w:rsidRPr="00F9243F" w:rsidRDefault="00F9243F" w:rsidP="002C3475">
            <w:pPr>
              <w:rPr>
                <w:rFonts w:hint="eastAsia"/>
              </w:rPr>
            </w:pPr>
            <w:r w:rsidRPr="00F9243F">
              <w:t>nuclear factor kappa B</w:t>
            </w:r>
          </w:p>
        </w:tc>
        <w:tc>
          <w:tcPr>
            <w:tcW w:w="0" w:type="auto"/>
            <w:vAlign w:val="center"/>
            <w:hideMark/>
          </w:tcPr>
          <w:p w14:paraId="6EC9C907" w14:textId="77777777" w:rsidR="00F9243F" w:rsidRPr="00F9243F" w:rsidRDefault="00F9243F" w:rsidP="002C3475">
            <w:pPr>
              <w:rPr>
                <w:rFonts w:hint="eastAsia"/>
              </w:rPr>
            </w:pPr>
            <w:r w:rsidRPr="00F9243F">
              <w:t xml:space="preserve">核因子 </w:t>
            </w:r>
            <w:proofErr w:type="spellStart"/>
            <w:r w:rsidRPr="00F9243F">
              <w:t>κB</w:t>
            </w:r>
            <w:proofErr w:type="spellEnd"/>
          </w:p>
        </w:tc>
      </w:tr>
    </w:tbl>
    <w:p w14:paraId="4C62C250" w14:textId="77777777" w:rsidR="00F9243F" w:rsidRPr="006D042D" w:rsidRDefault="00F9243F" w:rsidP="002C3475">
      <w:pPr>
        <w:rPr>
          <w:rFonts w:hint="eastAsia"/>
        </w:rPr>
      </w:pPr>
    </w:p>
    <w:sectPr w:rsidR="00F9243F" w:rsidRPr="006D042D">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1BC34ED"/>
    <w:multiLevelType w:val="hybridMultilevel"/>
    <w:tmpl w:val="84ECE050"/>
    <w:lvl w:ilvl="0" w:tplc="D3B2F4D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3806652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085A"/>
    <w:rsid w:val="00014A94"/>
    <w:rsid w:val="00080F62"/>
    <w:rsid w:val="00096F4D"/>
    <w:rsid w:val="000A08FD"/>
    <w:rsid w:val="000E4543"/>
    <w:rsid w:val="0021085A"/>
    <w:rsid w:val="00247359"/>
    <w:rsid w:val="002C3475"/>
    <w:rsid w:val="003741DD"/>
    <w:rsid w:val="004569D4"/>
    <w:rsid w:val="004B1DE0"/>
    <w:rsid w:val="006028F5"/>
    <w:rsid w:val="006238F6"/>
    <w:rsid w:val="006B1CC2"/>
    <w:rsid w:val="006D042D"/>
    <w:rsid w:val="007512AF"/>
    <w:rsid w:val="0093289E"/>
    <w:rsid w:val="00A14FED"/>
    <w:rsid w:val="00C16A0A"/>
    <w:rsid w:val="00C37444"/>
    <w:rsid w:val="00D756D4"/>
    <w:rsid w:val="00E1526A"/>
    <w:rsid w:val="00E85A56"/>
    <w:rsid w:val="00ED2030"/>
    <w:rsid w:val="00F9243F"/>
    <w:rsid w:val="00FA759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90CEFAA"/>
  <w14:defaultImageDpi w14:val="32767"/>
  <w15:chartTrackingRefBased/>
  <w15:docId w15:val="{AFCF5C27-CFCD-43BE-B183-4EE1842C1E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21085A"/>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21085A"/>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21085A"/>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21085A"/>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21085A"/>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21085A"/>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21085A"/>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21085A"/>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21085A"/>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21085A"/>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21085A"/>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21085A"/>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21085A"/>
    <w:rPr>
      <w:rFonts w:cstheme="majorBidi"/>
      <w:color w:val="0F4761" w:themeColor="accent1" w:themeShade="BF"/>
      <w:sz w:val="28"/>
      <w:szCs w:val="28"/>
    </w:rPr>
  </w:style>
  <w:style w:type="character" w:customStyle="1" w:styleId="50">
    <w:name w:val="标题 5 字符"/>
    <w:basedOn w:val="a0"/>
    <w:link w:val="5"/>
    <w:uiPriority w:val="9"/>
    <w:semiHidden/>
    <w:rsid w:val="0021085A"/>
    <w:rPr>
      <w:rFonts w:cstheme="majorBidi"/>
      <w:color w:val="0F4761" w:themeColor="accent1" w:themeShade="BF"/>
      <w:sz w:val="24"/>
      <w:szCs w:val="24"/>
    </w:rPr>
  </w:style>
  <w:style w:type="character" w:customStyle="1" w:styleId="60">
    <w:name w:val="标题 6 字符"/>
    <w:basedOn w:val="a0"/>
    <w:link w:val="6"/>
    <w:uiPriority w:val="9"/>
    <w:semiHidden/>
    <w:rsid w:val="0021085A"/>
    <w:rPr>
      <w:rFonts w:cstheme="majorBidi"/>
      <w:b/>
      <w:bCs/>
      <w:color w:val="0F4761" w:themeColor="accent1" w:themeShade="BF"/>
    </w:rPr>
  </w:style>
  <w:style w:type="character" w:customStyle="1" w:styleId="70">
    <w:name w:val="标题 7 字符"/>
    <w:basedOn w:val="a0"/>
    <w:link w:val="7"/>
    <w:uiPriority w:val="9"/>
    <w:semiHidden/>
    <w:rsid w:val="0021085A"/>
    <w:rPr>
      <w:rFonts w:cstheme="majorBidi"/>
      <w:b/>
      <w:bCs/>
      <w:color w:val="595959" w:themeColor="text1" w:themeTint="A6"/>
    </w:rPr>
  </w:style>
  <w:style w:type="character" w:customStyle="1" w:styleId="80">
    <w:name w:val="标题 8 字符"/>
    <w:basedOn w:val="a0"/>
    <w:link w:val="8"/>
    <w:uiPriority w:val="9"/>
    <w:semiHidden/>
    <w:rsid w:val="0021085A"/>
    <w:rPr>
      <w:rFonts w:cstheme="majorBidi"/>
      <w:color w:val="595959" w:themeColor="text1" w:themeTint="A6"/>
    </w:rPr>
  </w:style>
  <w:style w:type="character" w:customStyle="1" w:styleId="90">
    <w:name w:val="标题 9 字符"/>
    <w:basedOn w:val="a0"/>
    <w:link w:val="9"/>
    <w:uiPriority w:val="9"/>
    <w:semiHidden/>
    <w:rsid w:val="0021085A"/>
    <w:rPr>
      <w:rFonts w:eastAsiaTheme="majorEastAsia" w:cstheme="majorBidi"/>
      <w:color w:val="595959" w:themeColor="text1" w:themeTint="A6"/>
    </w:rPr>
  </w:style>
  <w:style w:type="paragraph" w:styleId="a3">
    <w:name w:val="Title"/>
    <w:basedOn w:val="a"/>
    <w:next w:val="a"/>
    <w:link w:val="a4"/>
    <w:uiPriority w:val="10"/>
    <w:qFormat/>
    <w:rsid w:val="0021085A"/>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21085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1085A"/>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21085A"/>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21085A"/>
    <w:pPr>
      <w:spacing w:before="160" w:after="160"/>
      <w:jc w:val="center"/>
    </w:pPr>
    <w:rPr>
      <w:i/>
      <w:iCs/>
      <w:color w:val="404040" w:themeColor="text1" w:themeTint="BF"/>
    </w:rPr>
  </w:style>
  <w:style w:type="character" w:customStyle="1" w:styleId="a8">
    <w:name w:val="引用 字符"/>
    <w:basedOn w:val="a0"/>
    <w:link w:val="a7"/>
    <w:uiPriority w:val="29"/>
    <w:rsid w:val="0021085A"/>
    <w:rPr>
      <w:i/>
      <w:iCs/>
      <w:color w:val="404040" w:themeColor="text1" w:themeTint="BF"/>
    </w:rPr>
  </w:style>
  <w:style w:type="paragraph" w:styleId="a9">
    <w:name w:val="List Paragraph"/>
    <w:basedOn w:val="a"/>
    <w:uiPriority w:val="34"/>
    <w:qFormat/>
    <w:rsid w:val="0021085A"/>
    <w:pPr>
      <w:ind w:left="720"/>
      <w:contextualSpacing/>
    </w:pPr>
  </w:style>
  <w:style w:type="character" w:styleId="aa">
    <w:name w:val="Intense Emphasis"/>
    <w:basedOn w:val="a0"/>
    <w:uiPriority w:val="21"/>
    <w:qFormat/>
    <w:rsid w:val="0021085A"/>
    <w:rPr>
      <w:i/>
      <w:iCs/>
      <w:color w:val="0F4761" w:themeColor="accent1" w:themeShade="BF"/>
    </w:rPr>
  </w:style>
  <w:style w:type="paragraph" w:styleId="ab">
    <w:name w:val="Intense Quote"/>
    <w:basedOn w:val="a"/>
    <w:next w:val="a"/>
    <w:link w:val="ac"/>
    <w:uiPriority w:val="30"/>
    <w:qFormat/>
    <w:rsid w:val="0021085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21085A"/>
    <w:rPr>
      <w:i/>
      <w:iCs/>
      <w:color w:val="0F4761" w:themeColor="accent1" w:themeShade="BF"/>
    </w:rPr>
  </w:style>
  <w:style w:type="character" w:styleId="ad">
    <w:name w:val="Intense Reference"/>
    <w:basedOn w:val="a0"/>
    <w:uiPriority w:val="32"/>
    <w:qFormat/>
    <w:rsid w:val="0021085A"/>
    <w:rPr>
      <w:b/>
      <w:bCs/>
      <w:smallCaps/>
      <w:color w:val="0F4761" w:themeColor="accent1" w:themeShade="BF"/>
      <w:spacing w:val="5"/>
    </w:rPr>
  </w:style>
  <w:style w:type="paragraph" w:styleId="ae">
    <w:name w:val="Normal (Web)"/>
    <w:basedOn w:val="a"/>
    <w:uiPriority w:val="99"/>
    <w:unhideWhenUsed/>
    <w:rsid w:val="006238F6"/>
    <w:pPr>
      <w:widowControl/>
      <w:spacing w:before="100" w:beforeAutospacing="1" w:after="100" w:afterAutospacing="1"/>
      <w:jc w:val="left"/>
    </w:pPr>
    <w:rPr>
      <w:rFonts w:ascii="宋体" w:eastAsia="宋体" w:hAnsi="宋体" w:cs="宋体"/>
      <w:kern w:val="0"/>
      <w:sz w:val="24"/>
      <w:szCs w:val="24"/>
    </w:rPr>
  </w:style>
  <w:style w:type="paragraph" w:styleId="af">
    <w:name w:val="caption"/>
    <w:basedOn w:val="a"/>
    <w:next w:val="a"/>
    <w:uiPriority w:val="35"/>
    <w:unhideWhenUsed/>
    <w:qFormat/>
    <w:rsid w:val="006B1CC2"/>
    <w:rPr>
      <w:rFonts w:asciiTheme="majorHAnsi" w:eastAsia="黑体" w:hAnsiTheme="majorHAnsi" w:cstheme="majorBid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263</TotalTime>
  <Pages>20</Pages>
  <Words>3882</Words>
  <Characters>22130</Characters>
  <Application>Microsoft Office Word</Application>
  <DocSecurity>0</DocSecurity>
  <Lines>184</Lines>
  <Paragraphs>51</Paragraphs>
  <ScaleCrop>false</ScaleCrop>
  <Company/>
  <LinksUpToDate>false</LinksUpToDate>
  <CharactersWithSpaces>25961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子浩 周</dc:creator>
  <cp:keywords/>
  <dc:description/>
  <cp:lastModifiedBy>子浩 周</cp:lastModifiedBy>
  <cp:revision>8</cp:revision>
  <dcterms:created xsi:type="dcterms:W3CDTF">2026-05-09T06:17:00Z</dcterms:created>
  <dcterms:modified xsi:type="dcterms:W3CDTF">2026-05-10T02:44:00Z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b89fe0fb-6fd4-4e5d-912d-77892a4421d0</vt:lpwstr>
  </property>
</Properties>
</file>