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Payer Verification Call Script</w:t>
      </w:r>
    </w:p>
    <w:p>
      <w:pPr>
        <w:pStyle w:val="Heading2"/>
      </w:pPr>
      <w:r>
        <w:t>Opening and identifiers</w:t>
      </w:r>
    </w:p>
    <w:p>
      <w:r>
        <w:t>Introduce the practice and role, state the scheduled visit date as the date of service, and provide subscriber identifiers and group number.</w:t>
      </w:r>
    </w:p>
    <w:p>
      <w:r>
        <w:rPr>
          <w:sz w:val="22"/>
        </w:rPr>
        <w:t>Payer phone or portal:</w:t>
      </w:r>
    </w:p>
    <w:p>
      <w:r>
        <w:t>____________________________________________________________</w:t>
      </w:r>
    </w:p>
    <w:p>
      <w:r>
        <w:rPr>
          <w:sz w:val="22"/>
        </w:rPr>
        <w:t>Subscriber details provided:</w:t>
      </w:r>
    </w:p>
    <w:p>
      <w:r>
        <w:t>____________________________________________________________</w:t>
      </w:r>
    </w:p>
    <w:p>
      <w:r>
        <w:rPr>
          <w:sz w:val="22"/>
        </w:rPr>
        <w:t>Date of service stated:</w:t>
      </w:r>
    </w:p>
    <w:p>
      <w:r>
        <w:t>____________________________________________________________</w:t>
      </w:r>
    </w:p>
    <w:p>
      <w:pPr>
        <w:pStyle w:val="Heading2"/>
      </w:pPr>
      <w:r>
        <w:t>Questions to ask verbatim</w:t>
      </w:r>
    </w:p>
    <w:p>
      <w:r>
        <w:t>Ask eligibility on the date of service, class benefits and maximum with used and remaining, waiting periods, frequency limits per planned group, missing-tooth and downgrade rules, coordination order for dual coverage, and preauthorization per planned code. Read back figures and request a reference number.</w:t>
      </w:r>
    </w:p>
    <w:p>
      <w:r>
        <w:rPr>
          <w:sz w:val="22"/>
        </w:rPr>
        <w:t>Answers recorded:</w:t>
      </w:r>
    </w:p>
    <w:p>
      <w:r>
        <w:t>____________________________________________________________</w:t>
      </w:r>
    </w:p>
    <w:p>
      <w:r>
        <w:rPr>
          <w:sz w:val="22"/>
        </w:rPr>
        <w:t>Reference number:</w:t>
      </w:r>
    </w:p>
    <w:p>
      <w:r>
        <w:t>____________________________________________________________</w:t>
      </w:r>
    </w:p>
    <w:p>
      <w:r>
        <w:rPr>
          <w:sz w:val="22"/>
        </w:rPr>
        <w:t>Follow-up needed: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