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Registration Action List</w:t>
      </w:r>
    </w:p>
    <w:p>
      <w:pPr>
        <w:pStyle w:val="Heading2"/>
      </w:pPr>
      <w:r>
        <w:t>Purpose</w:t>
      </w:r>
    </w:p>
    <w:p>
      <w:r>
        <w:t>This list moves one CPA-confirmed state from confirmation through calendar-row creation. One copy per state. Not tax advice, verify with a CPA.</w:t>
      </w:r>
    </w:p>
    <w:p>
      <w:pPr>
        <w:pStyle w:val="Heading2"/>
      </w:pPr>
      <w:r>
        <w:t>Confirmation</w:t>
      </w:r>
    </w:p>
    <w:p>
      <w:r>
        <w:rPr>
          <w:sz w:val="22"/>
        </w:rPr>
        <w:t>State:</w:t>
      </w:r>
    </w:p>
    <w:p>
      <w:r>
        <w:t>____________________________________________________________</w:t>
      </w:r>
    </w:p>
    <w:p>
      <w:r>
        <w:rPr>
          <w:sz w:val="22"/>
        </w:rPr>
        <w:t>CPA confirmation date:</w:t>
      </w:r>
    </w:p>
    <w:p>
      <w:r>
        <w:t>____________________________________________________________</w:t>
      </w:r>
    </w:p>
    <w:p>
      <w:r>
        <w:rPr>
          <w:sz w:val="22"/>
        </w:rPr>
        <w:t>Timing instruction from CPA:</w:t>
      </w:r>
    </w:p>
    <w:p>
      <w:r>
        <w:t>____________________________________________________________</w:t>
      </w:r>
    </w:p>
    <w:p>
      <w:r>
        <w:rPr>
          <w:sz w:val="22"/>
        </w:rPr>
        <w:t>Owner:</w:t>
      </w:r>
    </w:p>
    <w:p>
      <w:r>
        <w:t>____________________________________________________________</w:t>
      </w:r>
    </w:p>
    <w:p>
      <w:pPr>
        <w:pStyle w:val="Heading2"/>
      </w:pPr>
      <w:r>
        <w:t>Steps</w:t>
      </w:r>
    </w:p>
    <w:p>
      <w:r>
        <w:rPr>
          <w:sz w:val="22"/>
        </w:rPr>
        <w:t>Portal and form used:</w:t>
      </w:r>
    </w:p>
    <w:p>
      <w:r>
        <w:t>____________________________________________________________</w:t>
      </w:r>
    </w:p>
    <w:p>
      <w:r>
        <w:rPr>
          <w:sz w:val="22"/>
        </w:rPr>
        <w:t>Submission date and reference:</w:t>
      </w:r>
    </w:p>
    <w:p>
      <w:r>
        <w:t>____________________________________________________________</w:t>
      </w:r>
    </w:p>
    <w:p>
      <w:r>
        <w:rPr>
          <w:sz w:val="22"/>
        </w:rPr>
        <w:t>Account reference secure-storage date:</w:t>
      </w:r>
    </w:p>
    <w:p>
      <w:r>
        <w:t>____________________________________________________________</w:t>
      </w:r>
    </w:p>
    <w:p>
      <w:r>
        <w:rPr>
          <w:sz w:val="22"/>
        </w:rPr>
        <w:t>Frequency assigned and source:</w:t>
      </w:r>
    </w:p>
    <w:p>
      <w:r>
        <w:t>____________________________________________________________</w:t>
      </w:r>
    </w:p>
    <w:p>
      <w:r>
        <w:rPr>
          <w:sz w:val="22"/>
        </w:rPr>
        <w:t>Calendar rows created through period:</w:t>
      </w:r>
    </w:p>
    <w:p>
      <w:r>
        <w:t>____________________________________________________________</w:t>
      </w:r>
    </w:p>
    <w:p>
      <w:pPr>
        <w:pStyle w:val="Heading2"/>
      </w:pPr>
      <w:r>
        <w:t>Close-out</w:t>
      </w:r>
    </w:p>
    <w:p>
      <w:r>
        <w:rPr>
          <w:sz w:val="22"/>
        </w:rPr>
        <w:t>Confirmation filed (Y/N):</w:t>
      </w:r>
    </w:p>
    <w:p>
      <w:r>
        <w:t>____________________________________________________________</w:t>
      </w:r>
    </w:p>
    <w:p>
      <w:r>
        <w:rPr>
          <w:sz w:val="22"/>
        </w:rPr>
        <w:t>Overall status:</w:t>
      </w:r>
    </w:p>
    <w:p>
      <w:r>
        <w:t>____________________________________________________________</w:t>
      </w:r>
    </w:p>
    <w:p>
      <w:r>
        <w:rPr>
          <w:sz w:val="22"/>
        </w:rPr>
        <w:t>Evidence folder: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