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SOW with Exclusions Clause</w:t>
      </w:r>
    </w:p>
    <w:p>
      <w:pPr>
        <w:pStyle w:val="Heading2"/>
      </w:pPr>
      <w:r>
        <w:t>Header and parties</w:t>
      </w:r>
    </w:p>
    <w:p>
      <w:r>
        <w:t>This Statement of Work defines numbered deliverables, schedule, fees, exclusions, revision limits, and change control for one fixed-price or hourly engagement.</w:t>
      </w:r>
    </w:p>
    <w:p>
      <w:r>
        <w:rPr>
          <w:sz w:val="22"/>
        </w:rPr>
        <w:t>Client name:</w:t>
      </w:r>
    </w:p>
    <w:p>
      <w:r>
        <w:t>____________________________________________________________</w:t>
      </w:r>
    </w:p>
    <w:p>
      <w:r>
        <w:rPr>
          <w:sz w:val="22"/>
        </w:rPr>
        <w:t>Client contact email:</w:t>
      </w:r>
    </w:p>
    <w:p>
      <w:r>
        <w:t>____________________________________________________________</w:t>
      </w:r>
    </w:p>
    <w:p>
      <w:r>
        <w:rPr>
          <w:sz w:val="22"/>
        </w:rPr>
        <w:t>Freelancer name:</w:t>
      </w:r>
    </w:p>
    <w:p>
      <w:r>
        <w:t>____________________________________________________________</w:t>
      </w:r>
    </w:p>
    <w:p>
      <w:r>
        <w:rPr>
          <w:sz w:val="22"/>
        </w:rPr>
        <w:t>Freelancer contact email:</w:t>
      </w:r>
    </w:p>
    <w:p>
      <w:r>
        <w:t>____________________________________________________________</w:t>
      </w:r>
    </w:p>
    <w:p>
      <w:r>
        <w:rPr>
          <w:sz w:val="22"/>
        </w:rPr>
        <w:t>Project title:</w:t>
      </w:r>
    </w:p>
    <w:p>
      <w:r>
        <w:t>____________________________________________________________</w:t>
      </w:r>
    </w:p>
    <w:p>
      <w:r>
        <w:rPr>
          <w:sz w:val="22"/>
        </w:rPr>
        <w:t>SOW date:</w:t>
      </w:r>
    </w:p>
    <w:p>
      <w:r>
        <w:t>____________________________________________________________</w:t>
      </w:r>
    </w:p>
    <w:p>
      <w:r>
        <w:rPr>
          <w:sz w:val="22"/>
        </w:rPr>
        <w:t>SOW reference number (illustrative):</w:t>
      </w:r>
    </w:p>
    <w:p>
      <w:r>
        <w:t>____________________________________________________________</w:t>
      </w:r>
    </w:p>
    <w:p>
      <w:r>
        <w:rPr>
          <w:sz w:val="22"/>
        </w:rPr>
        <w:t>Contract type: fixed-price / hourly (circle one):</w:t>
      </w:r>
    </w:p>
    <w:p>
      <w:r>
        <w:t>____________________________________________________________</w:t>
      </w:r>
    </w:p>
    <w:p>
      <w:pPr>
        <w:pStyle w:val="Heading2"/>
      </w:pPr>
      <w:r>
        <w:t>Numbered deliverables</w:t>
      </w:r>
    </w:p>
    <w:p>
      <w:r>
        <w:t>List each deliverable with a number, title, format, acceptance criteria, and due milestone. Example numbering shown here is illustrative.</w:t>
      </w:r>
    </w:p>
    <w:p>
      <w:r>
        <w:rPr>
          <w:sz w:val="22"/>
        </w:rPr>
        <w:t>D1 title and format:</w:t>
      </w:r>
    </w:p>
    <w:p>
      <w:r>
        <w:t>____________________________________________________________</w:t>
      </w:r>
    </w:p>
    <w:p>
      <w:r>
        <w:rPr>
          <w:sz w:val="22"/>
        </w:rPr>
        <w:t>D1 acceptance criteria:</w:t>
      </w:r>
    </w:p>
    <w:p>
      <w:r>
        <w:t>____________________________________________________________</w:t>
      </w:r>
    </w:p>
    <w:p>
      <w:r>
        <w:rPr>
          <w:sz w:val="22"/>
        </w:rPr>
        <w:t>D1 due milestone:</w:t>
      </w:r>
    </w:p>
    <w:p>
      <w:r>
        <w:t>____________________________________________________________</w:t>
      </w:r>
    </w:p>
    <w:p>
      <w:r>
        <w:rPr>
          <w:sz w:val="22"/>
        </w:rPr>
        <w:t>D2 title and format:</w:t>
      </w:r>
    </w:p>
    <w:p>
      <w:r>
        <w:t>____________________________________________________________</w:t>
      </w:r>
    </w:p>
    <w:p>
      <w:r>
        <w:rPr>
          <w:sz w:val="22"/>
        </w:rPr>
        <w:t>D2 acceptance criteria:</w:t>
      </w:r>
    </w:p>
    <w:p>
      <w:r>
        <w:t>____________________________________________________________</w:t>
      </w:r>
    </w:p>
    <w:p>
      <w:r>
        <w:rPr>
          <w:sz w:val="22"/>
        </w:rPr>
        <w:t>D2 due milestone:</w:t>
      </w:r>
    </w:p>
    <w:p>
      <w:r>
        <w:t>____________________________________________________________</w:t>
      </w:r>
    </w:p>
    <w:p>
      <w:r>
        <w:rPr>
          <w:sz w:val="22"/>
        </w:rPr>
        <w:t>D3 title and format:</w:t>
      </w:r>
    </w:p>
    <w:p>
      <w:r>
        <w:t>____________________________________________________________</w:t>
      </w:r>
    </w:p>
    <w:p>
      <w:r>
        <w:rPr>
          <w:sz w:val="22"/>
        </w:rPr>
        <w:t>D3 acceptance criteria:</w:t>
      </w:r>
    </w:p>
    <w:p>
      <w:r>
        <w:t>____________________________________________________________</w:t>
      </w:r>
    </w:p>
    <w:p>
      <w:r>
        <w:rPr>
          <w:sz w:val="22"/>
        </w:rPr>
        <w:t>D3 due milestone:</w:t>
      </w:r>
    </w:p>
    <w:p>
      <w:r>
        <w:t>____________________________________________________________</w:t>
      </w:r>
    </w:p>
    <w:p>
      <w:pPr>
        <w:pStyle w:val="Heading2"/>
      </w:pPr>
      <w:r>
        <w:t>Exclusions clause</w:t>
      </w:r>
    </w:p>
    <w:p>
      <w:r>
        <w:t>Work expressly excluded from this SOW. Any excluded item requested later requires a signed change order.</w:t>
      </w:r>
    </w:p>
    <w:p>
      <w:r>
        <w:t>1. Items not listed in Numbered deliverables above.</w:t>
      </w:r>
    </w:p>
    <w:p>
      <w:r>
        <w:t>2. Additional concepts, drafts, or formats beyond those stated.</w:t>
      </w:r>
    </w:p>
    <w:p>
      <w:r>
        <w:t>3. Third-party costs including stock assets, fonts, hosting, licenses, and filing fees.</w:t>
      </w:r>
    </w:p>
    <w:p>
      <w:r>
        <w:t>4. Client-side tasks including content provision, approvals, access, and testing.</w:t>
      </w:r>
    </w:p>
    <w:p>
      <w:r>
        <w:rPr>
          <w:sz w:val="22"/>
        </w:rPr>
        <w:t>Additional exclusion 1:</w:t>
      </w:r>
    </w:p>
    <w:p>
      <w:r>
        <w:t>____________________________________________________________</w:t>
      </w:r>
    </w:p>
    <w:p>
      <w:r>
        <w:rPr>
          <w:sz w:val="22"/>
        </w:rPr>
        <w:t>Additional exclusion 2:</w:t>
      </w:r>
    </w:p>
    <w:p>
      <w:r>
        <w:t>____________________________________________________________</w:t>
      </w:r>
    </w:p>
    <w:p>
      <w:r>
        <w:rPr>
          <w:sz w:val="22"/>
        </w:rPr>
        <w:t>Third-party cost responsibility:</w:t>
      </w:r>
    </w:p>
    <w:p>
      <w:r>
        <w:t>____________________________________________________________</w:t>
      </w:r>
    </w:p>
    <w:p>
      <w:pPr>
        <w:pStyle w:val="Heading2"/>
      </w:pPr>
      <w:r>
        <w:t>Fees and payment</w:t>
      </w:r>
    </w:p>
    <w:p>
      <w:r>
        <w:t>State fee, payment schedule tied to milestones, late payment terms, and hourly rate for out-of-scope work.</w:t>
      </w:r>
    </w:p>
    <w:p>
      <w:r>
        <w:rPr>
          <w:sz w:val="22"/>
        </w:rPr>
        <w:t>Total fixed fee OR hourly rate and cap:</w:t>
      </w:r>
    </w:p>
    <w:p>
      <w:r>
        <w:t>____________________________________________________________</w:t>
      </w:r>
    </w:p>
    <w:p>
      <w:r>
        <w:rPr>
          <w:sz w:val="22"/>
        </w:rPr>
        <w:t>Milestone payment schedule:</w:t>
      </w:r>
    </w:p>
    <w:p>
      <w:r>
        <w:t>____________________________________________________________</w:t>
      </w:r>
    </w:p>
    <w:p>
      <w:r>
        <w:rPr>
          <w:sz w:val="22"/>
        </w:rPr>
        <w:t>Out-of-scope hourly rate:</w:t>
      </w:r>
    </w:p>
    <w:p>
      <w:r>
        <w:t>____________________________________________________________</w:t>
      </w:r>
    </w:p>
    <w:p>
      <w:r>
        <w:rPr>
          <w:sz w:val="22"/>
        </w:rPr>
        <w:t>Payment terms in days (illustrative example uses 14):</w:t>
      </w:r>
    </w:p>
    <w:p>
      <w:r>
        <w:t>____________________________________________________________</w:t>
      </w:r>
    </w:p>
    <w:p>
      <w:r>
        <w:rPr>
          <w:sz w:val="22"/>
        </w:rPr>
        <w:t>Late fee terms:</w:t>
      </w:r>
    </w:p>
    <w:p>
      <w:r>
        <w:t>____________________________________________________________</w:t>
      </w:r>
    </w:p>
    <w:p>
      <w:pPr>
        <w:pStyle w:val="Heading2"/>
      </w:pPr>
      <w:r>
        <w:t>Revision limit clause</w:t>
      </w:r>
    </w:p>
    <w:p>
      <w:r>
        <w:t>Each deliverable includes a stated number of revision rounds. Revisions are defined as adjustments within the original acceptance criteria. Anything outside criteria is a change order.</w:t>
      </w:r>
    </w:p>
    <w:p>
      <w:r>
        <w:rPr>
          <w:sz w:val="22"/>
        </w:rPr>
        <w:t>Revisions included per deliverable (illustrative example uses 2):</w:t>
      </w:r>
    </w:p>
    <w:p>
      <w:r>
        <w:t>____________________________________________________________</w:t>
      </w:r>
    </w:p>
    <w:p>
      <w:r>
        <w:rPr>
          <w:sz w:val="22"/>
        </w:rPr>
        <w:t>Definition of a revision round:</w:t>
      </w:r>
    </w:p>
    <w:p>
      <w:r>
        <w:t>____________________________________________________________</w:t>
      </w:r>
    </w:p>
    <w:p>
      <w:r>
        <w:rPr>
          <w:sz w:val="22"/>
        </w:rPr>
        <w:t>Overage rate per additional round:</w:t>
      </w:r>
    </w:p>
    <w:p>
      <w:r>
        <w:t>____________________________________________________________</w:t>
      </w:r>
    </w:p>
    <w:p>
      <w:pPr>
        <w:pStyle w:val="Heading2"/>
      </w:pPr>
      <w:r>
        <w:t>Courtesy rule</w:t>
      </w:r>
    </w:p>
    <w:p>
      <w:r>
        <w:t>Small requests of 15 minutes or less that do not alter deliverables or schedule are handled once as a courtesy and logged. Repeat or larger requests use the change-order process.</w:t>
      </w:r>
    </w:p>
    <w:p>
      <w:r>
        <w:rPr>
          <w:sz w:val="22"/>
        </w:rPr>
        <w:t>Courtesy time limit in minutes (use 15):</w:t>
      </w:r>
    </w:p>
    <w:p>
      <w:r>
        <w:t>____________________________________________________________</w:t>
      </w:r>
    </w:p>
    <w:p>
      <w:r>
        <w:rPr>
          <w:sz w:val="22"/>
        </w:rPr>
        <w:t>How courtesy uses are logged:</w:t>
      </w:r>
    </w:p>
    <w:p>
      <w:r>
        <w:t>____________________________________________________________</w:t>
      </w:r>
    </w:p>
    <w:p>
      <w:pPr>
        <w:pStyle w:val="Heading2"/>
      </w:pPr>
      <w:r>
        <w:t>Change control and signatures</w:t>
      </w:r>
    </w:p>
    <w:p>
      <w:r>
        <w:t>Either party may request a change using the Change-Order Form. No changed work starts before written approval and fee agreement.</w:t>
      </w:r>
    </w:p>
    <w:p>
      <w:r>
        <w:rPr>
          <w:sz w:val="22"/>
        </w:rPr>
        <w:t>Change request method:</w:t>
      </w:r>
    </w:p>
    <w:p>
      <w:r>
        <w:t>____________________________________________________________</w:t>
      </w:r>
    </w:p>
    <w:p>
      <w:r>
        <w:rPr>
          <w:sz w:val="22"/>
        </w:rPr>
        <w:t>Approver name and role:</w:t>
      </w:r>
    </w:p>
    <w:p>
      <w:r>
        <w:t>____________________________________________________________</w:t>
      </w:r>
    </w:p>
    <w:p>
      <w:r>
        <w:rPr>
          <w:sz w:val="22"/>
        </w:rPr>
        <w:t>Effective date of change: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